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黑体" w:hAnsi="黑体" w:eastAsia="黑体"/>
          <w:color w:val="000000"/>
          <w:sz w:val="52"/>
          <w:szCs w:val="20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20"/>
        </w:rPr>
      </w:pPr>
      <w:r>
        <w:rPr>
          <w:rFonts w:hint="eastAsia" w:ascii="宋体" w:hAnsi="宋体"/>
          <w:b/>
          <w:color w:val="000000"/>
          <w:sz w:val="52"/>
          <w:szCs w:val="20"/>
        </w:rPr>
        <w:t>自治区级工业设计中心</w:t>
      </w:r>
    </w:p>
    <w:p>
      <w:pPr>
        <w:jc w:val="center"/>
        <w:rPr>
          <w:rFonts w:ascii="宋体" w:hAnsi="宋体"/>
          <w:b/>
          <w:color w:val="000000"/>
          <w:sz w:val="52"/>
          <w:szCs w:val="20"/>
        </w:rPr>
      </w:pPr>
      <w:r>
        <w:rPr>
          <w:rFonts w:hint="eastAsia" w:ascii="宋体" w:hAnsi="宋体"/>
          <w:b/>
          <w:color w:val="000000"/>
          <w:sz w:val="52"/>
          <w:szCs w:val="20"/>
        </w:rPr>
        <w:t>复  核  表</w:t>
      </w:r>
    </w:p>
    <w:p>
      <w:pPr>
        <w:jc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>（企业工业设计中心）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      企业名称（盖章）：</w:t>
      </w:r>
    </w:p>
    <w:p>
      <w:pPr>
        <w:rPr>
          <w:rFonts w:ascii="黑体" w:hAnsi="黑体" w:eastAsia="黑体"/>
          <w:sz w:val="30"/>
          <w:szCs w:val="2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  <w:szCs w:val="2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szCs w:val="20"/>
        </w:rPr>
        <w:t>工业设计中心名称：</w:t>
      </w:r>
    </w:p>
    <w:p>
      <w:pPr>
        <w:rPr>
          <w:rFonts w:ascii="黑体" w:hAnsi="黑体" w:eastAsia="黑体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  <w:szCs w:val="2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szCs w:val="20"/>
        </w:rPr>
        <w:t>所属地区：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      填报日期：      年     月     日 </w:t>
      </w: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</w:rPr>
        <w:t>内蒙古自治区工业和信息化厅印制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  <w:szCs w:val="20"/>
        </w:rPr>
      </w:pPr>
      <w:r>
        <w:rPr>
          <w:rFonts w:hint="eastAsia" w:ascii="黑体" w:hAnsi="黑体" w:eastAsia="黑体"/>
          <w:color w:val="000000"/>
          <w:sz w:val="44"/>
          <w:szCs w:val="20"/>
        </w:rPr>
        <w:t>填 表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  <w:szCs w:val="20"/>
        </w:rPr>
      </w:pP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1.填写本复核表应确保所填资料真实准确。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2.本复核表需用黑色笔或电子方式填写，要求字迹清楚。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3.本复核表所有填报项目页面不足时，可另附页面。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4.所填事项中涉及批准、获奖、知识产权及当地政府制定政策、规划等事项，需附相关佐证材料。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  <w:szCs w:val="20"/>
        </w:rPr>
      </w:pPr>
      <w:r>
        <w:rPr>
          <w:rFonts w:hint="eastAsia" w:ascii="黑体" w:hAnsi="黑体" w:eastAsia="黑体"/>
          <w:color w:val="000000"/>
          <w:sz w:val="44"/>
          <w:szCs w:val="20"/>
        </w:rPr>
        <w:t>企 业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1.本企业自愿遵守内蒙古自治区工业和信息化厅《自治区级工业设计中心认定管理办法（试行）》及相关文件规定。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2.本企业自愿提供自治区级工业设计中心复核所需的数据资料，并为其复核工作提供方便。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3.本企业所提供的复核表内容和附件材料均属实，若出现问题，愿承担一切责任。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rPr>
          <w:rFonts w:ascii="Times New Roman" w:hAnsi="Times New Roman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       年    月    日</w:t>
      </w: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</w:p>
    <w:p>
      <w:pPr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hint="eastAsia" w:ascii="黑体" w:hAnsi="黑体" w:eastAsia="黑体"/>
          <w:b/>
          <w:sz w:val="32"/>
          <w:szCs w:val="20"/>
        </w:rPr>
        <w:t>企业工业设计中心复核表（一）</w:t>
      </w:r>
    </w:p>
    <w:p>
      <w:pPr>
        <w:rPr>
          <w:rFonts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单位：万元、平方米、个、%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450"/>
        <w:gridCol w:w="2654"/>
        <w:gridCol w:w="1505"/>
        <w:gridCol w:w="172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6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工业设计中心名称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基本情况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资产总额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两年净增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职工人数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两年净增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场所面积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两年净增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中心性质</w:t>
            </w:r>
          </w:p>
        </w:tc>
        <w:tc>
          <w:tcPr>
            <w:tcW w:w="52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人员情况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管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员</w:t>
            </w: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负责人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专业人员</w:t>
            </w:r>
          </w:p>
        </w:tc>
        <w:tc>
          <w:tcPr>
            <w:tcW w:w="415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工业设计从业人数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其中：本科及以上学历人员数及占比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59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具有技师（高级技师）职业资格的人员、高级专业技术职务人员数及占比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复核期主要指标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2018年</w:t>
            </w: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2019年</w:t>
            </w: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投入情况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投入总额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占企业</w:t>
            </w:r>
            <w:r>
              <w:rPr>
                <w:rFonts w:hint="eastAsia" w:ascii="宋体" w:hAnsi="宋体"/>
                <w:sz w:val="24"/>
                <w:szCs w:val="20"/>
              </w:rPr>
              <w:t>R＆D支出比重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其中：设计人员经费支出</w:t>
            </w:r>
          </w:p>
        </w:tc>
        <w:tc>
          <w:tcPr>
            <w:tcW w:w="1505" w:type="dxa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运行情况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中心运营经费支出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其中：培训费用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工业设计服务外包额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承担工业设计项目数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其中：完成项目数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280" w:lineRule="exact"/>
              <w:ind w:left="958" w:leftChars="456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产业化项目数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拥有自主知识产权成果数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其中：产业化成果数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专利数(申请/授权)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其中:</w:t>
            </w:r>
            <w:r>
              <w:rPr>
                <w:rFonts w:hint="eastAsia" w:ascii="宋体" w:hAnsi="宋体"/>
                <w:sz w:val="24"/>
                <w:szCs w:val="20"/>
              </w:rPr>
              <w:t>实用新型(申请/授权)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外观设计(申请/授权)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7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  <w:szCs w:val="20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版权及其他著作权(申请/授权)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hint="eastAsia" w:ascii="黑体" w:hAnsi="黑体" w:eastAsia="黑体"/>
          <w:b/>
          <w:sz w:val="32"/>
          <w:szCs w:val="20"/>
        </w:rPr>
        <w:t>企业工业设计中心复核表（二）</w:t>
      </w:r>
    </w:p>
    <w:p>
      <w:pPr>
        <w:rPr>
          <w:rFonts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           单位：万元、%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04"/>
        <w:gridCol w:w="1705"/>
        <w:gridCol w:w="1705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复核期设计成果获奖情况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奖项名称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获奖作品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获得时间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复核期主要设计成果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完成交付时间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pacing w:val="-2"/>
                <w:sz w:val="24"/>
                <w:szCs w:val="20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复核期主要新增硬件设施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设备完好率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26" w:type="dxa"/>
            <w:gridSpan w:val="5"/>
            <w:vAlign w:val="center"/>
          </w:tcPr>
          <w:p>
            <w:pPr>
              <w:ind w:left="108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复核期主要新增软件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20"/>
        </w:rPr>
      </w:pPr>
      <w:r>
        <w:rPr>
          <w:rFonts w:hint="eastAsia" w:ascii="黑体" w:hAnsi="黑体" w:eastAsia="黑体"/>
          <w:b/>
          <w:sz w:val="32"/>
          <w:szCs w:val="20"/>
        </w:rPr>
        <w:t>企业工业设计中心复核表（三）</w:t>
      </w:r>
    </w:p>
    <w:tbl>
      <w:tblPr>
        <w:tblStyle w:val="4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26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中心运营情况及贡献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826" w:type="dxa"/>
          </w:tcPr>
          <w:p>
            <w:pPr>
              <w:spacing w:line="400" w:lineRule="exac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重点是</w:t>
            </w:r>
            <w:r>
              <w:rPr>
                <w:rFonts w:hint="eastAsia" w:ascii="Times New Roman" w:hAnsi="Times New Roman"/>
                <w:sz w:val="24"/>
                <w:szCs w:val="20"/>
              </w:rPr>
              <w:t>中心运营情况，主要业绩，在行业内的水平和引领作用，对企业发展的贡献</w:t>
            </w:r>
            <w:r>
              <w:rPr>
                <w:rFonts w:hint="eastAsia" w:ascii="宋体" w:hAnsi="宋体"/>
                <w:sz w:val="24"/>
                <w:szCs w:val="20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发展目标完成和规划实施情况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826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重点是中心两年来（对照《申请表》）创新建设、有效投入、设计成果等指标完成情况，和组织体系建设、运营模式创新、人才队伍建设等规划实施情况，及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《自治区级工业设计中心认定管理办法（试行）》的符合性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其他相关情况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826" w:type="dxa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0"/>
              </w:rPr>
              <w:t>盟市级主管部门评价意见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8826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 xml:space="preserve">                                              （盖章）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  <w:szCs w:val="20"/>
              </w:rPr>
              <w:t xml:space="preserve">                                             年   月   日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44CEF"/>
    <w:rsid w:val="00701AB7"/>
    <w:rsid w:val="007671BF"/>
    <w:rsid w:val="009C4354"/>
    <w:rsid w:val="160C2CFA"/>
    <w:rsid w:val="1C063D7A"/>
    <w:rsid w:val="6E8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</Words>
  <Characters>1406</Characters>
  <Lines>11</Lines>
  <Paragraphs>3</Paragraphs>
  <TotalTime>2</TotalTime>
  <ScaleCrop>false</ScaleCrop>
  <LinksUpToDate>false</LinksUpToDate>
  <CharactersWithSpaces>1649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2020-10-21T08:20:00Z</dcterms:created>
  <dc:creator>李占军(李占军:)</dc:creator>
  <cp:lastModifiedBy>Administrator</cp:lastModifiedBy>
  <dcterms:modified xsi:type="dcterms:W3CDTF">2020-10-27T02:37:56Z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