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eastAsia="zh-CN"/>
        </w:rPr>
        <w:t>申报指南（十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eastAsia="zh-CN"/>
        </w:rPr>
        <w:t>）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eastAsia="zh-CN"/>
        </w:rPr>
        <w:t>工业设计中心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项目申报指南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4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一、支持方向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国家级、自治区级工业设计中心。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、申报条件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（一）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已认定为</w:t>
      </w:r>
      <w:r>
        <w:rPr>
          <w:rFonts w:hint="eastAsia" w:ascii="仿宋" w:hAnsi="仿宋" w:eastAsia="仿宋" w:cs="楷体"/>
          <w:bCs/>
          <w:sz w:val="32"/>
          <w:szCs w:val="32"/>
        </w:rPr>
        <w:t>国家级、自治区级工业设计中心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企业工业设计中心/工业设计企业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，且未获得财政资金补助；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（二）尚未认定为自治区级工业设计中心的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企业工业设计中心/工业设计企业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楷体"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注册所在地在内蒙古自治区辖区范围内。</w:t>
      </w:r>
    </w:p>
    <w:p>
      <w:pPr>
        <w:pStyle w:val="2"/>
        <w:ind w:firstLine="640" w:firstLineChars="200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（四）申报企业（单位）近三年未发生较大安全、环保和质量事故。</w:t>
      </w:r>
    </w:p>
    <w:p>
      <w:pPr>
        <w:pStyle w:val="2"/>
        <w:ind w:firstLine="640" w:firstLineChars="200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（五）申报业（单位）无失信行为，失信记录未修复的不得申报（以“信用中国”、“信用内蒙古”网站查询信息为准）。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、申报材料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（一）已认定为</w:t>
      </w:r>
      <w:r>
        <w:rPr>
          <w:rFonts w:hint="eastAsia" w:ascii="仿宋" w:hAnsi="仿宋" w:eastAsia="仿宋" w:cs="楷体"/>
          <w:bCs/>
          <w:sz w:val="32"/>
          <w:szCs w:val="32"/>
        </w:rPr>
        <w:t>国家级、自治区级工业设计中心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企业工业设计中心/工业设计企业需提供：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1.获国家级、自治区级工业设计中心认定证明材料；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2.企业</w:t>
      </w:r>
      <w:r>
        <w:rPr>
          <w:rFonts w:hint="eastAsia" w:ascii="仿宋" w:hAnsi="仿宋" w:eastAsia="仿宋" w:cs="楷体"/>
          <w:bCs/>
          <w:sz w:val="32"/>
          <w:szCs w:val="32"/>
        </w:rPr>
        <w:t>营业执照复印件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工业设计成果获奖证书复印件；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4.主要工业设计成果产业化证明材料；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  <w:t>主管部门关于企业未发生重大质量、安全生产事故，没有违法或涉嫌违法正在接受调查的证明；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Cs/>
          <w:sz w:val="32"/>
          <w:szCs w:val="32"/>
        </w:rPr>
        <w:t>项目支出绩效目标申报表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 w:val="0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（二）尚未认定为自治区级工业设计中心的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企业工业设计中心/工业设计企业需提供：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自治区级工业设计中心申请表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2.企业</w:t>
      </w:r>
      <w:r>
        <w:rPr>
          <w:rFonts w:hint="eastAsia" w:ascii="仿宋" w:hAnsi="仿宋" w:eastAsia="仿宋" w:cs="楷体"/>
          <w:bCs/>
          <w:sz w:val="32"/>
          <w:szCs w:val="32"/>
        </w:rPr>
        <w:t>营业执照复印件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3.工业设计成果获得发明专利、版权及其他著作权等清单（含产品或项目名称、专利名称、专利号、权利人、授权单位、授权时间等）；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4.主要工业设计成果产业化证明材料；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  <w:t>主管部门关于企业未发生重大质量、安全生产事故，没有违法或涉嫌违法正在接受调查的证明；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Cs/>
          <w:sz w:val="32"/>
          <w:szCs w:val="32"/>
        </w:rPr>
        <w:t>项目支出绩效目标申报表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绩效目标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 xml:space="preserve">    加快推进我区工业设计发展，鼓励具备条件的工业企业自主建立独立的工业设计中心，引导设计服务企业发展工业设计，促进生产性服务业与现代制造业融合。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</w:p>
    <w:p>
      <w:pPr>
        <w:spacing w:line="600" w:lineRule="exact"/>
        <w:ind w:left="1918" w:leftChars="304" w:hanging="1280" w:hangingChars="4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附件1：自治区级工业设计中心申请表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2022版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600" w:lineRule="exact"/>
        <w:ind w:left="1918" w:leftChars="304" w:hanging="1280" w:hangingChars="4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/>
          <w:bCs/>
          <w:sz w:val="32"/>
          <w:szCs w:val="32"/>
        </w:rPr>
        <w:t>项目支出绩效目标申报表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rPr>
          <w:rFonts w:hint="eastAsia"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自治区级工业设计中心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申  请  表</w:t>
      </w:r>
    </w:p>
    <w:p>
      <w:pPr>
        <w:jc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(工业设计企业、单位  20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sz w:val="30"/>
        </w:rPr>
        <w:t>年版）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工业设计企业、单位名称（盖章）：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所属地区：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 xml:space="preserve">      主要服务领域：</w:t>
      </w: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</w:t>
      </w: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承  诺  书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本企业承诺：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1.本申报书中所填写的内容真实、合法、有效。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2.提供的申报资料和文件内容真实、可靠、事实存在。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3.本申报书中所涉及单位的知识产权、商业秘密明晰完整，归属本单位或技术来源正当合法，未剽窃他人成果，未侵犯他人的知识产权或商业秘密。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4补助资金使用应当设立专账，专项管理、专账核算、专款专用。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5.本企业（单位）</w:t>
      </w:r>
      <w:r>
        <w:rPr>
          <w:rFonts w:hint="eastAsia" w:ascii="仿宋" w:hAnsi="仿宋" w:eastAsia="仿宋" w:cs="宋体"/>
          <w:sz w:val="32"/>
          <w:szCs w:val="32"/>
        </w:rPr>
        <w:t>近三年未发生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宋体"/>
          <w:sz w:val="32"/>
          <w:szCs w:val="32"/>
        </w:rPr>
        <w:t>大安全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、环保、质量事件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6.本企业（单位）无失信行为，或失信记录已经修复。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若发生与上述承诺相违背的事实，由本单位承担法律责任。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2560" w:firstLineChars="8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法定代表人（签字）：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单位（盖章）：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4320" w:firstLineChars="135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 日</w:t>
      </w: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工业设计企业、单位情况（一）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单位：万元、个、%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10"/>
        <w:gridCol w:w="2533"/>
        <w:gridCol w:w="16"/>
        <w:gridCol w:w="1801"/>
        <w:gridCol w:w="162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工业设计企业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、</w:t>
            </w: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企业、单位地址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所有制性质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上市企业□    高新技术企业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其中：本科及以上学历人员数（含具有技师及以上职业资格人员、高级专业技术职务人员）和占比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近两年主要指标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经济指标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其中：工业设计服务收入及占比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工业设计成果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其中:承担国外项目数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专利授权数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其中:</w:t>
            </w:r>
            <w:r>
              <w:rPr>
                <w:rFonts w:hint="eastAsia" w:ascii="宋体" w:hAnsi="宋体"/>
                <w:sz w:val="24"/>
              </w:rPr>
              <w:t>发明专利数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版权授权数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工业设计企业情况（二）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奖项名称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客户企业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仪器设备名称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台（套）数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设备完好率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数量（套）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工业设计企业情况（三）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企业、单位运营等有关情况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重点是企业、单位现在的组织体系、</w:t>
            </w:r>
            <w:r>
              <w:rPr>
                <w:rFonts w:hint="eastAsia"/>
                <w:sz w:val="24"/>
              </w:rPr>
              <w:t>运营模式、产学研合作、专业人员培训及工业设计社会化服务等有关情况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重点是企业、单位今后两年创新建设、有效投入、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hint="eastAsia" w:ascii="宋体" w:hAnsi="宋体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运营模式创新、人才队伍建设、履行工业设计公共服务平台职责等规划和措施等情况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工业设计企业、单位情况（四）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注：本表由工业设计团队带头人及2-3位主要成员填写</w:t>
      </w:r>
    </w:p>
    <w:p>
      <w:pPr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项目支出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绩效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目标申报表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</w:p>
    <w:tbl>
      <w:tblPr>
        <w:tblStyle w:val="5"/>
        <w:tblW w:w="8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35"/>
        <w:gridCol w:w="1830"/>
        <w:gridCol w:w="2697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自治区工业设计中心奖励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总体目标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left"/>
            </w:pP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加快推进我区工业设计发展，鼓励具备条件的工业企业自主建立独立的工业设计中心，引导设计服务企业发展工业设计，促进生产性服务业与现代制造业融合。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eastAsia="宋体"/>
                <w:sz w:val="22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8"/>
                <w:lang w:eastAsia="zh-CN"/>
              </w:rPr>
              <w:t>绩</w:t>
            </w:r>
            <w:r>
              <w:rPr>
                <w:rFonts w:hint="eastAsia" w:ascii="Calibri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8"/>
                <w:lang w:eastAsia="zh-CN"/>
              </w:rPr>
              <w:t>效</w:t>
            </w:r>
            <w:r>
              <w:rPr>
                <w:rFonts w:hint="eastAsia" w:ascii="Calibri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8"/>
                <w:lang w:eastAsia="zh-CN"/>
              </w:rPr>
              <w:t>指</w:t>
            </w:r>
            <w:r>
              <w:rPr>
                <w:rFonts w:hint="eastAsia" w:ascii="Calibri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8"/>
                <w:lang w:eastAsia="zh-CN"/>
              </w:rPr>
              <w:t>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二级指标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三级指标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1：申请工业设计中心奖励资金项目数量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1：满足自治区工业设计中心建设标准，已认定为国家级或自治区级工业设计中心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1：工业设计中心建设完成及时率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1：工业设计中心建设实际投入占预算投资比例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82"/>
              </w:tabs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经济效益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1：带动服务范围和收入增长率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1：提升企业社会影响力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/中/低/差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1：对企业发展、技术创新等产生可持续影响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/中/低/差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满意度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1：相关企业满意度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资金用途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所获资金应当用于该创新能力建设、智能化和绿色化转型升级等高质量发展方面，不得用于原材料采购、工资支出、偿还债务等与高质量发展无关方面，具体用途由企业根据实际情况在本栏填报。</w:t>
            </w:r>
          </w:p>
          <w:p>
            <w:pPr>
              <w:widowControl/>
              <w:jc w:val="center"/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600" w:lineRule="exact"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E1B7D"/>
    <w:multiLevelType w:val="singleLevel"/>
    <w:tmpl w:val="FBBE1B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F33D4D"/>
    <w:rsid w:val="3EF77F8E"/>
    <w:rsid w:val="3FA73096"/>
    <w:rsid w:val="4A1947CF"/>
    <w:rsid w:val="5EFEDB9D"/>
    <w:rsid w:val="7BDF9C54"/>
    <w:rsid w:val="B9FE9AAE"/>
    <w:rsid w:val="BFC7D8E2"/>
    <w:rsid w:val="BFDEF4BC"/>
    <w:rsid w:val="D7DF0781"/>
    <w:rsid w:val="DC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胡慧:返回承办人</cp:lastModifiedBy>
  <cp:lastPrinted>2022-03-07T10:42:00Z</cp:lastPrinted>
  <dcterms:modified xsi:type="dcterms:W3CDTF">2022-03-07T17:19:15Z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