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spacing w:before="240" w:beforeAutospacing="0" w:afterAutospacing="0" w:line="360" w:lineRule="atLeast"/>
        <w:rPr>
          <w:sz w:val="32"/>
          <w:szCs w:val="32"/>
        </w:rPr>
      </w:pPr>
      <w:r>
        <w:rPr>
          <w:rFonts w:hint="eastAsia" w:ascii="黑体" w:hAnsi="宋体" w:eastAsia="黑体" w:cs="黑体"/>
          <w:sz w:val="32"/>
          <w:szCs w:val="32"/>
        </w:rPr>
        <w:t>附件</w:t>
      </w:r>
    </w:p>
    <w:p>
      <w:pPr>
        <w:pStyle w:val="13"/>
        <w:widowControl/>
        <w:spacing w:before="240" w:beforeAutospacing="0" w:afterAutospacing="0" w:line="360" w:lineRule="atLeast"/>
      </w:pPr>
      <w:r>
        <w:rPr>
          <w:rFonts w:ascii="仿宋_GB2312" w:hAnsi="宋体" w:eastAsia="仿宋_GB2312" w:cs="仿宋_GB2312"/>
          <w:sz w:val="34"/>
          <w:szCs w:val="34"/>
        </w:rPr>
        <w:t> </w:t>
      </w:r>
    </w:p>
    <w:p>
      <w:pPr>
        <w:pStyle w:val="13"/>
        <w:widowControl/>
        <w:spacing w:before="240" w:beforeAutospacing="0" w:afterAutospacing="0" w:line="360" w:lineRule="atLeast"/>
        <w:jc w:val="center"/>
        <w:rPr>
          <w:rFonts w:ascii="宋体" w:hAnsi="宋体" w:cs="宋体"/>
          <w:b/>
          <w:bCs/>
          <w:sz w:val="44"/>
          <w:szCs w:val="44"/>
        </w:rPr>
      </w:pPr>
      <w:r>
        <w:rPr>
          <w:rFonts w:hint="eastAsia" w:ascii="宋体" w:hAnsi="宋体" w:cs="宋体"/>
          <w:b/>
          <w:bCs/>
          <w:sz w:val="44"/>
          <w:szCs w:val="44"/>
        </w:rPr>
        <w:t>内蒙古自治区</w:t>
      </w:r>
      <w:r>
        <w:rPr>
          <w:rFonts w:ascii="宋体" w:hAnsi="宋体" w:cs="宋体"/>
          <w:b/>
          <w:bCs/>
          <w:sz w:val="44"/>
          <w:szCs w:val="44"/>
        </w:rPr>
        <w:t>(</w:t>
      </w:r>
      <w:r>
        <w:rPr>
          <w:rFonts w:hint="eastAsia" w:ascii="宋体" w:hAnsi="宋体" w:cs="宋体"/>
          <w:b/>
          <w:bCs/>
          <w:sz w:val="44"/>
          <w:szCs w:val="44"/>
        </w:rPr>
        <w:t>节水型</w:t>
      </w:r>
      <w:r>
        <w:rPr>
          <w:rFonts w:ascii="宋体" w:hAnsi="宋体" w:cs="宋体"/>
          <w:b/>
          <w:bCs/>
          <w:sz w:val="44"/>
          <w:szCs w:val="44"/>
        </w:rPr>
        <w:t>/</w:t>
      </w:r>
      <w:r>
        <w:rPr>
          <w:rFonts w:hint="eastAsia" w:ascii="宋体" w:hAnsi="宋体" w:cs="宋体"/>
          <w:b/>
          <w:bCs/>
          <w:sz w:val="44"/>
          <w:szCs w:val="44"/>
        </w:rPr>
        <w:t>节水标杆）工业企业</w:t>
      </w:r>
    </w:p>
    <w:p>
      <w:pPr>
        <w:pStyle w:val="13"/>
        <w:widowControl/>
        <w:spacing w:before="240" w:beforeAutospacing="0" w:afterAutospacing="0" w:line="360" w:lineRule="atLeast"/>
        <w:jc w:val="center"/>
        <w:rPr>
          <w:rFonts w:ascii="宋体" w:hAnsi="宋体" w:cs="宋体"/>
          <w:b/>
          <w:bCs/>
          <w:sz w:val="44"/>
          <w:szCs w:val="44"/>
        </w:rPr>
      </w:pPr>
    </w:p>
    <w:p>
      <w:pPr>
        <w:pStyle w:val="13"/>
        <w:widowControl/>
        <w:spacing w:before="240" w:beforeAutospacing="0" w:afterAutospacing="0" w:line="360" w:lineRule="atLeast"/>
        <w:jc w:val="center"/>
        <w:rPr>
          <w:rFonts w:ascii="宋体" w:hAnsi="宋体" w:cs="宋体"/>
          <w:b/>
          <w:bCs/>
          <w:sz w:val="44"/>
          <w:szCs w:val="44"/>
        </w:rPr>
      </w:pPr>
      <w:r>
        <w:rPr>
          <w:rFonts w:hint="eastAsia" w:ascii="宋体" w:hAnsi="宋体" w:cs="宋体"/>
          <w:b/>
          <w:bCs/>
          <w:sz w:val="44"/>
          <w:szCs w:val="44"/>
        </w:rPr>
        <w:t>申 请 报 告</w:t>
      </w:r>
    </w:p>
    <w:p>
      <w:pPr>
        <w:pStyle w:val="13"/>
        <w:widowControl/>
        <w:spacing w:before="240" w:beforeAutospacing="0" w:afterAutospacing="0" w:line="360" w:lineRule="atLeast"/>
        <w:jc w:val="center"/>
      </w:pPr>
      <w:r>
        <w:rPr>
          <w:rFonts w:ascii="仿宋_GB2312" w:hAnsi="宋体" w:eastAsia="仿宋_GB2312" w:cs="仿宋_GB2312"/>
          <w:sz w:val="34"/>
          <w:szCs w:val="34"/>
        </w:rPr>
        <w:t> </w:t>
      </w:r>
    </w:p>
    <w:p>
      <w:pPr>
        <w:pStyle w:val="13"/>
        <w:widowControl/>
        <w:spacing w:before="240" w:beforeAutospacing="0" w:afterAutospacing="0" w:line="360" w:lineRule="atLeast"/>
        <w:jc w:val="center"/>
      </w:pPr>
      <w:r>
        <w:rPr>
          <w:rFonts w:ascii="仿宋_GB2312" w:hAnsi="宋体" w:eastAsia="仿宋_GB2312" w:cs="仿宋_GB2312"/>
          <w:sz w:val="34"/>
          <w:szCs w:val="34"/>
        </w:rPr>
        <w:t> </w:t>
      </w:r>
    </w:p>
    <w:p>
      <w:pPr>
        <w:pStyle w:val="13"/>
        <w:widowControl/>
        <w:spacing w:before="240" w:beforeAutospacing="0" w:afterAutospacing="0" w:line="360" w:lineRule="atLeast"/>
        <w:jc w:val="center"/>
      </w:pPr>
      <w:r>
        <w:rPr>
          <w:rFonts w:ascii="仿宋_GB2312" w:hAnsi="宋体" w:eastAsia="仿宋_GB2312" w:cs="仿宋_GB2312"/>
          <w:sz w:val="34"/>
          <w:szCs w:val="34"/>
        </w:rPr>
        <w:t> </w:t>
      </w:r>
    </w:p>
    <w:p>
      <w:pPr>
        <w:pStyle w:val="13"/>
        <w:widowControl/>
        <w:spacing w:before="326" w:beforeAutospacing="0" w:after="84" w:afterAutospacing="0" w:line="360" w:lineRule="atLeast"/>
        <w:ind w:firstLine="1344"/>
        <w:rPr>
          <w:bCs/>
          <w:sz w:val="32"/>
          <w:szCs w:val="32"/>
        </w:rPr>
      </w:pPr>
      <w:r>
        <w:rPr>
          <w:rStyle w:val="16"/>
          <w:rFonts w:hint="eastAsia" w:ascii="宋体" w:hAnsi="宋体" w:cs="宋体"/>
          <w:b w:val="0"/>
          <w:bCs/>
          <w:sz w:val="32"/>
          <w:szCs w:val="32"/>
          <w:shd w:val="clear" w:color="auto" w:fill="FFFFFF"/>
        </w:rPr>
        <w:t>申报单位：</w:t>
      </w:r>
      <w:r>
        <w:rPr>
          <w:rFonts w:ascii="Times New Roman" w:hAnsi="Times New Roman"/>
          <w:bCs/>
          <w:sz w:val="32"/>
          <w:szCs w:val="32"/>
          <w:shd w:val="clear" w:color="auto" w:fill="FFFFFF"/>
        </w:rPr>
        <w:t>      </w:t>
      </w:r>
      <w:r>
        <w:rPr>
          <w:rStyle w:val="16"/>
          <w:rFonts w:hint="eastAsia" w:ascii="宋体" w:hAnsi="宋体" w:cs="宋体"/>
          <w:b w:val="0"/>
          <w:bCs/>
          <w:sz w:val="32"/>
          <w:szCs w:val="32"/>
          <w:shd w:val="clear" w:color="auto" w:fill="FFFFFF"/>
        </w:rPr>
        <w:t>（盖章）</w:t>
      </w:r>
    </w:p>
    <w:p>
      <w:pPr>
        <w:pStyle w:val="13"/>
        <w:widowControl/>
        <w:spacing w:before="240" w:beforeAutospacing="0" w:afterAutospacing="0" w:line="360" w:lineRule="atLeast"/>
        <w:rPr>
          <w:bCs/>
          <w:sz w:val="32"/>
          <w:szCs w:val="32"/>
        </w:rPr>
      </w:pPr>
      <w:r>
        <w:rPr>
          <w:rFonts w:hint="eastAsia" w:ascii="宋体" w:hAnsi="宋体" w:cs="宋体"/>
          <w:bCs/>
          <w:sz w:val="32"/>
          <w:szCs w:val="32"/>
        </w:rPr>
        <w:t> </w:t>
      </w:r>
    </w:p>
    <w:p>
      <w:pPr>
        <w:pStyle w:val="13"/>
        <w:widowControl/>
        <w:spacing w:before="240" w:beforeAutospacing="0" w:afterAutospacing="0" w:line="360" w:lineRule="atLeast"/>
        <w:rPr>
          <w:bCs/>
          <w:sz w:val="32"/>
          <w:szCs w:val="32"/>
        </w:rPr>
      </w:pPr>
      <w:r>
        <w:rPr>
          <w:rFonts w:hint="eastAsia" w:ascii="宋体" w:hAnsi="宋体" w:cs="宋体"/>
          <w:bCs/>
          <w:sz w:val="32"/>
          <w:szCs w:val="32"/>
        </w:rPr>
        <w:t> </w:t>
      </w:r>
    </w:p>
    <w:p>
      <w:pPr>
        <w:pStyle w:val="13"/>
        <w:widowControl/>
        <w:spacing w:before="240" w:beforeAutospacing="0" w:afterAutospacing="0" w:line="360" w:lineRule="atLeast"/>
        <w:ind w:firstLine="1344"/>
        <w:rPr>
          <w:bCs/>
          <w:sz w:val="32"/>
          <w:szCs w:val="32"/>
        </w:rPr>
      </w:pPr>
      <w:r>
        <w:rPr>
          <w:rStyle w:val="16"/>
          <w:rFonts w:hint="eastAsia" w:ascii="宋体" w:hAnsi="宋体" w:cs="宋体"/>
          <w:b w:val="0"/>
          <w:bCs/>
          <w:sz w:val="32"/>
          <w:szCs w:val="32"/>
          <w:shd w:val="clear" w:color="auto" w:fill="FFFFFF"/>
        </w:rPr>
        <w:t>所属行业：</w:t>
      </w:r>
    </w:p>
    <w:p>
      <w:pPr>
        <w:pStyle w:val="13"/>
        <w:widowControl/>
        <w:spacing w:before="240" w:beforeAutospacing="0" w:afterAutospacing="0" w:line="360" w:lineRule="atLeast"/>
        <w:ind w:firstLine="2112"/>
        <w:rPr>
          <w:bCs/>
          <w:sz w:val="32"/>
          <w:szCs w:val="32"/>
        </w:rPr>
      </w:pPr>
      <w:r>
        <w:rPr>
          <w:rFonts w:ascii="仿宋_GB2312" w:hAnsi="宋体" w:eastAsia="仿宋_GB2312" w:cs="仿宋_GB2312"/>
          <w:bCs/>
          <w:sz w:val="32"/>
          <w:szCs w:val="32"/>
        </w:rPr>
        <w:t> </w:t>
      </w:r>
    </w:p>
    <w:p>
      <w:pPr>
        <w:pStyle w:val="13"/>
        <w:widowControl/>
        <w:spacing w:before="240" w:beforeAutospacing="0" w:afterAutospacing="0" w:line="360" w:lineRule="atLeast"/>
        <w:ind w:firstLine="1280" w:firstLineChars="400"/>
        <w:rPr>
          <w:rStyle w:val="16"/>
          <w:rFonts w:ascii="仿宋_GB2312" w:hAnsi="宋体" w:eastAsia="仿宋_GB2312" w:cs="仿宋_GB2312"/>
          <w:sz w:val="28"/>
          <w:szCs w:val="28"/>
        </w:rPr>
      </w:pPr>
      <w:r>
        <w:rPr>
          <w:rStyle w:val="16"/>
          <w:rFonts w:hint="eastAsia" w:ascii="宋体" w:hAnsi="宋体" w:cs="宋体"/>
          <w:b w:val="0"/>
          <w:bCs/>
          <w:sz w:val="32"/>
          <w:szCs w:val="32"/>
          <w:shd w:val="clear" w:color="auto" w:fill="FFFFFF"/>
        </w:rPr>
        <w:t>日  期： </w:t>
      </w:r>
    </w:p>
    <w:p>
      <w:pPr>
        <w:pStyle w:val="13"/>
        <w:widowControl/>
        <w:spacing w:before="240" w:beforeAutospacing="0" w:afterAutospacing="0" w:line="360" w:lineRule="atLeast"/>
        <w:jc w:val="center"/>
        <w:rPr>
          <w:rStyle w:val="16"/>
          <w:rFonts w:hint="eastAsia" w:ascii="仿宋_GB2312" w:hAnsi="宋体" w:eastAsia="仿宋_GB2312" w:cs="仿宋_GB2312"/>
          <w:sz w:val="28"/>
          <w:szCs w:val="28"/>
        </w:rPr>
      </w:pPr>
    </w:p>
    <w:p>
      <w:pPr>
        <w:pStyle w:val="13"/>
        <w:widowControl/>
        <w:spacing w:before="240" w:beforeAutospacing="0" w:afterAutospacing="0" w:line="360" w:lineRule="atLeast"/>
        <w:jc w:val="center"/>
        <w:rPr>
          <w:rStyle w:val="16"/>
          <w:rFonts w:ascii="仿宋_GB2312" w:hAnsi="宋体" w:eastAsia="仿宋_GB2312" w:cs="仿宋_GB2312"/>
          <w:sz w:val="28"/>
          <w:szCs w:val="28"/>
        </w:rPr>
      </w:pPr>
    </w:p>
    <w:p>
      <w:pPr>
        <w:pStyle w:val="13"/>
        <w:widowControl/>
        <w:spacing w:before="240" w:beforeAutospacing="0" w:afterAutospacing="0" w:line="360" w:lineRule="atLeast"/>
        <w:jc w:val="center"/>
      </w:pPr>
      <w:r>
        <w:rPr>
          <w:rStyle w:val="16"/>
          <w:rFonts w:ascii="仿宋_GB2312" w:hAnsi="宋体" w:eastAsia="仿宋_GB2312" w:cs="仿宋_GB2312"/>
          <w:sz w:val="28"/>
          <w:szCs w:val="28"/>
        </w:rPr>
        <w:t>企业基本信息表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791"/>
        <w:gridCol w:w="1358"/>
        <w:gridCol w:w="37"/>
        <w:gridCol w:w="2341"/>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5000" w:type="pct"/>
            <w:gridSpan w:val="5"/>
            <w:tcMar>
              <w:left w:w="84" w:type="dxa"/>
              <w:right w:w="84" w:type="dxa"/>
            </w:tcMar>
            <w:vAlign w:val="center"/>
          </w:tcPr>
          <w:p>
            <w:pPr>
              <w:pStyle w:val="13"/>
              <w:widowControl/>
              <w:spacing w:beforeAutospacing="0" w:afterAutospacing="0" w:line="252" w:lineRule="atLeast"/>
            </w:pPr>
            <w:r>
              <w:rPr>
                <w:rFonts w:ascii="仿宋_GB2312" w:eastAsia="仿宋_GB2312" w:cs="仿宋_GB2312"/>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1647" w:type="pct"/>
            <w:tcMar>
              <w:left w:w="84" w:type="dxa"/>
              <w:right w:w="84" w:type="dxa"/>
            </w:tcMar>
            <w:vAlign w:val="center"/>
          </w:tcPr>
          <w:p>
            <w:pPr>
              <w:pStyle w:val="13"/>
              <w:widowControl/>
              <w:spacing w:beforeAutospacing="0" w:afterAutospacing="0" w:line="252" w:lineRule="atLeast"/>
            </w:pPr>
            <w:r>
              <w:rPr>
                <w:rFonts w:ascii="仿宋_GB2312" w:eastAsia="仿宋_GB2312" w:cs="仿宋_GB2312"/>
              </w:rPr>
              <w:t>企业名称</w:t>
            </w:r>
          </w:p>
        </w:tc>
        <w:tc>
          <w:tcPr>
            <w:tcW w:w="3352" w:type="pct"/>
            <w:gridSpan w:val="4"/>
            <w:tcMar>
              <w:left w:w="84" w:type="dxa"/>
              <w:right w:w="84" w:type="dxa"/>
            </w:tcMar>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1647" w:type="pct"/>
            <w:tcMar>
              <w:left w:w="84" w:type="dxa"/>
              <w:right w:w="84" w:type="dxa"/>
            </w:tcMar>
            <w:vAlign w:val="center"/>
          </w:tcPr>
          <w:p>
            <w:pPr>
              <w:pStyle w:val="13"/>
              <w:widowControl/>
              <w:spacing w:beforeAutospacing="0" w:afterAutospacing="0" w:line="252" w:lineRule="atLeast"/>
            </w:pPr>
            <w:r>
              <w:rPr>
                <w:rFonts w:ascii="仿宋_GB2312" w:eastAsia="仿宋_GB2312" w:cs="仿宋_GB2312"/>
              </w:rPr>
              <w:t>组织机构代码</w:t>
            </w:r>
          </w:p>
        </w:tc>
        <w:tc>
          <w:tcPr>
            <w:tcW w:w="801" w:type="pct"/>
            <w:tcMar>
              <w:left w:w="84" w:type="dxa"/>
              <w:right w:w="84" w:type="dxa"/>
            </w:tcMar>
            <w:vAlign w:val="center"/>
          </w:tcPr>
          <w:p>
            <w:pPr>
              <w:rPr>
                <w:rFonts w:ascii="宋体"/>
                <w:sz w:val="24"/>
              </w:rPr>
            </w:pPr>
          </w:p>
        </w:tc>
        <w:tc>
          <w:tcPr>
            <w:tcW w:w="1403" w:type="pct"/>
            <w:gridSpan w:val="2"/>
            <w:tcMar>
              <w:left w:w="84" w:type="dxa"/>
              <w:right w:w="84" w:type="dxa"/>
            </w:tcMar>
            <w:vAlign w:val="center"/>
          </w:tcPr>
          <w:p>
            <w:pPr>
              <w:pStyle w:val="13"/>
              <w:widowControl/>
              <w:spacing w:beforeAutospacing="0" w:afterAutospacing="0" w:line="252" w:lineRule="atLeast"/>
            </w:pPr>
            <w:r>
              <w:rPr>
                <w:rFonts w:ascii="仿宋_GB2312" w:eastAsia="仿宋_GB2312" w:cs="仿宋_GB2312"/>
              </w:rPr>
              <w:t>邮编</w:t>
            </w:r>
          </w:p>
        </w:tc>
        <w:tc>
          <w:tcPr>
            <w:tcW w:w="1147" w:type="pct"/>
            <w:tcMar>
              <w:left w:w="84" w:type="dxa"/>
              <w:right w:w="84" w:type="dxa"/>
            </w:tcMar>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1647" w:type="pct"/>
            <w:tcMar>
              <w:left w:w="84" w:type="dxa"/>
              <w:right w:w="84" w:type="dxa"/>
            </w:tcMar>
            <w:vAlign w:val="center"/>
          </w:tcPr>
          <w:p>
            <w:pPr>
              <w:pStyle w:val="13"/>
              <w:widowControl/>
              <w:spacing w:beforeAutospacing="0" w:afterAutospacing="0" w:line="252" w:lineRule="atLeast"/>
            </w:pPr>
            <w:r>
              <w:rPr>
                <w:rFonts w:ascii="仿宋_GB2312" w:eastAsia="仿宋_GB2312" w:cs="仿宋_GB2312"/>
              </w:rPr>
              <w:t>详细地址</w:t>
            </w:r>
          </w:p>
        </w:tc>
        <w:tc>
          <w:tcPr>
            <w:tcW w:w="3352" w:type="pct"/>
            <w:gridSpan w:val="4"/>
            <w:tcMar>
              <w:left w:w="84" w:type="dxa"/>
              <w:right w:w="84" w:type="dxa"/>
            </w:tcMar>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1647" w:type="pct"/>
            <w:tcMar>
              <w:left w:w="84" w:type="dxa"/>
              <w:right w:w="84" w:type="dxa"/>
            </w:tcMar>
            <w:vAlign w:val="center"/>
          </w:tcPr>
          <w:p>
            <w:pPr>
              <w:pStyle w:val="13"/>
              <w:widowControl/>
              <w:spacing w:beforeAutospacing="0" w:afterAutospacing="0" w:line="252" w:lineRule="atLeast"/>
            </w:pPr>
            <w:r>
              <w:rPr>
                <w:rFonts w:ascii="仿宋_GB2312" w:eastAsia="仿宋_GB2312" w:cs="仿宋_GB2312"/>
              </w:rPr>
              <w:t>法定代表人</w:t>
            </w:r>
          </w:p>
        </w:tc>
        <w:tc>
          <w:tcPr>
            <w:tcW w:w="801" w:type="pct"/>
            <w:tcMar>
              <w:left w:w="84" w:type="dxa"/>
              <w:right w:w="84" w:type="dxa"/>
            </w:tcMar>
            <w:vAlign w:val="center"/>
          </w:tcPr>
          <w:p>
            <w:pPr>
              <w:rPr>
                <w:rFonts w:ascii="宋体"/>
                <w:sz w:val="24"/>
              </w:rPr>
            </w:pPr>
          </w:p>
        </w:tc>
        <w:tc>
          <w:tcPr>
            <w:tcW w:w="1403" w:type="pct"/>
            <w:gridSpan w:val="2"/>
            <w:tcMar>
              <w:left w:w="84" w:type="dxa"/>
              <w:right w:w="84" w:type="dxa"/>
            </w:tcMar>
            <w:vAlign w:val="center"/>
          </w:tcPr>
          <w:p>
            <w:pPr>
              <w:pStyle w:val="13"/>
              <w:widowControl/>
              <w:spacing w:beforeAutospacing="0" w:afterAutospacing="0" w:line="252" w:lineRule="atLeast"/>
            </w:pPr>
            <w:r>
              <w:rPr>
                <w:rFonts w:ascii="仿宋_GB2312" w:eastAsia="仿宋_GB2312" w:cs="仿宋_GB2312"/>
              </w:rPr>
              <w:t>法人代表联系电话</w:t>
            </w:r>
          </w:p>
        </w:tc>
        <w:tc>
          <w:tcPr>
            <w:tcW w:w="1147" w:type="pct"/>
            <w:tcMar>
              <w:left w:w="84" w:type="dxa"/>
              <w:right w:w="84" w:type="dxa"/>
            </w:tcMar>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1647" w:type="pct"/>
            <w:tcMar>
              <w:left w:w="84" w:type="dxa"/>
              <w:right w:w="84" w:type="dxa"/>
            </w:tcMar>
            <w:vAlign w:val="center"/>
          </w:tcPr>
          <w:p>
            <w:pPr>
              <w:pStyle w:val="13"/>
              <w:widowControl/>
              <w:spacing w:beforeAutospacing="0" w:afterAutospacing="0" w:line="252" w:lineRule="atLeast"/>
            </w:pPr>
            <w:r>
              <w:rPr>
                <w:rFonts w:ascii="仿宋_GB2312" w:eastAsia="仿宋_GB2312" w:cs="仿宋_GB2312"/>
              </w:rPr>
              <w:t>联系部门</w:t>
            </w:r>
          </w:p>
        </w:tc>
        <w:tc>
          <w:tcPr>
            <w:tcW w:w="801" w:type="pct"/>
            <w:tcMar>
              <w:left w:w="84" w:type="dxa"/>
              <w:right w:w="84" w:type="dxa"/>
            </w:tcMar>
            <w:vAlign w:val="center"/>
          </w:tcPr>
          <w:p>
            <w:pPr>
              <w:rPr>
                <w:rFonts w:ascii="宋体"/>
                <w:sz w:val="24"/>
              </w:rPr>
            </w:pPr>
          </w:p>
        </w:tc>
        <w:tc>
          <w:tcPr>
            <w:tcW w:w="1403" w:type="pct"/>
            <w:gridSpan w:val="2"/>
            <w:tcMar>
              <w:left w:w="84" w:type="dxa"/>
              <w:right w:w="84" w:type="dxa"/>
            </w:tcMar>
            <w:vAlign w:val="center"/>
          </w:tcPr>
          <w:p>
            <w:pPr>
              <w:pStyle w:val="13"/>
              <w:widowControl/>
              <w:spacing w:beforeAutospacing="0" w:afterAutospacing="0" w:line="252" w:lineRule="atLeast"/>
            </w:pPr>
            <w:r>
              <w:rPr>
                <w:rFonts w:ascii="仿宋_GB2312" w:eastAsia="仿宋_GB2312" w:cs="仿宋_GB2312"/>
              </w:rPr>
              <w:t>联系人</w:t>
            </w:r>
          </w:p>
        </w:tc>
        <w:tc>
          <w:tcPr>
            <w:tcW w:w="1147" w:type="pct"/>
            <w:tcMar>
              <w:left w:w="84" w:type="dxa"/>
              <w:right w:w="84" w:type="dxa"/>
            </w:tcMar>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1647" w:type="pct"/>
            <w:tcMar>
              <w:left w:w="84" w:type="dxa"/>
              <w:right w:w="84" w:type="dxa"/>
            </w:tcMar>
            <w:vAlign w:val="center"/>
          </w:tcPr>
          <w:p>
            <w:pPr>
              <w:pStyle w:val="13"/>
              <w:widowControl/>
              <w:spacing w:beforeAutospacing="0" w:afterAutospacing="0" w:line="252" w:lineRule="atLeast"/>
            </w:pPr>
            <w:r>
              <w:rPr>
                <w:rFonts w:ascii="仿宋_GB2312" w:eastAsia="仿宋_GB2312" w:cs="仿宋_GB2312"/>
              </w:rPr>
              <w:t>联系电话</w:t>
            </w:r>
          </w:p>
        </w:tc>
        <w:tc>
          <w:tcPr>
            <w:tcW w:w="801" w:type="pct"/>
            <w:tcMar>
              <w:left w:w="84" w:type="dxa"/>
              <w:right w:w="84" w:type="dxa"/>
            </w:tcMar>
            <w:vAlign w:val="center"/>
          </w:tcPr>
          <w:p>
            <w:pPr>
              <w:rPr>
                <w:rFonts w:ascii="宋体"/>
                <w:sz w:val="24"/>
              </w:rPr>
            </w:pPr>
          </w:p>
        </w:tc>
        <w:tc>
          <w:tcPr>
            <w:tcW w:w="1403" w:type="pct"/>
            <w:gridSpan w:val="2"/>
            <w:tcMar>
              <w:left w:w="84" w:type="dxa"/>
              <w:right w:w="84" w:type="dxa"/>
            </w:tcMar>
            <w:vAlign w:val="center"/>
          </w:tcPr>
          <w:p>
            <w:pPr>
              <w:pStyle w:val="13"/>
              <w:widowControl/>
              <w:spacing w:beforeAutospacing="0" w:afterAutospacing="0" w:line="252" w:lineRule="atLeast"/>
            </w:pPr>
            <w:r>
              <w:rPr>
                <w:rFonts w:ascii="仿宋_GB2312" w:eastAsia="仿宋_GB2312" w:cs="仿宋_GB2312"/>
              </w:rPr>
              <w:t>传真</w:t>
            </w:r>
          </w:p>
        </w:tc>
        <w:tc>
          <w:tcPr>
            <w:tcW w:w="1147" w:type="pct"/>
            <w:tcMar>
              <w:left w:w="84" w:type="dxa"/>
              <w:right w:w="84" w:type="dxa"/>
            </w:tcMar>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1647" w:type="pct"/>
            <w:tcMar>
              <w:left w:w="84" w:type="dxa"/>
              <w:right w:w="84" w:type="dxa"/>
            </w:tcMar>
            <w:vAlign w:val="center"/>
          </w:tcPr>
          <w:p>
            <w:pPr>
              <w:pStyle w:val="13"/>
              <w:widowControl/>
              <w:spacing w:beforeAutospacing="0" w:afterAutospacing="0" w:line="252" w:lineRule="atLeast"/>
            </w:pPr>
            <w:r>
              <w:rPr>
                <w:rFonts w:ascii="仿宋_GB2312" w:eastAsia="仿宋_GB2312" w:cs="仿宋_GB2312"/>
              </w:rPr>
              <w:t>手机</w:t>
            </w:r>
          </w:p>
        </w:tc>
        <w:tc>
          <w:tcPr>
            <w:tcW w:w="801" w:type="pct"/>
            <w:tcMar>
              <w:left w:w="84" w:type="dxa"/>
              <w:right w:w="84" w:type="dxa"/>
            </w:tcMar>
            <w:vAlign w:val="center"/>
          </w:tcPr>
          <w:p>
            <w:pPr>
              <w:rPr>
                <w:rFonts w:ascii="宋体"/>
                <w:sz w:val="24"/>
              </w:rPr>
            </w:pPr>
          </w:p>
        </w:tc>
        <w:tc>
          <w:tcPr>
            <w:tcW w:w="1403" w:type="pct"/>
            <w:gridSpan w:val="2"/>
            <w:tcMar>
              <w:left w:w="84" w:type="dxa"/>
              <w:right w:w="84" w:type="dxa"/>
            </w:tcMar>
            <w:vAlign w:val="center"/>
          </w:tcPr>
          <w:p>
            <w:pPr>
              <w:pStyle w:val="13"/>
              <w:widowControl/>
              <w:spacing w:beforeAutospacing="0" w:afterAutospacing="0" w:line="252" w:lineRule="atLeast"/>
            </w:pPr>
            <w:r>
              <w:rPr>
                <w:rFonts w:ascii="仿宋_GB2312" w:eastAsia="仿宋_GB2312" w:cs="仿宋_GB2312"/>
              </w:rPr>
              <w:t>电子邮箱</w:t>
            </w:r>
          </w:p>
        </w:tc>
        <w:tc>
          <w:tcPr>
            <w:tcW w:w="1147" w:type="pct"/>
            <w:tcMar>
              <w:left w:w="84" w:type="dxa"/>
              <w:right w:w="84" w:type="dxa"/>
            </w:tcMar>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1647" w:type="pct"/>
            <w:tcMar>
              <w:left w:w="84" w:type="dxa"/>
              <w:right w:w="84" w:type="dxa"/>
            </w:tcMar>
            <w:vAlign w:val="center"/>
          </w:tcPr>
          <w:p>
            <w:pPr>
              <w:pStyle w:val="13"/>
              <w:widowControl/>
              <w:spacing w:beforeAutospacing="0" w:afterAutospacing="0" w:line="252" w:lineRule="atLeast"/>
            </w:pPr>
            <w:r>
              <w:rPr>
                <w:rFonts w:ascii="仿宋_GB2312" w:eastAsia="仿宋_GB2312" w:cs="仿宋_GB2312"/>
              </w:rPr>
              <w:t>企业类型</w:t>
            </w:r>
          </w:p>
        </w:tc>
        <w:tc>
          <w:tcPr>
            <w:tcW w:w="3352" w:type="pct"/>
            <w:gridSpan w:val="4"/>
            <w:tcMar>
              <w:left w:w="84" w:type="dxa"/>
              <w:right w:w="84" w:type="dxa"/>
            </w:tcMar>
            <w:vAlign w:val="center"/>
          </w:tcPr>
          <w:p>
            <w:pPr>
              <w:pStyle w:val="13"/>
              <w:widowControl/>
              <w:spacing w:beforeAutospacing="0" w:afterAutospacing="0" w:line="252" w:lineRule="atLeast"/>
            </w:pPr>
            <w:r>
              <w:rPr>
                <w:rFonts w:ascii="仿宋_GB2312" w:eastAsia="仿宋_GB2312" w:cs="仿宋_GB2312"/>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1647" w:type="pct"/>
            <w:tcMar>
              <w:left w:w="84" w:type="dxa"/>
              <w:right w:w="84" w:type="dxa"/>
            </w:tcMar>
            <w:vAlign w:val="center"/>
          </w:tcPr>
          <w:p>
            <w:pPr>
              <w:pStyle w:val="13"/>
              <w:widowControl/>
              <w:spacing w:beforeAutospacing="0" w:afterAutospacing="0" w:line="252" w:lineRule="atLeast"/>
              <w:rPr>
                <w:rFonts w:ascii="仿宋_GB2312" w:eastAsia="仿宋_GB2312" w:cs="仿宋_GB2312"/>
              </w:rPr>
            </w:pPr>
            <w:r>
              <w:rPr>
                <w:rFonts w:hint="eastAsia" w:ascii="仿宋_GB2312" w:eastAsia="仿宋_GB2312" w:cs="仿宋_GB2312"/>
              </w:rPr>
              <w:t>行业</w:t>
            </w:r>
            <w:r>
              <w:rPr>
                <w:rFonts w:ascii="仿宋_GB2312" w:eastAsia="仿宋_GB2312" w:cs="仿宋_GB2312"/>
              </w:rPr>
              <w:t>分类</w:t>
            </w:r>
          </w:p>
        </w:tc>
        <w:tc>
          <w:tcPr>
            <w:tcW w:w="3352" w:type="pct"/>
            <w:gridSpan w:val="4"/>
            <w:tcMar>
              <w:left w:w="84" w:type="dxa"/>
              <w:right w:w="84" w:type="dxa"/>
            </w:tcMar>
            <w:vAlign w:val="center"/>
          </w:tcPr>
          <w:p>
            <w:pPr>
              <w:pStyle w:val="13"/>
              <w:widowControl/>
              <w:spacing w:beforeAutospacing="0" w:afterAutospacing="0" w:line="252" w:lineRule="atLeast"/>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1647" w:type="pct"/>
            <w:tcMar>
              <w:left w:w="84" w:type="dxa"/>
              <w:right w:w="84" w:type="dxa"/>
            </w:tcMar>
            <w:vAlign w:val="center"/>
          </w:tcPr>
          <w:p>
            <w:pPr>
              <w:pStyle w:val="13"/>
              <w:widowControl/>
              <w:spacing w:beforeAutospacing="0" w:afterAutospacing="0" w:line="252" w:lineRule="atLeast"/>
              <w:rPr>
                <w:rFonts w:ascii="仿宋_GB2312" w:eastAsia="仿宋_GB2312" w:cs="仿宋_GB2312"/>
              </w:rPr>
            </w:pPr>
            <w:r>
              <w:rPr>
                <w:rFonts w:hint="eastAsia" w:ascii="仿宋_GB2312" w:eastAsia="仿宋_GB2312" w:cs="仿宋_GB2312"/>
              </w:rPr>
              <w:t>企业</w:t>
            </w:r>
            <w:r>
              <w:rPr>
                <w:rFonts w:ascii="仿宋_GB2312" w:eastAsia="仿宋_GB2312" w:cs="仿宋_GB2312"/>
              </w:rPr>
              <w:t>所在地</w:t>
            </w:r>
          </w:p>
        </w:tc>
        <w:tc>
          <w:tcPr>
            <w:tcW w:w="3352" w:type="pct"/>
            <w:gridSpan w:val="4"/>
            <w:tcMar>
              <w:left w:w="84" w:type="dxa"/>
              <w:right w:w="84" w:type="dxa"/>
            </w:tcMar>
            <w:vAlign w:val="center"/>
          </w:tcPr>
          <w:p>
            <w:pPr>
              <w:pStyle w:val="13"/>
              <w:widowControl/>
              <w:spacing w:beforeAutospacing="0" w:afterAutospacing="0" w:line="252" w:lineRule="atLeast"/>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5000" w:type="pct"/>
            <w:gridSpan w:val="5"/>
            <w:tcMar>
              <w:left w:w="84" w:type="dxa"/>
              <w:right w:w="84" w:type="dxa"/>
            </w:tcMar>
            <w:vAlign w:val="center"/>
          </w:tcPr>
          <w:p>
            <w:pPr>
              <w:pStyle w:val="13"/>
              <w:widowControl/>
              <w:spacing w:beforeAutospacing="0" w:afterAutospacing="0" w:line="252" w:lineRule="atLeast"/>
            </w:pPr>
            <w:r>
              <w:rPr>
                <w:rFonts w:ascii="仿宋_GB2312" w:eastAsia="仿宋_GB2312" w:cs="仿宋_GB2312"/>
              </w:rPr>
              <w:t>二、企业水效指标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1647" w:type="pct"/>
            <w:tcMar>
              <w:left w:w="84" w:type="dxa"/>
              <w:right w:w="84" w:type="dxa"/>
            </w:tcMar>
            <w:vAlign w:val="center"/>
          </w:tcPr>
          <w:p>
            <w:pPr>
              <w:pStyle w:val="13"/>
              <w:widowControl/>
              <w:spacing w:beforeAutospacing="0" w:afterAutospacing="0" w:line="252" w:lineRule="atLeast"/>
              <w:rPr>
                <w:rFonts w:ascii="仿宋_GB2312" w:eastAsia="仿宋_GB2312" w:cs="仿宋_GB2312"/>
              </w:rPr>
            </w:pPr>
            <w:r>
              <w:rPr>
                <w:rFonts w:ascii="仿宋_GB2312" w:eastAsia="仿宋_GB2312" w:cs="仿宋_GB2312"/>
              </w:rPr>
              <w:t>主要产品</w:t>
            </w:r>
          </w:p>
        </w:tc>
        <w:tc>
          <w:tcPr>
            <w:tcW w:w="3352" w:type="pct"/>
            <w:gridSpan w:val="4"/>
            <w:tcMar>
              <w:left w:w="84" w:type="dxa"/>
              <w:right w:w="84" w:type="dxa"/>
            </w:tcMar>
            <w:vAlign w:val="center"/>
          </w:tcPr>
          <w:p>
            <w:pPr>
              <w:pStyle w:val="13"/>
              <w:widowControl/>
              <w:spacing w:line="252" w:lineRule="atLeast"/>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1647" w:type="pct"/>
            <w:tcMar>
              <w:left w:w="84" w:type="dxa"/>
              <w:right w:w="84" w:type="dxa"/>
            </w:tcMar>
            <w:vAlign w:val="center"/>
          </w:tcPr>
          <w:p>
            <w:pPr>
              <w:pStyle w:val="13"/>
              <w:widowControl/>
              <w:spacing w:beforeAutospacing="0" w:afterAutospacing="0" w:line="252" w:lineRule="atLeast"/>
              <w:rPr>
                <w:rFonts w:ascii="仿宋_GB2312" w:eastAsia="仿宋_GB2312" w:cs="仿宋_GB2312"/>
              </w:rPr>
            </w:pPr>
            <w:r>
              <w:rPr>
                <w:rFonts w:ascii="仿宋_GB2312" w:eastAsia="仿宋_GB2312" w:cs="仿宋_GB2312"/>
              </w:rPr>
              <w:t>主要水源</w:t>
            </w:r>
          </w:p>
        </w:tc>
        <w:tc>
          <w:tcPr>
            <w:tcW w:w="3352" w:type="pct"/>
            <w:gridSpan w:val="4"/>
            <w:tcMar>
              <w:left w:w="84" w:type="dxa"/>
              <w:right w:w="84" w:type="dxa"/>
            </w:tcMar>
            <w:vAlign w:val="center"/>
          </w:tcPr>
          <w:p>
            <w:pPr>
              <w:pStyle w:val="13"/>
              <w:widowControl/>
              <w:spacing w:line="252" w:lineRule="atLeast"/>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1647" w:type="pct"/>
            <w:tcMar>
              <w:left w:w="84" w:type="dxa"/>
              <w:right w:w="84" w:type="dxa"/>
            </w:tcMar>
            <w:vAlign w:val="center"/>
          </w:tcPr>
          <w:p>
            <w:pPr>
              <w:pStyle w:val="13"/>
              <w:widowControl/>
              <w:spacing w:beforeAutospacing="0" w:afterAutospacing="0" w:line="252" w:lineRule="atLeast"/>
              <w:rPr>
                <w:rFonts w:ascii="仿宋_GB2312" w:eastAsia="仿宋_GB2312" w:cs="仿宋_GB2312"/>
              </w:rPr>
            </w:pPr>
            <w:r>
              <w:rPr>
                <w:rFonts w:ascii="仿宋_GB2312" w:eastAsia="仿宋_GB2312" w:cs="仿宋_GB2312"/>
              </w:rPr>
              <w:t>上年总产值（万元）</w:t>
            </w:r>
          </w:p>
        </w:tc>
        <w:tc>
          <w:tcPr>
            <w:tcW w:w="823" w:type="pct"/>
            <w:gridSpan w:val="2"/>
            <w:tcMar>
              <w:left w:w="84" w:type="dxa"/>
              <w:right w:w="84" w:type="dxa"/>
            </w:tcMar>
            <w:vAlign w:val="center"/>
          </w:tcPr>
          <w:p>
            <w:pPr>
              <w:pStyle w:val="13"/>
              <w:widowControl/>
              <w:spacing w:line="252" w:lineRule="atLeast"/>
              <w:rPr>
                <w:rFonts w:ascii="仿宋_GB2312" w:eastAsia="仿宋_GB2312" w:cs="仿宋_GB2312"/>
              </w:rPr>
            </w:pPr>
          </w:p>
        </w:tc>
        <w:tc>
          <w:tcPr>
            <w:tcW w:w="1381" w:type="pct"/>
            <w:tcMar>
              <w:left w:w="84" w:type="dxa"/>
              <w:right w:w="84" w:type="dxa"/>
            </w:tcMar>
            <w:vAlign w:val="center"/>
          </w:tcPr>
          <w:p>
            <w:pPr>
              <w:pStyle w:val="13"/>
              <w:widowControl/>
              <w:spacing w:beforeAutospacing="0" w:afterAutospacing="0" w:line="252" w:lineRule="atLeast"/>
              <w:rPr>
                <w:rFonts w:ascii="仿宋_GB2312" w:eastAsia="仿宋_GB2312" w:cs="仿宋_GB2312"/>
              </w:rPr>
            </w:pPr>
            <w:r>
              <w:rPr>
                <w:rFonts w:ascii="仿宋_GB2312" w:eastAsia="仿宋_GB2312" w:cs="仿宋_GB2312"/>
              </w:rPr>
              <w:t>上年取水量（m3）</w:t>
            </w:r>
          </w:p>
        </w:tc>
        <w:tc>
          <w:tcPr>
            <w:tcW w:w="1147" w:type="pct"/>
            <w:tcMar>
              <w:left w:w="84" w:type="dxa"/>
              <w:right w:w="84" w:type="dxa"/>
            </w:tcMar>
            <w:vAlign w:val="center"/>
          </w:tcPr>
          <w:p>
            <w:pPr>
              <w:pStyle w:val="13"/>
              <w:widowControl/>
              <w:spacing w:line="252" w:lineRule="atLeast"/>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1647" w:type="pct"/>
            <w:tcMar>
              <w:left w:w="84" w:type="dxa"/>
              <w:right w:w="84" w:type="dxa"/>
            </w:tcMar>
            <w:vAlign w:val="center"/>
          </w:tcPr>
          <w:p>
            <w:pPr>
              <w:pStyle w:val="13"/>
              <w:widowControl/>
              <w:spacing w:beforeAutospacing="0" w:afterAutospacing="0" w:line="252" w:lineRule="atLeast"/>
              <w:rPr>
                <w:rFonts w:ascii="仿宋_GB2312" w:eastAsia="仿宋_GB2312" w:cs="仿宋_GB2312"/>
              </w:rPr>
            </w:pPr>
            <w:r>
              <w:rPr>
                <w:rFonts w:ascii="仿宋_GB2312" w:eastAsia="仿宋_GB2312" w:cs="仿宋_GB2312"/>
              </w:rPr>
              <w:t>上年度水重复利用率</w:t>
            </w:r>
          </w:p>
        </w:tc>
        <w:tc>
          <w:tcPr>
            <w:tcW w:w="823" w:type="pct"/>
            <w:gridSpan w:val="2"/>
            <w:tcMar>
              <w:left w:w="84" w:type="dxa"/>
              <w:right w:w="84" w:type="dxa"/>
            </w:tcMar>
            <w:vAlign w:val="center"/>
          </w:tcPr>
          <w:p>
            <w:pPr>
              <w:pStyle w:val="13"/>
              <w:widowControl/>
              <w:spacing w:line="252" w:lineRule="atLeast"/>
              <w:rPr>
                <w:rFonts w:ascii="仿宋_GB2312" w:eastAsia="仿宋_GB2312" w:cs="仿宋_GB2312"/>
              </w:rPr>
            </w:pPr>
          </w:p>
        </w:tc>
        <w:tc>
          <w:tcPr>
            <w:tcW w:w="1381" w:type="pct"/>
            <w:tcMar>
              <w:left w:w="84" w:type="dxa"/>
              <w:right w:w="84" w:type="dxa"/>
            </w:tcMar>
            <w:vAlign w:val="center"/>
          </w:tcPr>
          <w:p>
            <w:pPr>
              <w:pStyle w:val="13"/>
              <w:widowControl/>
              <w:spacing w:beforeAutospacing="0" w:afterAutospacing="0" w:line="252" w:lineRule="atLeast"/>
              <w:rPr>
                <w:rFonts w:ascii="仿宋_GB2312" w:eastAsia="仿宋_GB2312" w:cs="仿宋_GB2312"/>
              </w:rPr>
            </w:pPr>
            <w:r>
              <w:rPr>
                <w:rFonts w:ascii="仿宋_GB2312" w:eastAsia="仿宋_GB2312" w:cs="仿宋_GB2312"/>
              </w:rPr>
              <w:t>上年度水综合漏损率</w:t>
            </w:r>
          </w:p>
        </w:tc>
        <w:tc>
          <w:tcPr>
            <w:tcW w:w="1147" w:type="pct"/>
            <w:tcMar>
              <w:left w:w="84" w:type="dxa"/>
              <w:right w:w="84" w:type="dxa"/>
            </w:tcMar>
            <w:vAlign w:val="center"/>
          </w:tcPr>
          <w:p>
            <w:pPr>
              <w:pStyle w:val="13"/>
              <w:widowControl/>
              <w:spacing w:line="252" w:lineRule="atLeast"/>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jc w:val="center"/>
        </w:trPr>
        <w:tc>
          <w:tcPr>
            <w:tcW w:w="1647" w:type="pct"/>
            <w:vMerge w:val="restart"/>
            <w:tcMar>
              <w:left w:w="84" w:type="dxa"/>
              <w:right w:w="84" w:type="dxa"/>
            </w:tcMar>
            <w:vAlign w:val="center"/>
          </w:tcPr>
          <w:p>
            <w:pPr>
              <w:pStyle w:val="13"/>
              <w:widowControl/>
              <w:spacing w:beforeAutospacing="0" w:afterAutospacing="0" w:line="252" w:lineRule="atLeast"/>
              <w:rPr>
                <w:rFonts w:ascii="仿宋_GB2312" w:eastAsia="仿宋_GB2312" w:cs="仿宋_GB2312"/>
              </w:rPr>
            </w:pPr>
            <w:r>
              <w:rPr>
                <w:rFonts w:ascii="仿宋_GB2312" w:eastAsia="仿宋_GB2312" w:cs="仿宋_GB2312"/>
              </w:rPr>
              <w:t>近三年企业单位产品用水量指标（请注明单位）</w:t>
            </w:r>
          </w:p>
        </w:tc>
        <w:tc>
          <w:tcPr>
            <w:tcW w:w="823" w:type="pct"/>
            <w:gridSpan w:val="2"/>
            <w:tcMar>
              <w:left w:w="84" w:type="dxa"/>
              <w:right w:w="84" w:type="dxa"/>
            </w:tcMar>
            <w:vAlign w:val="center"/>
          </w:tcPr>
          <w:p>
            <w:pPr>
              <w:pStyle w:val="13"/>
              <w:widowControl/>
              <w:spacing w:line="252" w:lineRule="atLeast"/>
              <w:jc w:val="center"/>
              <w:rPr>
                <w:rFonts w:ascii="仿宋_GB2312" w:eastAsia="仿宋_GB2312" w:cs="仿宋_GB2312"/>
              </w:rPr>
            </w:pPr>
            <w:r>
              <w:rPr>
                <w:rFonts w:ascii="仿宋_GB2312" w:eastAsia="仿宋_GB2312" w:cs="仿宋_GB2312"/>
              </w:rPr>
              <w:t>20XX年</w:t>
            </w:r>
          </w:p>
        </w:tc>
        <w:tc>
          <w:tcPr>
            <w:tcW w:w="2528" w:type="pct"/>
            <w:gridSpan w:val="2"/>
            <w:tcMar>
              <w:left w:w="84" w:type="dxa"/>
              <w:right w:w="84" w:type="dxa"/>
            </w:tcMar>
            <w:vAlign w:val="center"/>
          </w:tcPr>
          <w:p>
            <w:pPr>
              <w:pStyle w:val="13"/>
              <w:widowControl/>
              <w:spacing w:line="252" w:lineRule="atLeast"/>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1647" w:type="pct"/>
            <w:vMerge w:val="continue"/>
            <w:tcMar>
              <w:left w:w="84" w:type="dxa"/>
              <w:right w:w="84" w:type="dxa"/>
            </w:tcMar>
            <w:vAlign w:val="center"/>
          </w:tcPr>
          <w:p>
            <w:pPr>
              <w:rPr>
                <w:rFonts w:ascii="仿宋_GB2312" w:eastAsia="仿宋_GB2312" w:cs="仿宋_GB2312"/>
                <w:kern w:val="0"/>
                <w:sz w:val="24"/>
                <w:szCs w:val="24"/>
              </w:rPr>
            </w:pPr>
          </w:p>
        </w:tc>
        <w:tc>
          <w:tcPr>
            <w:tcW w:w="823" w:type="pct"/>
            <w:gridSpan w:val="2"/>
            <w:tcMar>
              <w:left w:w="84" w:type="dxa"/>
              <w:right w:w="84" w:type="dxa"/>
            </w:tcMar>
            <w:vAlign w:val="center"/>
          </w:tcPr>
          <w:p>
            <w:pPr>
              <w:pStyle w:val="13"/>
              <w:widowControl/>
              <w:spacing w:beforeAutospacing="0" w:afterAutospacing="0" w:line="252" w:lineRule="atLeast"/>
              <w:jc w:val="center"/>
              <w:rPr>
                <w:rFonts w:ascii="仿宋_GB2312" w:eastAsia="仿宋_GB2312" w:cs="仿宋_GB2312"/>
              </w:rPr>
            </w:pPr>
            <w:r>
              <w:rPr>
                <w:rFonts w:ascii="仿宋_GB2312" w:eastAsia="仿宋_GB2312" w:cs="仿宋_GB2312"/>
              </w:rPr>
              <w:t>20XX年</w:t>
            </w:r>
          </w:p>
        </w:tc>
        <w:tc>
          <w:tcPr>
            <w:tcW w:w="2528" w:type="pct"/>
            <w:gridSpan w:val="2"/>
            <w:tcMar>
              <w:left w:w="84" w:type="dxa"/>
              <w:right w:w="84" w:type="dxa"/>
            </w:tcMar>
            <w:vAlign w:val="center"/>
          </w:tcPr>
          <w:p>
            <w:pPr>
              <w:rPr>
                <w:rFonts w:asci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1647" w:type="pct"/>
            <w:vMerge w:val="continue"/>
            <w:tcMar>
              <w:left w:w="84" w:type="dxa"/>
              <w:right w:w="84" w:type="dxa"/>
            </w:tcMar>
            <w:vAlign w:val="center"/>
          </w:tcPr>
          <w:p>
            <w:pPr>
              <w:rPr>
                <w:rFonts w:ascii="仿宋_GB2312" w:eastAsia="仿宋_GB2312" w:cs="仿宋_GB2312"/>
                <w:kern w:val="0"/>
                <w:sz w:val="24"/>
                <w:szCs w:val="24"/>
              </w:rPr>
            </w:pPr>
          </w:p>
        </w:tc>
        <w:tc>
          <w:tcPr>
            <w:tcW w:w="823" w:type="pct"/>
            <w:gridSpan w:val="2"/>
            <w:tcMar>
              <w:left w:w="84" w:type="dxa"/>
              <w:right w:w="84" w:type="dxa"/>
            </w:tcMar>
            <w:vAlign w:val="center"/>
          </w:tcPr>
          <w:p>
            <w:pPr>
              <w:pStyle w:val="13"/>
              <w:widowControl/>
              <w:spacing w:beforeAutospacing="0" w:afterAutospacing="0" w:line="252" w:lineRule="atLeast"/>
              <w:jc w:val="center"/>
              <w:rPr>
                <w:rFonts w:ascii="仿宋_GB2312" w:eastAsia="仿宋_GB2312" w:cs="仿宋_GB2312"/>
              </w:rPr>
            </w:pPr>
            <w:r>
              <w:rPr>
                <w:rFonts w:ascii="仿宋_GB2312" w:eastAsia="仿宋_GB2312" w:cs="仿宋_GB2312"/>
              </w:rPr>
              <w:t>20XX年</w:t>
            </w:r>
          </w:p>
        </w:tc>
        <w:tc>
          <w:tcPr>
            <w:tcW w:w="2528" w:type="pct"/>
            <w:gridSpan w:val="2"/>
            <w:tcMar>
              <w:left w:w="84" w:type="dxa"/>
              <w:right w:w="84" w:type="dxa"/>
            </w:tcMar>
            <w:vAlign w:val="center"/>
          </w:tcPr>
          <w:p>
            <w:pPr>
              <w:rPr>
                <w:rFonts w:asci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3" w:hRule="atLeast"/>
          <w:jc w:val="center"/>
        </w:trPr>
        <w:tc>
          <w:tcPr>
            <w:tcW w:w="5000" w:type="pct"/>
            <w:gridSpan w:val="5"/>
            <w:tcMar>
              <w:left w:w="84" w:type="dxa"/>
              <w:right w:w="84" w:type="dxa"/>
            </w:tcMar>
            <w:vAlign w:val="center"/>
          </w:tcPr>
          <w:p>
            <w:pPr>
              <w:pStyle w:val="13"/>
              <w:widowControl/>
              <w:spacing w:beforeAutospacing="0" w:afterAutospacing="0" w:line="252" w:lineRule="atLeast"/>
            </w:pPr>
            <w:r>
              <w:rPr>
                <w:rFonts w:ascii="仿宋_GB2312" w:eastAsia="仿宋_GB2312" w:cs="仿宋_GB2312"/>
              </w:rPr>
              <w:t>推荐单位意见：</w:t>
            </w:r>
          </w:p>
          <w:p>
            <w:pPr>
              <w:pStyle w:val="13"/>
              <w:widowControl/>
              <w:spacing w:beforeAutospacing="0" w:afterAutospacing="0" w:line="252" w:lineRule="atLeast"/>
              <w:ind w:firstLine="3840"/>
            </w:pPr>
            <w:r>
              <w:rPr>
                <w:rFonts w:ascii="仿宋_GB2312" w:eastAsia="仿宋_GB2312" w:cs="仿宋_GB2312"/>
              </w:rPr>
              <w:t>（推荐单位公章）</w:t>
            </w:r>
          </w:p>
          <w:p>
            <w:pPr>
              <w:pStyle w:val="13"/>
              <w:widowControl/>
              <w:spacing w:beforeAutospacing="0" w:afterAutospacing="0" w:line="252" w:lineRule="atLeast"/>
              <w:ind w:firstLine="336"/>
            </w:pPr>
            <w:r>
              <w:rPr>
                <w:rFonts w:ascii="仿宋_GB2312" w:eastAsia="仿宋_GB2312" w:cs="仿宋_GB2312"/>
              </w:rPr>
              <w:t>                                      </w:t>
            </w:r>
            <w:r>
              <w:rPr>
                <w:rFonts w:hint="eastAsia" w:ascii="仿宋_GB2312" w:eastAsia="仿宋_GB2312" w:cs="仿宋_GB2312"/>
              </w:rPr>
              <w:t xml:space="preserve">                    </w:t>
            </w:r>
            <w:r>
              <w:rPr>
                <w:rFonts w:ascii="仿宋_GB2312" w:eastAsia="仿宋_GB2312" w:cs="仿宋_GB2312"/>
              </w:rPr>
              <w:t> 年    月    日</w:t>
            </w:r>
          </w:p>
        </w:tc>
      </w:tr>
    </w:tbl>
    <w:p>
      <w:pPr>
        <w:pStyle w:val="13"/>
        <w:widowControl/>
        <w:spacing w:before="240" w:beforeAutospacing="0" w:afterAutospacing="0" w:line="360" w:lineRule="atLeast"/>
        <w:jc w:val="center"/>
        <w:rPr>
          <w:rStyle w:val="16"/>
          <w:rFonts w:hint="eastAsia" w:ascii="仿宋_GB2312" w:hAnsi="宋体" w:eastAsia="仿宋_GB2312" w:cs="仿宋_GB2312"/>
          <w:sz w:val="28"/>
          <w:szCs w:val="28"/>
        </w:rPr>
      </w:pPr>
    </w:p>
    <w:p>
      <w:pPr>
        <w:pStyle w:val="13"/>
        <w:widowControl/>
        <w:spacing w:before="240" w:beforeAutospacing="0" w:afterAutospacing="0" w:line="360" w:lineRule="atLeast"/>
        <w:jc w:val="center"/>
        <w:rPr>
          <w:rStyle w:val="16"/>
          <w:rFonts w:hint="eastAsia" w:ascii="仿宋_GB2312" w:hAnsi="宋体" w:eastAsia="仿宋_GB2312" w:cs="仿宋_GB2312"/>
          <w:sz w:val="28"/>
          <w:szCs w:val="28"/>
        </w:rPr>
      </w:pPr>
      <w:r>
        <w:rPr>
          <w:rStyle w:val="16"/>
          <w:rFonts w:hint="eastAsia" w:ascii="仿宋_GB2312" w:hAnsi="宋体" w:eastAsia="仿宋_GB2312" w:cs="仿宋_GB2312"/>
          <w:sz w:val="28"/>
          <w:szCs w:val="28"/>
        </w:rPr>
        <w:t>企业水效分析报告（格式）</w:t>
      </w:r>
    </w:p>
    <w:p>
      <w:pPr>
        <w:pStyle w:val="13"/>
        <w:widowControl/>
        <w:spacing w:beforeAutospacing="0" w:afterAutospacing="0" w:line="380" w:lineRule="exact"/>
        <w:ind w:firstLine="516"/>
        <w:rPr>
          <w:rFonts w:hint="eastAsia" w:ascii="方正黑体_GBK" w:hAnsi="方正黑体_GBK" w:eastAsia="方正黑体_GBK" w:cs="方正黑体_GBK"/>
        </w:rPr>
      </w:pPr>
      <w:r>
        <w:rPr>
          <w:rFonts w:hint="eastAsia" w:ascii="方正黑体_GBK" w:hAnsi="方正黑体_GBK" w:eastAsia="方正黑体_GBK" w:cs="方正黑体_GBK"/>
        </w:rPr>
        <w:t>一、基本情况</w:t>
      </w:r>
    </w:p>
    <w:p>
      <w:pPr>
        <w:pStyle w:val="13"/>
        <w:widowControl/>
        <w:spacing w:beforeAutospacing="0" w:afterAutospacing="0" w:line="380" w:lineRule="exact"/>
        <w:ind w:firstLine="516"/>
        <w:rPr>
          <w:rFonts w:hint="eastAsia" w:ascii="方正楷体_GBK" w:hAnsi="方正楷体_GBK" w:eastAsia="方正楷体_GBK" w:cs="方正楷体_GBK"/>
          <w:b/>
          <w:bCs/>
        </w:rPr>
      </w:pPr>
      <w:r>
        <w:rPr>
          <w:rFonts w:hint="eastAsia" w:ascii="方正楷体_GBK" w:hAnsi="方正楷体_GBK" w:eastAsia="方正楷体_GBK" w:cs="方正楷体_GBK"/>
          <w:b/>
          <w:bCs/>
        </w:rPr>
        <w:t>（一）企业基本情况</w:t>
      </w:r>
    </w:p>
    <w:p>
      <w:pPr>
        <w:pStyle w:val="13"/>
        <w:widowControl/>
        <w:spacing w:beforeAutospacing="0" w:afterAutospacing="0" w:line="380" w:lineRule="exact"/>
        <w:ind w:firstLine="516"/>
        <w:rPr>
          <w:rFonts w:hint="eastAsia" w:ascii="仿宋" w:hAnsi="仿宋" w:eastAsia="仿宋" w:cs="仿宋"/>
        </w:rPr>
      </w:pPr>
      <w:r>
        <w:rPr>
          <w:rFonts w:hint="eastAsia" w:ascii="仿宋" w:hAnsi="仿宋" w:eastAsia="仿宋" w:cs="仿宋"/>
        </w:rPr>
        <w:t>1.企业规模：包括企业地理位置（流域）、近三年的生产规模、产品结构、历年产量产值、组织结构、员工人数；</w:t>
      </w:r>
    </w:p>
    <w:p>
      <w:pPr>
        <w:pStyle w:val="13"/>
        <w:widowControl/>
        <w:spacing w:beforeAutospacing="0" w:afterAutospacing="0" w:line="380" w:lineRule="exact"/>
        <w:ind w:firstLine="516"/>
        <w:rPr>
          <w:rFonts w:hint="eastAsia" w:ascii="仿宋" w:hAnsi="仿宋" w:eastAsia="仿宋" w:cs="仿宋"/>
        </w:rPr>
      </w:pPr>
      <w:r>
        <w:rPr>
          <w:rFonts w:hint="eastAsia" w:ascii="仿宋" w:hAnsi="仿宋" w:eastAsia="仿宋" w:cs="仿宋"/>
        </w:rPr>
        <w:t>2.生产情况：包括企业生产的主要原材料消耗、能源消耗、主要用水环节和用水设备等；</w:t>
      </w:r>
    </w:p>
    <w:p>
      <w:pPr>
        <w:pStyle w:val="13"/>
        <w:widowControl/>
        <w:spacing w:beforeAutospacing="0" w:afterAutospacing="0" w:line="380" w:lineRule="exact"/>
        <w:ind w:firstLine="516"/>
        <w:rPr>
          <w:rFonts w:hint="eastAsia" w:ascii="仿宋" w:hAnsi="仿宋" w:eastAsia="仿宋" w:cs="仿宋"/>
        </w:rPr>
      </w:pPr>
      <w:r>
        <w:rPr>
          <w:rFonts w:hint="eastAsia" w:ascii="仿宋" w:hAnsi="仿宋" w:eastAsia="仿宋" w:cs="仿宋"/>
        </w:rPr>
        <w:t>3.取用水情况：包括企业的取水水源（常规水资源、非常规水资源）、近三年取水量和排水量、用水计量设备配备、用水计量、水质数据监测等情况。</w:t>
      </w:r>
    </w:p>
    <w:p>
      <w:pPr>
        <w:pStyle w:val="13"/>
        <w:widowControl/>
        <w:spacing w:beforeAutospacing="0" w:afterAutospacing="0" w:line="380" w:lineRule="exact"/>
        <w:ind w:firstLine="516"/>
        <w:rPr>
          <w:rFonts w:hint="eastAsia" w:ascii="方正楷体_GBK" w:hAnsi="方正楷体_GBK" w:eastAsia="方正楷体_GBK" w:cs="方正楷体_GBK"/>
          <w:b/>
          <w:bCs/>
        </w:rPr>
      </w:pPr>
      <w:r>
        <w:rPr>
          <w:rFonts w:hint="eastAsia" w:ascii="方正楷体_GBK" w:hAnsi="方正楷体_GBK" w:eastAsia="方正楷体_GBK" w:cs="方正楷体_GBK"/>
          <w:b/>
          <w:bCs/>
        </w:rPr>
        <w:t>（二）申请节水型企业的相关生产情况</w:t>
      </w:r>
    </w:p>
    <w:p>
      <w:pPr>
        <w:pStyle w:val="13"/>
        <w:widowControl/>
        <w:spacing w:beforeAutospacing="0" w:afterAutospacing="0" w:line="380" w:lineRule="exact"/>
        <w:ind w:firstLine="516"/>
        <w:rPr>
          <w:rFonts w:hint="eastAsia" w:ascii="方正黑体_GBK" w:hAnsi="方正黑体_GBK" w:eastAsia="方正黑体_GBK" w:cs="方正黑体_GBK"/>
        </w:rPr>
      </w:pPr>
      <w:r>
        <w:rPr>
          <w:rFonts w:hint="eastAsia" w:ascii="方正黑体_GBK" w:hAnsi="方正黑体_GBK" w:eastAsia="方正黑体_GBK" w:cs="方正黑体_GBK"/>
        </w:rPr>
        <w:t>二、工艺及技术水平</w:t>
      </w:r>
    </w:p>
    <w:p>
      <w:pPr>
        <w:pStyle w:val="13"/>
        <w:widowControl/>
        <w:spacing w:beforeAutospacing="0" w:afterAutospacing="0" w:line="380" w:lineRule="exact"/>
        <w:ind w:firstLine="516"/>
        <w:rPr>
          <w:rFonts w:hint="eastAsia" w:ascii="方正楷体_GBK" w:hAnsi="方正楷体_GBK" w:eastAsia="方正楷体_GBK" w:cs="方正楷体_GBK"/>
          <w:b/>
          <w:bCs/>
        </w:rPr>
      </w:pPr>
      <w:r>
        <w:rPr>
          <w:rFonts w:hint="eastAsia" w:ascii="方正楷体_GBK" w:hAnsi="方正楷体_GBK" w:eastAsia="方正楷体_GBK" w:cs="方正楷体_GBK"/>
          <w:b/>
          <w:bCs/>
        </w:rPr>
        <w:t>（一）主要工艺流程</w:t>
      </w:r>
    </w:p>
    <w:p>
      <w:pPr>
        <w:pStyle w:val="13"/>
        <w:widowControl/>
        <w:spacing w:beforeAutospacing="0" w:afterAutospacing="0" w:line="380" w:lineRule="exact"/>
        <w:ind w:firstLine="516"/>
        <w:rPr>
          <w:rFonts w:hint="eastAsia" w:ascii="仿宋" w:hAnsi="仿宋" w:eastAsia="仿宋" w:cs="仿宋"/>
        </w:rPr>
      </w:pPr>
      <w:r>
        <w:rPr>
          <w:rFonts w:hint="eastAsia" w:ascii="仿宋" w:hAnsi="仿宋" w:eastAsia="仿宋" w:cs="仿宋"/>
        </w:rPr>
        <w:t>包括企业生产主要工艺流程，包括工艺流程图等。</w:t>
      </w:r>
    </w:p>
    <w:p>
      <w:pPr>
        <w:pStyle w:val="13"/>
        <w:widowControl/>
        <w:spacing w:beforeAutospacing="0" w:afterAutospacing="0" w:line="380" w:lineRule="exact"/>
        <w:ind w:firstLine="516"/>
        <w:rPr>
          <w:rFonts w:hint="eastAsia" w:ascii="方正楷体_GBK" w:hAnsi="方正楷体_GBK" w:eastAsia="方正楷体_GBK" w:cs="方正楷体_GBK"/>
          <w:b/>
          <w:bCs/>
        </w:rPr>
      </w:pPr>
      <w:r>
        <w:rPr>
          <w:rFonts w:hint="eastAsia" w:ascii="方正楷体_GBK" w:hAnsi="方正楷体_GBK" w:eastAsia="方正楷体_GBK" w:cs="方正楷体_GBK"/>
          <w:b/>
          <w:bCs/>
        </w:rPr>
        <w:t>（二）主要用水设备规模及其技术水平</w:t>
      </w:r>
    </w:p>
    <w:p>
      <w:pPr>
        <w:pStyle w:val="13"/>
        <w:widowControl/>
        <w:spacing w:beforeAutospacing="0" w:afterAutospacing="0" w:line="380" w:lineRule="exact"/>
        <w:ind w:firstLine="516"/>
        <w:rPr>
          <w:rFonts w:hint="eastAsia" w:ascii="仿宋" w:hAnsi="仿宋" w:eastAsia="仿宋" w:cs="仿宋"/>
        </w:rPr>
      </w:pPr>
      <w:r>
        <w:rPr>
          <w:rFonts w:hint="eastAsia" w:ascii="仿宋" w:hAnsi="仿宋" w:eastAsia="仿宋" w:cs="仿宋"/>
        </w:rPr>
        <w:t>包括企业循环水系统、冷却塔、换热器、锅炉、制冷、制氧、软化处理、污水处理等主要用水设备的设备配置、服务区域、运行情况、处理能力等，以及主要用水设备的技术水平情况。</w:t>
      </w:r>
    </w:p>
    <w:p>
      <w:pPr>
        <w:pStyle w:val="13"/>
        <w:widowControl/>
        <w:spacing w:beforeAutospacing="0" w:afterAutospacing="0" w:line="380" w:lineRule="exact"/>
        <w:ind w:firstLine="516"/>
        <w:rPr>
          <w:rFonts w:hint="eastAsia" w:ascii="方正楷体_GBK" w:hAnsi="方正楷体_GBK" w:eastAsia="方正楷体_GBK" w:cs="方正楷体_GBK"/>
          <w:b/>
          <w:bCs/>
        </w:rPr>
      </w:pPr>
      <w:r>
        <w:rPr>
          <w:rFonts w:hint="eastAsia" w:ascii="方正楷体_GBK" w:hAnsi="方正楷体_GBK" w:eastAsia="方正楷体_GBK" w:cs="方正楷体_GBK"/>
          <w:b/>
          <w:bCs/>
        </w:rPr>
        <w:t>（三）与国内外同类企业相比在节水方面的突出做法</w:t>
      </w:r>
    </w:p>
    <w:p>
      <w:pPr>
        <w:pStyle w:val="13"/>
        <w:widowControl/>
        <w:spacing w:beforeAutospacing="0" w:afterAutospacing="0" w:line="380" w:lineRule="exact"/>
        <w:ind w:firstLine="516"/>
        <w:rPr>
          <w:rFonts w:hint="eastAsia" w:ascii="仿宋" w:hAnsi="仿宋" w:eastAsia="仿宋" w:cs="仿宋"/>
        </w:rPr>
      </w:pPr>
      <w:r>
        <w:rPr>
          <w:rFonts w:hint="eastAsia" w:ascii="仿宋" w:hAnsi="仿宋" w:eastAsia="仿宋" w:cs="仿宋"/>
        </w:rPr>
        <w:t>采取的先进节水工艺技术和装备情况、节水技术改造项目情况、节水管理措施等。</w:t>
      </w:r>
    </w:p>
    <w:p>
      <w:pPr>
        <w:pStyle w:val="13"/>
        <w:widowControl/>
        <w:spacing w:beforeAutospacing="0" w:afterAutospacing="0" w:line="380" w:lineRule="exact"/>
        <w:ind w:firstLine="516"/>
        <w:rPr>
          <w:rFonts w:hint="eastAsia" w:ascii="方正黑体_GBK" w:hAnsi="方正黑体_GBK" w:eastAsia="方正黑体_GBK" w:cs="方正黑体_GBK"/>
        </w:rPr>
      </w:pPr>
      <w:r>
        <w:rPr>
          <w:rFonts w:hint="eastAsia" w:ascii="方正黑体_GBK" w:hAnsi="方正黑体_GBK" w:eastAsia="方正黑体_GBK" w:cs="方正黑体_GBK"/>
        </w:rPr>
        <w:t>三、取用水情况及水效指标</w:t>
      </w:r>
    </w:p>
    <w:p>
      <w:pPr>
        <w:pStyle w:val="13"/>
        <w:widowControl/>
        <w:spacing w:beforeAutospacing="0" w:afterAutospacing="0" w:line="380" w:lineRule="exact"/>
        <w:ind w:firstLine="516"/>
        <w:rPr>
          <w:rFonts w:hint="eastAsia" w:ascii="方正楷体_GBK" w:hAnsi="方正楷体_GBK" w:eastAsia="方正楷体_GBK" w:cs="方正楷体_GBK"/>
          <w:b/>
          <w:bCs/>
        </w:rPr>
      </w:pPr>
      <w:r>
        <w:rPr>
          <w:rFonts w:hint="eastAsia" w:ascii="方正楷体_GBK" w:hAnsi="方正楷体_GBK" w:eastAsia="方正楷体_GBK" w:cs="方正楷体_GBK"/>
          <w:b/>
          <w:bCs/>
        </w:rPr>
        <w:t>（一）主要用水工序、用水设备的取用水情况</w:t>
      </w:r>
    </w:p>
    <w:p>
      <w:pPr>
        <w:pStyle w:val="13"/>
        <w:widowControl/>
        <w:spacing w:beforeAutospacing="0" w:afterAutospacing="0" w:line="380" w:lineRule="exact"/>
        <w:ind w:firstLine="516"/>
        <w:rPr>
          <w:rFonts w:hint="eastAsia" w:ascii="仿宋" w:hAnsi="仿宋" w:eastAsia="仿宋" w:cs="仿宋"/>
        </w:rPr>
      </w:pPr>
      <w:r>
        <w:rPr>
          <w:rFonts w:hint="eastAsia" w:ascii="仿宋" w:hAnsi="仿宋" w:eastAsia="仿宋" w:cs="仿宋"/>
        </w:rPr>
        <w:t>包括企业生产主要用水工序、用水设备的取水量、排水量、水质情况等。</w:t>
      </w:r>
    </w:p>
    <w:p>
      <w:pPr>
        <w:pStyle w:val="13"/>
        <w:widowControl/>
        <w:spacing w:beforeAutospacing="0" w:afterAutospacing="0" w:line="380" w:lineRule="exact"/>
        <w:ind w:firstLine="516"/>
        <w:rPr>
          <w:rFonts w:hint="eastAsia" w:ascii="仿宋" w:hAnsi="仿宋" w:eastAsia="仿宋" w:cs="仿宋"/>
        </w:rPr>
      </w:pPr>
      <w:r>
        <w:rPr>
          <w:rFonts w:hint="eastAsia" w:ascii="方正楷体_GBK" w:hAnsi="方正楷体_GBK" w:eastAsia="方正楷体_GBK" w:cs="方正楷体_GBK"/>
          <w:b/>
          <w:bCs/>
        </w:rPr>
        <w:t>（二）近三年单位产品取水量及水效指标</w:t>
      </w:r>
    </w:p>
    <w:p>
      <w:pPr>
        <w:pStyle w:val="13"/>
        <w:widowControl/>
        <w:spacing w:beforeAutospacing="0" w:afterAutospacing="0" w:line="380" w:lineRule="exact"/>
        <w:ind w:firstLine="516"/>
        <w:rPr>
          <w:rFonts w:hint="eastAsia" w:ascii="仿宋" w:hAnsi="仿宋" w:eastAsia="仿宋" w:cs="仿宋"/>
        </w:rPr>
      </w:pPr>
      <w:r>
        <w:rPr>
          <w:rFonts w:hint="eastAsia" w:ascii="仿宋" w:hAnsi="仿宋" w:eastAsia="仿宋" w:cs="仿宋"/>
        </w:rPr>
        <w:t>水效指标主要包括单位产品取水量、重复利用率、循环利用率、废水回用率、用水综合漏失率等。具体指标要求及报表格式依据以下标准（以最新标准为准）：</w:t>
      </w:r>
    </w:p>
    <w:p>
      <w:pPr>
        <w:pStyle w:val="13"/>
        <w:widowControl/>
        <w:spacing w:beforeAutospacing="0" w:afterAutospacing="0" w:line="380" w:lineRule="exact"/>
        <w:ind w:firstLine="516"/>
        <w:rPr>
          <w:rFonts w:hint="eastAsia" w:ascii="仿宋" w:hAnsi="仿宋" w:eastAsia="仿宋" w:cs="仿宋"/>
        </w:rPr>
      </w:pPr>
      <w:r>
        <w:rPr>
          <w:rFonts w:hint="eastAsia" w:ascii="仿宋" w:hAnsi="仿宋" w:eastAsia="仿宋" w:cs="仿宋"/>
        </w:rPr>
        <w:t>GB 24789-2009 用水单位水计量器具配备和管理通则</w:t>
      </w:r>
    </w:p>
    <w:p>
      <w:pPr>
        <w:pStyle w:val="13"/>
        <w:widowControl/>
        <w:spacing w:beforeAutospacing="0" w:afterAutospacing="0" w:line="380" w:lineRule="exact"/>
        <w:ind w:firstLine="516"/>
        <w:rPr>
          <w:rFonts w:hint="eastAsia" w:ascii="仿宋" w:hAnsi="仿宋" w:eastAsia="仿宋" w:cs="仿宋"/>
        </w:rPr>
      </w:pPr>
      <w:r>
        <w:rPr>
          <w:rFonts w:hint="eastAsia" w:ascii="仿宋" w:hAnsi="仿宋" w:eastAsia="仿宋" w:cs="仿宋"/>
        </w:rPr>
        <w:t>GB/T 7119-2018 节水型企业评价导则</w:t>
      </w:r>
    </w:p>
    <w:p>
      <w:pPr>
        <w:pStyle w:val="13"/>
        <w:widowControl/>
        <w:spacing w:beforeAutospacing="0" w:afterAutospacing="0" w:line="380" w:lineRule="exact"/>
        <w:ind w:firstLine="516"/>
        <w:rPr>
          <w:rFonts w:hint="eastAsia" w:ascii="仿宋" w:hAnsi="仿宋" w:eastAsia="仿宋" w:cs="仿宋"/>
        </w:rPr>
      </w:pPr>
      <w:r>
        <w:rPr>
          <w:rFonts w:hint="eastAsia" w:ascii="仿宋" w:hAnsi="仿宋" w:eastAsia="仿宋" w:cs="仿宋"/>
        </w:rPr>
        <w:t>GB/T 26924-2011 节水型企业 钢铁行业</w:t>
      </w:r>
    </w:p>
    <w:p>
      <w:pPr>
        <w:pStyle w:val="13"/>
        <w:widowControl/>
        <w:spacing w:beforeAutospacing="0" w:afterAutospacing="0" w:line="380" w:lineRule="exact"/>
        <w:ind w:firstLine="516"/>
        <w:rPr>
          <w:rFonts w:hint="eastAsia" w:ascii="仿宋" w:hAnsi="仿宋" w:eastAsia="仿宋" w:cs="仿宋"/>
        </w:rPr>
      </w:pPr>
      <w:r>
        <w:rPr>
          <w:rFonts w:hint="eastAsia" w:ascii="仿宋" w:hAnsi="仿宋" w:eastAsia="仿宋" w:cs="仿宋"/>
        </w:rPr>
        <w:t>GB/T 34610-2017 节水型企业 炼焦行业</w:t>
      </w:r>
    </w:p>
    <w:p>
      <w:pPr>
        <w:pStyle w:val="13"/>
        <w:widowControl/>
        <w:spacing w:beforeAutospacing="0" w:afterAutospacing="0" w:line="380" w:lineRule="exact"/>
        <w:ind w:firstLine="516"/>
        <w:rPr>
          <w:rFonts w:hint="eastAsia" w:ascii="仿宋" w:hAnsi="仿宋" w:eastAsia="仿宋" w:cs="仿宋"/>
        </w:rPr>
      </w:pPr>
      <w:r>
        <w:rPr>
          <w:rFonts w:hint="eastAsia" w:ascii="仿宋" w:hAnsi="仿宋" w:eastAsia="仿宋" w:cs="仿宋"/>
        </w:rPr>
        <w:t>GB/T 26923-2011 节水型企业 纺织染整行业</w:t>
      </w:r>
    </w:p>
    <w:p>
      <w:pPr>
        <w:pStyle w:val="13"/>
        <w:widowControl/>
        <w:spacing w:beforeAutospacing="0" w:afterAutospacing="0" w:line="380" w:lineRule="exact"/>
        <w:ind w:firstLine="516"/>
        <w:rPr>
          <w:rFonts w:hint="eastAsia" w:ascii="仿宋" w:hAnsi="仿宋" w:eastAsia="仿宋" w:cs="仿宋"/>
        </w:rPr>
      </w:pPr>
      <w:r>
        <w:rPr>
          <w:rFonts w:hint="eastAsia" w:ascii="仿宋" w:hAnsi="仿宋" w:eastAsia="仿宋" w:cs="仿宋"/>
        </w:rPr>
        <w:t>GB/T 26927-2011 节水型企业 造纸行业</w:t>
      </w:r>
    </w:p>
    <w:p>
      <w:pPr>
        <w:pStyle w:val="13"/>
        <w:widowControl/>
        <w:spacing w:beforeAutospacing="0" w:afterAutospacing="0" w:line="380" w:lineRule="exact"/>
        <w:ind w:firstLine="516"/>
        <w:rPr>
          <w:rFonts w:hint="eastAsia" w:ascii="仿宋" w:hAnsi="仿宋" w:eastAsia="仿宋" w:cs="仿宋"/>
        </w:rPr>
      </w:pPr>
      <w:r>
        <w:rPr>
          <w:rFonts w:hint="eastAsia" w:ascii="仿宋" w:hAnsi="仿宋" w:eastAsia="仿宋" w:cs="仿宋"/>
        </w:rPr>
        <w:t>GB/T 26926-2011 节水型企业 石油炼制行业</w:t>
      </w:r>
    </w:p>
    <w:p>
      <w:pPr>
        <w:pStyle w:val="13"/>
        <w:widowControl/>
        <w:spacing w:beforeAutospacing="0" w:afterAutospacing="0" w:line="380" w:lineRule="exact"/>
        <w:ind w:firstLine="516"/>
        <w:rPr>
          <w:rFonts w:hint="eastAsia" w:ascii="仿宋" w:hAnsi="仿宋" w:eastAsia="仿宋" w:cs="仿宋"/>
        </w:rPr>
      </w:pPr>
      <w:r>
        <w:rPr>
          <w:rFonts w:hint="eastAsia" w:ascii="仿宋" w:hAnsi="仿宋" w:eastAsia="仿宋" w:cs="仿宋"/>
        </w:rPr>
        <w:t>GB/T 37271-2018 节水型企业 氯碱行业</w:t>
      </w:r>
    </w:p>
    <w:p>
      <w:pPr>
        <w:pStyle w:val="13"/>
        <w:widowControl/>
        <w:spacing w:beforeAutospacing="0" w:afterAutospacing="0" w:line="380" w:lineRule="exact"/>
        <w:ind w:firstLine="516"/>
        <w:rPr>
          <w:rFonts w:hint="eastAsia" w:ascii="仿宋" w:hAnsi="仿宋" w:eastAsia="仿宋" w:cs="仿宋"/>
        </w:rPr>
      </w:pPr>
      <w:r>
        <w:rPr>
          <w:rFonts w:hint="eastAsia" w:ascii="仿宋" w:hAnsi="仿宋" w:eastAsia="仿宋" w:cs="仿宋"/>
        </w:rPr>
        <w:t>GB/T 37759-2019 节水型企业 现代煤化工行业</w:t>
      </w:r>
    </w:p>
    <w:p>
      <w:pPr>
        <w:pStyle w:val="13"/>
        <w:widowControl/>
        <w:spacing w:beforeAutospacing="0" w:afterAutospacing="0" w:line="380" w:lineRule="exact"/>
        <w:ind w:firstLine="516"/>
        <w:rPr>
          <w:rFonts w:hint="eastAsia" w:ascii="仿宋" w:hAnsi="仿宋" w:eastAsia="仿宋" w:cs="仿宋"/>
        </w:rPr>
      </w:pPr>
      <w:r>
        <w:rPr>
          <w:rFonts w:hint="eastAsia" w:ascii="仿宋" w:hAnsi="仿宋" w:eastAsia="仿宋" w:cs="仿宋"/>
        </w:rPr>
        <w:t>GB/T 36895-2018 节水型企业 氮肥行业</w:t>
      </w:r>
    </w:p>
    <w:p>
      <w:pPr>
        <w:pStyle w:val="13"/>
        <w:widowControl/>
        <w:spacing w:beforeAutospacing="0" w:afterAutospacing="0" w:line="380" w:lineRule="exact"/>
        <w:ind w:firstLine="516"/>
        <w:rPr>
          <w:rFonts w:hint="eastAsia" w:ascii="仿宋" w:hAnsi="仿宋" w:eastAsia="仿宋" w:cs="仿宋"/>
        </w:rPr>
      </w:pPr>
      <w:r>
        <w:rPr>
          <w:rFonts w:hint="eastAsia" w:ascii="仿宋" w:hAnsi="仿宋" w:eastAsia="仿宋" w:cs="仿宋"/>
        </w:rPr>
        <w:t>GB/T 32164-2015 节水型企业 乙烯行业</w:t>
      </w:r>
    </w:p>
    <w:p>
      <w:pPr>
        <w:pStyle w:val="13"/>
        <w:widowControl/>
        <w:spacing w:beforeAutospacing="0" w:afterAutospacing="0" w:line="380" w:lineRule="exact"/>
        <w:ind w:firstLine="516"/>
        <w:rPr>
          <w:rFonts w:hint="eastAsia" w:ascii="仿宋" w:hAnsi="仿宋" w:eastAsia="仿宋" w:cs="仿宋"/>
        </w:rPr>
      </w:pPr>
      <w:r>
        <w:rPr>
          <w:rFonts w:hint="eastAsia" w:ascii="仿宋" w:hAnsi="仿宋" w:eastAsia="仿宋" w:cs="仿宋"/>
        </w:rPr>
        <w:t>GB/T 32165-2015 节水型企业 味精行业</w:t>
      </w:r>
    </w:p>
    <w:p>
      <w:pPr>
        <w:pStyle w:val="13"/>
        <w:widowControl/>
        <w:spacing w:beforeAutospacing="0" w:afterAutospacing="0" w:line="380" w:lineRule="exact"/>
        <w:ind w:firstLine="516"/>
        <w:rPr>
          <w:rFonts w:hint="eastAsia" w:ascii="仿宋" w:hAnsi="仿宋" w:eastAsia="仿宋" w:cs="仿宋"/>
        </w:rPr>
      </w:pPr>
      <w:r>
        <w:rPr>
          <w:rFonts w:hint="eastAsia" w:ascii="仿宋" w:hAnsi="仿宋" w:eastAsia="仿宋" w:cs="仿宋"/>
        </w:rPr>
        <w:t>GB/T 35576-2017 节水型企业 啤酒行业</w:t>
      </w:r>
    </w:p>
    <w:p>
      <w:pPr>
        <w:pStyle w:val="13"/>
        <w:widowControl/>
        <w:spacing w:beforeAutospacing="0" w:afterAutospacing="0" w:line="380" w:lineRule="exact"/>
        <w:ind w:firstLine="516"/>
        <w:rPr>
          <w:rFonts w:hint="eastAsia" w:ascii="仿宋" w:hAnsi="仿宋" w:eastAsia="仿宋" w:cs="仿宋"/>
        </w:rPr>
      </w:pPr>
      <w:r>
        <w:rPr>
          <w:rFonts w:hint="eastAsia" w:ascii="仿宋" w:hAnsi="仿宋" w:eastAsia="仿宋" w:cs="仿宋"/>
        </w:rPr>
        <w:t>DB15/T 385-2020  内蒙古自治区行业用水定额</w:t>
      </w:r>
    </w:p>
    <w:p>
      <w:pPr>
        <w:pStyle w:val="13"/>
        <w:widowControl/>
        <w:spacing w:beforeAutospacing="0" w:afterAutospacing="0" w:line="380" w:lineRule="exact"/>
        <w:ind w:firstLine="516"/>
        <w:rPr>
          <w:rFonts w:hint="eastAsia" w:ascii="仿宋" w:hAnsi="仿宋" w:eastAsia="仿宋" w:cs="仿宋"/>
        </w:rPr>
      </w:pPr>
      <w:r>
        <w:rPr>
          <w:rFonts w:hint="eastAsia" w:ascii="仿宋" w:hAnsi="仿宋" w:eastAsia="仿宋" w:cs="仿宋"/>
        </w:rPr>
        <w:t>DB15/T 2309-2021 节水型企业评价规范 钢铁</w:t>
      </w:r>
    </w:p>
    <w:p>
      <w:pPr>
        <w:pStyle w:val="13"/>
        <w:widowControl/>
        <w:spacing w:beforeAutospacing="0" w:afterAutospacing="0" w:line="380" w:lineRule="exact"/>
        <w:ind w:firstLine="516"/>
        <w:rPr>
          <w:rFonts w:hint="eastAsia" w:ascii="仿宋" w:hAnsi="仿宋" w:eastAsia="仿宋" w:cs="仿宋"/>
        </w:rPr>
      </w:pPr>
      <w:r>
        <w:rPr>
          <w:rFonts w:hint="eastAsia" w:ascii="仿宋" w:hAnsi="仿宋" w:eastAsia="仿宋" w:cs="仿宋"/>
        </w:rPr>
        <w:t>DB15/T 2310-2021 节水型企业评价规范 煤制油</w:t>
      </w:r>
    </w:p>
    <w:p>
      <w:pPr>
        <w:pStyle w:val="13"/>
        <w:widowControl/>
        <w:spacing w:beforeAutospacing="0" w:afterAutospacing="0" w:line="380" w:lineRule="exact"/>
        <w:ind w:firstLine="516"/>
        <w:rPr>
          <w:rFonts w:hint="eastAsia" w:ascii="仿宋" w:hAnsi="仿宋" w:eastAsia="仿宋" w:cs="仿宋"/>
        </w:rPr>
      </w:pPr>
      <w:r>
        <w:rPr>
          <w:rFonts w:hint="eastAsia" w:ascii="仿宋" w:hAnsi="仿宋" w:eastAsia="仿宋" w:cs="仿宋"/>
        </w:rPr>
        <w:t>DB15/T 2311-2021 节水型企业评价规范 煤制烯烃</w:t>
      </w:r>
    </w:p>
    <w:p>
      <w:pPr>
        <w:pStyle w:val="13"/>
        <w:widowControl/>
        <w:spacing w:beforeAutospacing="0" w:afterAutospacing="0" w:line="380" w:lineRule="exact"/>
        <w:ind w:firstLine="516"/>
        <w:rPr>
          <w:rFonts w:hint="eastAsia" w:ascii="仿宋" w:hAnsi="仿宋" w:eastAsia="仿宋" w:cs="仿宋"/>
        </w:rPr>
      </w:pPr>
      <w:r>
        <w:rPr>
          <w:rFonts w:hint="eastAsia" w:ascii="仿宋" w:hAnsi="仿宋" w:eastAsia="仿宋" w:cs="仿宋"/>
        </w:rPr>
        <w:t>DB15/T 2312-2021 节水型企业评价规范 煤制甲醇</w:t>
      </w:r>
    </w:p>
    <w:p>
      <w:pPr>
        <w:pStyle w:val="13"/>
        <w:widowControl/>
        <w:spacing w:beforeAutospacing="0" w:afterAutospacing="0" w:line="380" w:lineRule="exact"/>
        <w:ind w:firstLine="516"/>
        <w:rPr>
          <w:rFonts w:hint="eastAsia" w:ascii="仿宋" w:hAnsi="仿宋" w:eastAsia="仿宋" w:cs="仿宋"/>
        </w:rPr>
      </w:pPr>
      <w:r>
        <w:rPr>
          <w:rFonts w:hint="eastAsia" w:ascii="仿宋" w:hAnsi="仿宋" w:eastAsia="仿宋" w:cs="仿宋"/>
        </w:rPr>
        <w:t>DB15/T 2313-2021 节水型企业评价规范 煤制乙二醇</w:t>
      </w:r>
    </w:p>
    <w:p>
      <w:pPr>
        <w:pStyle w:val="13"/>
        <w:widowControl/>
        <w:spacing w:beforeAutospacing="0" w:afterAutospacing="0" w:line="380" w:lineRule="exact"/>
        <w:ind w:firstLine="516"/>
        <w:rPr>
          <w:rFonts w:hint="eastAsia" w:ascii="方正黑体_GBK" w:hAnsi="方正黑体_GBK" w:eastAsia="方正黑体_GBK" w:cs="方正黑体_GBK"/>
        </w:rPr>
      </w:pPr>
      <w:r>
        <w:rPr>
          <w:rFonts w:hint="eastAsia" w:ascii="方正黑体_GBK" w:hAnsi="方正黑体_GBK" w:eastAsia="方正黑体_GBK" w:cs="方正黑体_GBK"/>
        </w:rPr>
        <w:t>四、水效提升经验</w:t>
      </w:r>
    </w:p>
    <w:p>
      <w:pPr>
        <w:pStyle w:val="13"/>
        <w:widowControl/>
        <w:spacing w:beforeAutospacing="0" w:afterAutospacing="0" w:line="380" w:lineRule="exact"/>
        <w:ind w:firstLine="516"/>
        <w:rPr>
          <w:rFonts w:hint="eastAsia" w:ascii="仿宋" w:hAnsi="仿宋" w:eastAsia="仿宋" w:cs="仿宋"/>
        </w:rPr>
      </w:pPr>
      <w:r>
        <w:rPr>
          <w:rFonts w:hint="eastAsia" w:ascii="方正楷体_GBK" w:hAnsi="方正楷体_GBK" w:eastAsia="方正楷体_GBK" w:cs="方正楷体_GBK"/>
          <w:b/>
          <w:bCs/>
        </w:rPr>
        <w:t>（一）企业节水管理经验。</w:t>
      </w:r>
      <w:r>
        <w:rPr>
          <w:rFonts w:hint="eastAsia" w:ascii="仿宋" w:hAnsi="仿宋" w:eastAsia="仿宋" w:cs="仿宋"/>
        </w:rPr>
        <w:t>介绍企业在节水方面采取的管理措施、方法以及制定的相应管理制度以及取得的效果。</w:t>
      </w:r>
    </w:p>
    <w:p>
      <w:pPr>
        <w:pStyle w:val="13"/>
        <w:widowControl/>
        <w:spacing w:beforeAutospacing="0" w:afterAutospacing="0" w:line="380" w:lineRule="exact"/>
        <w:ind w:firstLine="516"/>
        <w:rPr>
          <w:rFonts w:hint="eastAsia" w:ascii="仿宋" w:hAnsi="仿宋" w:eastAsia="仿宋" w:cs="仿宋"/>
        </w:rPr>
      </w:pPr>
      <w:r>
        <w:rPr>
          <w:rFonts w:hint="eastAsia" w:ascii="方正楷体_GBK" w:hAnsi="方正楷体_GBK" w:eastAsia="方正楷体_GBK" w:cs="方正楷体_GBK"/>
          <w:b/>
          <w:bCs/>
        </w:rPr>
        <w:t>（二）企业节水技术改造经验。</w:t>
      </w:r>
      <w:r>
        <w:rPr>
          <w:rFonts w:hint="eastAsia" w:ascii="仿宋" w:hAnsi="仿宋" w:eastAsia="仿宋" w:cs="仿宋"/>
        </w:rPr>
        <w:t>介绍企业采用的先进节水技术、装备和产品，采取的优化运行、水重复利用等方面的节水措施以及取得的节水效益。</w:t>
      </w:r>
    </w:p>
    <w:p>
      <w:pPr>
        <w:pStyle w:val="13"/>
        <w:widowControl/>
        <w:spacing w:beforeAutospacing="0" w:afterAutospacing="0" w:line="380" w:lineRule="exact"/>
        <w:ind w:firstLine="516"/>
        <w:rPr>
          <w:rFonts w:hint="eastAsia" w:ascii="仿宋" w:hAnsi="仿宋" w:eastAsia="仿宋" w:cs="仿宋"/>
        </w:rPr>
      </w:pPr>
      <w:r>
        <w:rPr>
          <w:rFonts w:hint="eastAsia" w:ascii="方正楷体_GBK" w:hAnsi="方正楷体_GBK" w:eastAsia="方正楷体_GBK" w:cs="方正楷体_GBK"/>
          <w:b/>
          <w:bCs/>
        </w:rPr>
        <w:t>（三）重大节水工程。</w:t>
      </w:r>
      <w:r>
        <w:rPr>
          <w:rFonts w:hint="eastAsia" w:ascii="仿宋" w:hAnsi="仿宋" w:eastAsia="仿宋" w:cs="仿宋"/>
        </w:rPr>
        <w:t>介绍企业实施的重大节水技术改造工程，包括种类、数量以及因此取得的节水效益。</w:t>
      </w:r>
    </w:p>
    <w:p>
      <w:pPr>
        <w:pStyle w:val="13"/>
        <w:widowControl/>
        <w:spacing w:beforeAutospacing="0" w:afterAutospacing="0" w:line="380" w:lineRule="exact"/>
        <w:ind w:firstLine="516"/>
        <w:rPr>
          <w:rFonts w:hint="eastAsia" w:ascii="方正黑体_GBK" w:hAnsi="方正黑体_GBK" w:eastAsia="方正黑体_GBK" w:cs="方正黑体_GBK"/>
        </w:rPr>
      </w:pPr>
      <w:r>
        <w:rPr>
          <w:rFonts w:hint="eastAsia" w:ascii="方正黑体_GBK" w:hAnsi="方正黑体_GBK" w:eastAsia="方正黑体_GBK" w:cs="方正黑体_GBK"/>
        </w:rPr>
        <w:t>五、未来三年拟采取的主要水效提升措施</w:t>
      </w:r>
    </w:p>
    <w:p>
      <w:pPr>
        <w:pStyle w:val="13"/>
        <w:widowControl/>
        <w:spacing w:beforeAutospacing="0" w:afterAutospacing="0" w:line="380" w:lineRule="exact"/>
        <w:ind w:firstLine="516"/>
        <w:rPr>
          <w:rFonts w:hint="eastAsia" w:ascii="仿宋" w:hAnsi="仿宋" w:eastAsia="仿宋" w:cs="仿宋"/>
        </w:rPr>
      </w:pPr>
      <w:r>
        <w:rPr>
          <w:rFonts w:hint="eastAsia" w:ascii="仿宋" w:hAnsi="仿宋" w:eastAsia="仿宋" w:cs="仿宋"/>
        </w:rPr>
        <w:t>未来三年拟采取的主要水效提升措施，如节水技术改造项目（如水重复利用、非常规水利用等）、节水管理措施（如用水管理负责人制度、合同节水管理等）。请分项简述建设内容、预期投资和预期节水效果。</w:t>
      </w:r>
    </w:p>
    <w:p>
      <w:pPr>
        <w:pStyle w:val="13"/>
        <w:widowControl/>
        <w:spacing w:beforeAutospacing="0" w:afterAutospacing="0" w:line="380" w:lineRule="exact"/>
        <w:ind w:firstLine="516"/>
        <w:rPr>
          <w:rFonts w:hint="eastAsia" w:ascii="方正黑体_GBK" w:hAnsi="方正黑体_GBK" w:eastAsia="方正黑体_GBK" w:cs="方正黑体_GBK"/>
        </w:rPr>
      </w:pPr>
      <w:r>
        <w:rPr>
          <w:rFonts w:hint="eastAsia" w:ascii="方正黑体_GBK" w:hAnsi="方正黑体_GBK" w:eastAsia="方正黑体_GBK" w:cs="方正黑体_GBK"/>
        </w:rPr>
        <w:t>六、证明材料</w:t>
      </w:r>
    </w:p>
    <w:p>
      <w:pPr>
        <w:pStyle w:val="13"/>
        <w:widowControl/>
        <w:spacing w:beforeAutospacing="0" w:afterAutospacing="0" w:line="380" w:lineRule="exact"/>
        <w:ind w:firstLine="516"/>
        <w:rPr>
          <w:rFonts w:hint="eastAsia" w:ascii="仿宋" w:hAnsi="仿宋" w:eastAsia="仿宋" w:cs="仿宋"/>
        </w:rPr>
      </w:pPr>
      <w:r>
        <w:rPr>
          <w:rFonts w:hint="eastAsia" w:ascii="仿宋" w:hAnsi="仿宋" w:eastAsia="仿宋" w:cs="仿宋"/>
        </w:rPr>
        <w:t>此部分包括但不限于以下材料：</w:t>
      </w:r>
    </w:p>
    <w:p>
      <w:pPr>
        <w:pStyle w:val="13"/>
        <w:widowControl/>
        <w:spacing w:beforeAutospacing="0" w:afterAutospacing="0" w:line="380" w:lineRule="exact"/>
        <w:ind w:firstLine="516"/>
        <w:rPr>
          <w:rFonts w:hint="eastAsia" w:ascii="仿宋" w:hAnsi="仿宋" w:eastAsia="仿宋" w:cs="仿宋"/>
        </w:rPr>
      </w:pPr>
      <w:r>
        <w:rPr>
          <w:rFonts w:hint="eastAsia" w:ascii="仿宋" w:hAnsi="仿宋" w:eastAsia="仿宋" w:cs="仿宋"/>
        </w:rPr>
        <w:t>（一）企业营业执照复印件，企业组织机构代码证复印件；</w:t>
      </w:r>
    </w:p>
    <w:p>
      <w:pPr>
        <w:pStyle w:val="13"/>
        <w:widowControl/>
        <w:spacing w:beforeAutospacing="0" w:afterAutospacing="0" w:line="380" w:lineRule="exact"/>
        <w:ind w:firstLine="516"/>
        <w:rPr>
          <w:rFonts w:hint="eastAsia" w:ascii="仿宋" w:hAnsi="仿宋" w:eastAsia="仿宋" w:cs="仿宋"/>
        </w:rPr>
      </w:pPr>
      <w:r>
        <w:rPr>
          <w:rFonts w:hint="eastAsia" w:ascii="仿宋" w:hAnsi="仿宋" w:eastAsia="仿宋" w:cs="仿宋"/>
        </w:rPr>
        <w:t>（二）企业取水相关证明材料（取水许可证或用水合同协议、废水达标排放、近三年用水无超计划等。若地方部门并无相关证明，可由企业书面</w:t>
      </w:r>
      <w:r>
        <w:rPr>
          <w:rFonts w:hint="eastAsia" w:ascii="仿宋" w:hAnsi="仿宋" w:eastAsia="仿宋" w:cs="仿宋"/>
          <w:lang w:val="en-US" w:eastAsia="zh-CN"/>
        </w:rPr>
        <w:t>作出</w:t>
      </w:r>
      <w:r>
        <w:rPr>
          <w:rFonts w:hint="eastAsia" w:ascii="仿宋" w:hAnsi="仿宋" w:eastAsia="仿宋" w:cs="仿宋"/>
        </w:rPr>
        <w:t>相应承诺）；</w:t>
      </w:r>
    </w:p>
    <w:p>
      <w:pPr>
        <w:pStyle w:val="13"/>
        <w:widowControl/>
        <w:spacing w:beforeAutospacing="0" w:afterAutospacing="0" w:line="380" w:lineRule="exact"/>
        <w:ind w:firstLine="516"/>
        <w:rPr>
          <w:rFonts w:hint="eastAsia" w:ascii="仿宋" w:hAnsi="仿宋" w:eastAsia="仿宋" w:cs="仿宋"/>
        </w:rPr>
      </w:pPr>
      <w:r>
        <w:rPr>
          <w:rFonts w:hint="eastAsia" w:ascii="仿宋" w:hAnsi="仿宋" w:eastAsia="仿宋" w:cs="仿宋"/>
        </w:rPr>
        <w:t>（三）企业用水相关材料（企业用水记录、统计报表、费用账单、水计量器具台账、供排水管网图、维修及校验记录等）；</w:t>
      </w:r>
    </w:p>
    <w:p>
      <w:pPr>
        <w:pStyle w:val="13"/>
        <w:widowControl/>
        <w:spacing w:beforeAutospacing="0" w:afterAutospacing="0" w:line="380" w:lineRule="exact"/>
        <w:ind w:firstLine="516"/>
        <w:rPr>
          <w:rFonts w:hint="eastAsia" w:ascii="仿宋" w:hAnsi="仿宋" w:eastAsia="仿宋" w:cs="仿宋"/>
        </w:rPr>
      </w:pPr>
      <w:r>
        <w:rPr>
          <w:rFonts w:hint="eastAsia" w:ascii="仿宋" w:hAnsi="仿宋" w:eastAsia="仿宋" w:cs="仿宋"/>
        </w:rPr>
        <w:t>（四）企业用水设备相关材料（用水设备设计图纸、设备配置情况、运行记录、节水设施现场图片资料等）；</w:t>
      </w:r>
    </w:p>
    <w:p>
      <w:pPr>
        <w:pStyle w:val="13"/>
        <w:widowControl/>
        <w:spacing w:beforeAutospacing="0" w:afterAutospacing="0" w:line="380" w:lineRule="exact"/>
        <w:ind w:firstLine="516"/>
        <w:rPr>
          <w:rFonts w:hint="eastAsia" w:ascii="仿宋" w:hAnsi="仿宋" w:eastAsia="仿宋" w:cs="仿宋"/>
        </w:rPr>
      </w:pPr>
      <w:r>
        <w:rPr>
          <w:rFonts w:hint="eastAsia" w:ascii="仿宋" w:hAnsi="仿宋" w:eastAsia="仿宋" w:cs="仿宋"/>
        </w:rPr>
        <w:t>（五）企业节水管理相关材料（水平衡测试报告、节水管理制度文件、节水规划和年度节水计划文件、节水统计报表等）。</w:t>
      </w:r>
    </w:p>
    <w:p>
      <w:pPr>
        <w:pStyle w:val="13"/>
        <w:widowControl/>
        <w:spacing w:beforeAutospacing="0" w:afterAutospacing="0" w:line="380" w:lineRule="exact"/>
        <w:ind w:firstLine="516"/>
        <w:rPr>
          <w:rFonts w:hint="eastAsia" w:ascii="方正黑体_GBK" w:hAnsi="方正黑体_GBK" w:eastAsia="方正黑体_GBK" w:cs="方正黑体_GBK"/>
        </w:rPr>
      </w:pPr>
      <w:r>
        <w:rPr>
          <w:rFonts w:hint="eastAsia" w:ascii="方正黑体_GBK" w:hAnsi="方正黑体_GBK" w:eastAsia="方正黑体_GBK" w:cs="方正黑体_GBK"/>
        </w:rPr>
        <w:t>七、企业自评表</w:t>
      </w:r>
    </w:p>
    <w:p>
      <w:pPr>
        <w:pStyle w:val="13"/>
        <w:widowControl/>
        <w:spacing w:beforeAutospacing="0" w:afterAutospacing="0" w:line="380" w:lineRule="exact"/>
        <w:ind w:firstLine="516"/>
        <w:rPr>
          <w:rFonts w:hint="eastAsia" w:ascii="方正楷体_GBK" w:hAnsi="方正楷体_GBK" w:eastAsia="方正楷体_GBK" w:cs="方正楷体_GBK"/>
          <w:b/>
          <w:bCs/>
        </w:rPr>
      </w:pPr>
      <w:r>
        <w:rPr>
          <w:rFonts w:hint="eastAsia" w:ascii="方正楷体_GBK" w:hAnsi="方正楷体_GBK" w:eastAsia="方正楷体_GBK" w:cs="方正楷体_GBK"/>
          <w:b/>
          <w:bCs/>
        </w:rPr>
        <w:t>（一） 自评总则</w:t>
      </w:r>
    </w:p>
    <w:p>
      <w:pPr>
        <w:pStyle w:val="13"/>
        <w:widowControl/>
        <w:spacing w:beforeAutospacing="0" w:afterAutospacing="0" w:line="380" w:lineRule="exact"/>
        <w:ind w:firstLine="516"/>
        <w:rPr>
          <w:rFonts w:hint="eastAsia" w:ascii="仿宋" w:hAnsi="仿宋" w:eastAsia="仿宋" w:cs="仿宋"/>
        </w:rPr>
      </w:pPr>
      <w:r>
        <w:rPr>
          <w:rFonts w:hint="eastAsia" w:ascii="仿宋" w:hAnsi="仿宋" w:eastAsia="仿宋" w:cs="仿宋"/>
        </w:rPr>
        <w:t>1.节水型企业自评表分为一票否决指标和量化评价指标。</w:t>
      </w:r>
    </w:p>
    <w:p>
      <w:pPr>
        <w:pStyle w:val="13"/>
        <w:widowControl/>
        <w:spacing w:beforeAutospacing="0" w:afterAutospacing="0" w:line="380" w:lineRule="exact"/>
        <w:ind w:firstLine="516"/>
        <w:rPr>
          <w:rFonts w:hint="eastAsia" w:ascii="仿宋" w:hAnsi="仿宋" w:eastAsia="仿宋" w:cs="仿宋"/>
        </w:rPr>
      </w:pPr>
      <w:r>
        <w:rPr>
          <w:rFonts w:hint="eastAsia" w:ascii="仿宋" w:hAnsi="仿宋" w:eastAsia="仿宋" w:cs="仿宋"/>
        </w:rPr>
        <w:t>2.一票否决指标如有不满足项，取消该企业节水型企业评选资格，不参加后续量化打分。</w:t>
      </w:r>
    </w:p>
    <w:p>
      <w:pPr>
        <w:pStyle w:val="13"/>
        <w:widowControl/>
        <w:spacing w:beforeAutospacing="0" w:afterAutospacing="0" w:line="380" w:lineRule="exact"/>
        <w:ind w:firstLine="516"/>
        <w:rPr>
          <w:rFonts w:hint="eastAsia" w:ascii="仿宋" w:hAnsi="仿宋" w:eastAsia="仿宋" w:cs="仿宋"/>
        </w:rPr>
      </w:pPr>
      <w:r>
        <w:rPr>
          <w:rFonts w:hint="eastAsia" w:ascii="仿宋" w:hAnsi="仿宋" w:eastAsia="仿宋" w:cs="仿宋"/>
        </w:rPr>
        <w:t>3.量化评价分管理指标和技术指标。管理指标总分为60分，经评审确定得分；技术指标需达到表中参考限值。</w:t>
      </w:r>
    </w:p>
    <w:p>
      <w:pPr>
        <w:pStyle w:val="13"/>
        <w:widowControl/>
        <w:spacing w:beforeAutospacing="0" w:afterAutospacing="0" w:line="380" w:lineRule="exact"/>
        <w:ind w:firstLine="516"/>
        <w:rPr>
          <w:rFonts w:hint="eastAsia" w:ascii="方正楷体_GBK" w:hAnsi="方正楷体_GBK" w:eastAsia="方正楷体_GBK" w:cs="方正楷体_GBK"/>
          <w:b/>
          <w:bCs/>
        </w:rPr>
      </w:pPr>
      <w:r>
        <w:rPr>
          <w:rFonts w:hint="eastAsia" w:ascii="方正楷体_GBK" w:hAnsi="方正楷体_GBK" w:eastAsia="方正楷体_GBK" w:cs="方正楷体_GBK"/>
          <w:b/>
          <w:bCs/>
        </w:rPr>
        <w:t>（二） 一票否决指标</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860"/>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仿宋_GB2312" w:hAnsi="宋体" w:eastAsia="仿宋_GB2312"/>
                <w:b/>
                <w:bCs/>
                <w:sz w:val="24"/>
              </w:rPr>
            </w:pPr>
            <w:r>
              <w:rPr>
                <w:rFonts w:hint="eastAsia" w:ascii="仿宋_GB2312" w:hAnsi="宋体" w:eastAsia="仿宋_GB2312"/>
                <w:b/>
                <w:bCs/>
                <w:sz w:val="24"/>
              </w:rPr>
              <w:t>序号</w:t>
            </w:r>
          </w:p>
        </w:tc>
        <w:tc>
          <w:tcPr>
            <w:tcW w:w="5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仿宋_GB2312" w:hAnsi="宋体" w:eastAsia="仿宋_GB2312"/>
                <w:b/>
                <w:bCs/>
                <w:sz w:val="24"/>
              </w:rPr>
            </w:pPr>
            <w:r>
              <w:rPr>
                <w:rFonts w:hint="eastAsia" w:ascii="仿宋_GB2312" w:hAnsi="宋体" w:eastAsia="仿宋_GB2312"/>
                <w:b/>
                <w:bCs/>
                <w:sz w:val="24"/>
              </w:rPr>
              <w:t>评价指标</w:t>
            </w:r>
          </w:p>
        </w:tc>
        <w:tc>
          <w:tcPr>
            <w:tcW w:w="1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仿宋_GB2312" w:hAnsi="宋体" w:eastAsia="仿宋_GB2312"/>
                <w:b/>
                <w:bCs/>
                <w:sz w:val="24"/>
              </w:rPr>
            </w:pPr>
            <w:r>
              <w:rPr>
                <w:rFonts w:hint="eastAsia" w:ascii="仿宋_GB2312" w:hAnsi="宋体" w:eastAsia="仿宋_GB2312"/>
                <w:b/>
                <w:bCs/>
                <w:sz w:val="24"/>
              </w:rPr>
              <w:t>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仿宋_GB2312" w:hAnsi="宋体" w:eastAsia="仿宋_GB2312"/>
                <w:sz w:val="24"/>
              </w:rPr>
            </w:pPr>
            <w:r>
              <w:rPr>
                <w:rFonts w:hint="eastAsia" w:ascii="仿宋_GB2312" w:hAnsi="宋体" w:eastAsia="仿宋_GB2312"/>
                <w:sz w:val="24"/>
              </w:rPr>
              <w:t>1</w:t>
            </w:r>
          </w:p>
        </w:tc>
        <w:tc>
          <w:tcPr>
            <w:tcW w:w="5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ascii="仿宋_GB2312" w:hAnsi="宋体" w:eastAsia="仿宋_GB2312"/>
                <w:sz w:val="24"/>
              </w:rPr>
            </w:pPr>
            <w:r>
              <w:rPr>
                <w:rFonts w:hint="eastAsia" w:ascii="仿宋_GB2312" w:hAnsi="宋体" w:eastAsia="仿宋_GB2312"/>
                <w:sz w:val="24"/>
              </w:rPr>
              <w:t>有取用水资源的合法手续</w:t>
            </w:r>
          </w:p>
        </w:tc>
        <w:tc>
          <w:tcPr>
            <w:tcW w:w="1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仿宋_GB2312" w:hAnsi="宋体" w:eastAsia="仿宋_GB2312"/>
                <w:sz w:val="24"/>
              </w:rPr>
            </w:pPr>
            <w:r>
              <w:rPr>
                <w:rFonts w:hint="eastAsia" w:ascii="仿宋_GB2312" w:hAnsi="宋体" w:eastAsia="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仿宋_GB2312" w:hAnsi="宋体" w:eastAsia="仿宋_GB2312"/>
                <w:sz w:val="24"/>
              </w:rPr>
            </w:pPr>
            <w:r>
              <w:rPr>
                <w:rFonts w:hint="eastAsia" w:ascii="仿宋_GB2312" w:hAnsi="宋体" w:eastAsia="仿宋_GB2312"/>
                <w:sz w:val="24"/>
              </w:rPr>
              <w:t>2</w:t>
            </w:r>
          </w:p>
        </w:tc>
        <w:tc>
          <w:tcPr>
            <w:tcW w:w="5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ascii="仿宋_GB2312" w:hAnsi="宋体" w:eastAsia="仿宋_GB2312"/>
                <w:sz w:val="24"/>
              </w:rPr>
            </w:pPr>
            <w:r>
              <w:rPr>
                <w:rFonts w:hint="eastAsia" w:ascii="仿宋_GB2312" w:hAnsi="宋体" w:eastAsia="仿宋_GB2312"/>
                <w:sz w:val="24"/>
              </w:rPr>
              <w:t>近三年用水无超计划</w:t>
            </w:r>
          </w:p>
        </w:tc>
        <w:tc>
          <w:tcPr>
            <w:tcW w:w="1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仿宋_GB2312" w:hAnsi="宋体" w:eastAsia="仿宋_GB2312"/>
                <w:sz w:val="24"/>
              </w:rPr>
            </w:pPr>
            <w:r>
              <w:rPr>
                <w:rFonts w:hint="eastAsia" w:ascii="仿宋_GB2312" w:hAnsi="宋体" w:eastAsia="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仿宋_GB2312" w:hAnsi="宋体" w:eastAsia="仿宋_GB2312"/>
                <w:sz w:val="24"/>
              </w:rPr>
            </w:pPr>
            <w:r>
              <w:rPr>
                <w:rFonts w:hint="eastAsia" w:ascii="仿宋_GB2312" w:hAnsi="宋体" w:eastAsia="仿宋_GB2312"/>
                <w:sz w:val="24"/>
              </w:rPr>
              <w:t>3</w:t>
            </w:r>
          </w:p>
        </w:tc>
        <w:tc>
          <w:tcPr>
            <w:tcW w:w="58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r>
              <w:rPr>
                <w:rFonts w:hint="eastAsia" w:ascii="仿宋_GB2312" w:hAnsi="宋体" w:eastAsia="仿宋_GB2312"/>
                <w:sz w:val="24"/>
              </w:rPr>
              <w:t>近三年内未发生重大安全和环境事故，无违法行为，未被列入企业经营异常名录或严重违法失信企业名单</w:t>
            </w:r>
          </w:p>
        </w:tc>
        <w:tc>
          <w:tcPr>
            <w:tcW w:w="1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仿宋_GB2312" w:hAnsi="宋体" w:eastAsia="仿宋_GB2312"/>
                <w:sz w:val="24"/>
              </w:rPr>
            </w:pPr>
            <w:r>
              <w:rPr>
                <w:rFonts w:hint="eastAsia" w:ascii="仿宋_GB2312" w:hAnsi="宋体" w:eastAsia="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仿宋_GB2312" w:hAnsi="宋体" w:eastAsia="仿宋_GB2312"/>
                <w:sz w:val="24"/>
              </w:rPr>
            </w:pPr>
            <w:r>
              <w:rPr>
                <w:rFonts w:hint="eastAsia" w:ascii="仿宋_GB2312" w:hAnsi="宋体" w:eastAsia="仿宋_GB2312"/>
                <w:sz w:val="24"/>
              </w:rPr>
              <w:t>4</w:t>
            </w:r>
          </w:p>
        </w:tc>
        <w:tc>
          <w:tcPr>
            <w:tcW w:w="5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宋体" w:eastAsia="仿宋_GB2312"/>
                <w:sz w:val="24"/>
              </w:rPr>
            </w:pPr>
            <w:r>
              <w:rPr>
                <w:rFonts w:hint="eastAsia" w:ascii="仿宋_GB2312" w:hAnsi="宋体" w:eastAsia="仿宋_GB2312"/>
                <w:sz w:val="24"/>
              </w:rPr>
              <w:t>上一年度单位产品取水量达到节水型企业国家标准考核指标</w:t>
            </w:r>
          </w:p>
        </w:tc>
        <w:tc>
          <w:tcPr>
            <w:tcW w:w="1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仿宋_GB2312" w:hAnsi="宋体" w:eastAsia="仿宋_GB2312"/>
                <w:sz w:val="24"/>
              </w:rPr>
            </w:pPr>
            <w:r>
              <w:rPr>
                <w:rFonts w:hint="eastAsia" w:ascii="仿宋_GB2312" w:hAnsi="宋体" w:eastAsia="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仿宋_GB2312" w:hAnsi="宋体" w:eastAsia="仿宋_GB2312"/>
                <w:sz w:val="24"/>
              </w:rPr>
            </w:pPr>
            <w:r>
              <w:rPr>
                <w:rFonts w:hint="eastAsia" w:ascii="仿宋_GB2312" w:hAnsi="宋体" w:eastAsia="仿宋_GB2312"/>
                <w:sz w:val="24"/>
              </w:rPr>
              <w:t>5</w:t>
            </w:r>
          </w:p>
        </w:tc>
        <w:tc>
          <w:tcPr>
            <w:tcW w:w="5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宋体" w:eastAsia="仿宋_GB2312"/>
                <w:sz w:val="24"/>
              </w:rPr>
            </w:pPr>
            <w:r>
              <w:rPr>
                <w:rFonts w:hint="eastAsia" w:ascii="仿宋_GB2312" w:hAnsi="宋体" w:eastAsia="仿宋_GB2312"/>
                <w:sz w:val="24"/>
              </w:rPr>
              <w:t>未使用国家明令禁止或列入禁止、淘汰目录的用水设备和器具</w:t>
            </w:r>
          </w:p>
        </w:tc>
        <w:tc>
          <w:tcPr>
            <w:tcW w:w="1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仿宋_GB2312" w:hAnsi="宋体" w:eastAsia="仿宋_GB2312"/>
                <w:sz w:val="24"/>
              </w:rPr>
            </w:pPr>
            <w:r>
              <w:rPr>
                <w:rFonts w:hint="eastAsia" w:ascii="仿宋_GB2312" w:hAnsi="宋体" w:eastAsia="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仿宋_GB2312" w:hAnsi="宋体" w:eastAsia="仿宋_GB2312"/>
                <w:sz w:val="24"/>
              </w:rPr>
            </w:pPr>
            <w:r>
              <w:rPr>
                <w:rFonts w:hint="eastAsia" w:ascii="仿宋_GB2312" w:hAnsi="宋体" w:eastAsia="仿宋_GB2312"/>
                <w:sz w:val="24"/>
              </w:rPr>
              <w:t>6</w:t>
            </w:r>
          </w:p>
        </w:tc>
        <w:tc>
          <w:tcPr>
            <w:tcW w:w="5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宋体" w:eastAsia="仿宋_GB2312"/>
                <w:sz w:val="24"/>
              </w:rPr>
            </w:pPr>
            <w:r>
              <w:rPr>
                <w:rFonts w:hint="eastAsia" w:ascii="仿宋_GB2312" w:hAnsi="宋体" w:eastAsia="仿宋_GB2312"/>
                <w:sz w:val="24"/>
              </w:rPr>
              <w:t>建立健全节水管理制度，各生产环节有配套的节水措施</w:t>
            </w:r>
          </w:p>
        </w:tc>
        <w:tc>
          <w:tcPr>
            <w:tcW w:w="1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ind w:firstLine="120"/>
              <w:jc w:val="center"/>
              <w:rPr>
                <w:rFonts w:ascii="仿宋_GB2312" w:hAnsi="宋体" w:eastAsia="仿宋_GB2312"/>
                <w:sz w:val="24"/>
              </w:rPr>
            </w:pPr>
            <w:r>
              <w:rPr>
                <w:rFonts w:hint="eastAsia" w:ascii="仿宋_GB2312" w:hAnsi="宋体" w:eastAsia="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仿宋_GB2312" w:hAnsi="宋体" w:eastAsia="仿宋_GB2312"/>
                <w:sz w:val="24"/>
              </w:rPr>
            </w:pPr>
            <w:r>
              <w:rPr>
                <w:rFonts w:hint="eastAsia" w:ascii="仿宋_GB2312" w:hAnsi="宋体" w:eastAsia="仿宋_GB2312"/>
                <w:sz w:val="24"/>
              </w:rPr>
              <w:t>7</w:t>
            </w:r>
          </w:p>
        </w:tc>
        <w:tc>
          <w:tcPr>
            <w:tcW w:w="5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宋体" w:eastAsia="仿宋_GB2312"/>
                <w:sz w:val="24"/>
              </w:rPr>
            </w:pPr>
            <w:r>
              <w:rPr>
                <w:rFonts w:hint="eastAsia" w:ascii="仿宋_GB2312" w:hAnsi="宋体" w:eastAsia="仿宋_GB2312"/>
                <w:sz w:val="24"/>
              </w:rPr>
              <w:t>新建、改建、扩建项目时实施节水“三同时”“四到位”制度</w:t>
            </w:r>
          </w:p>
        </w:tc>
        <w:tc>
          <w:tcPr>
            <w:tcW w:w="1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ind w:firstLine="120"/>
              <w:jc w:val="center"/>
              <w:rPr>
                <w:rFonts w:ascii="仿宋_GB2312" w:hAnsi="宋体" w:eastAsia="仿宋_GB2312"/>
                <w:sz w:val="24"/>
              </w:rPr>
            </w:pPr>
            <w:r>
              <w:rPr>
                <w:rFonts w:hint="eastAsia" w:ascii="仿宋_GB2312" w:hAnsi="宋体" w:eastAsia="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仿宋_GB2312" w:hAnsi="宋体" w:eastAsia="仿宋_GB2312"/>
                <w:sz w:val="24"/>
              </w:rPr>
            </w:pPr>
            <w:r>
              <w:rPr>
                <w:rFonts w:hint="eastAsia" w:ascii="仿宋_GB2312" w:hAnsi="宋体" w:eastAsia="仿宋_GB2312"/>
                <w:sz w:val="24"/>
              </w:rPr>
              <w:t>8</w:t>
            </w:r>
          </w:p>
        </w:tc>
        <w:tc>
          <w:tcPr>
            <w:tcW w:w="5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宋体" w:eastAsia="仿宋_GB2312"/>
                <w:sz w:val="24"/>
              </w:rPr>
            </w:pPr>
            <w:r>
              <w:rPr>
                <w:rFonts w:hint="eastAsia" w:ascii="仿宋_GB2312" w:hAnsi="宋体" w:eastAsia="仿宋_GB2312"/>
                <w:sz w:val="24"/>
              </w:rPr>
              <w:t>水计量器具配备满足国家标准《用水单位水计量器具配备和管理通则》（GB24789）要求，并依法检定或校准</w:t>
            </w:r>
          </w:p>
        </w:tc>
        <w:tc>
          <w:tcPr>
            <w:tcW w:w="1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ind w:firstLine="120"/>
              <w:jc w:val="center"/>
              <w:rPr>
                <w:rFonts w:ascii="仿宋_GB2312" w:hAnsi="宋体" w:eastAsia="仿宋_GB2312"/>
                <w:sz w:val="24"/>
              </w:rPr>
            </w:pPr>
            <w:r>
              <w:rPr>
                <w:rFonts w:hint="eastAsia" w:ascii="仿宋_GB2312" w:hAnsi="宋体" w:eastAsia="仿宋_GB2312"/>
                <w:sz w:val="24"/>
              </w:rPr>
              <w:t>□是    □否</w:t>
            </w:r>
          </w:p>
        </w:tc>
      </w:tr>
    </w:tbl>
    <w:p>
      <w:pPr>
        <w:pStyle w:val="13"/>
        <w:widowControl/>
        <w:spacing w:beforeAutospacing="0" w:afterAutospacing="0" w:line="380" w:lineRule="exact"/>
        <w:ind w:firstLine="516"/>
        <w:rPr>
          <w:rFonts w:hint="eastAsia" w:ascii="方正楷体_GBK" w:hAnsi="方正楷体_GBK" w:eastAsia="方正楷体_GBK" w:cs="方正楷体_GBK"/>
          <w:b/>
          <w:bCs/>
        </w:rPr>
      </w:pPr>
      <w:r>
        <w:rPr>
          <w:rFonts w:hint="eastAsia" w:ascii="方正楷体_GBK" w:hAnsi="方正楷体_GBK" w:eastAsia="方正楷体_GBK" w:cs="方正楷体_GBK"/>
          <w:b/>
          <w:bCs/>
        </w:rPr>
        <w:t>（三）量化评价指标</w:t>
      </w:r>
    </w:p>
    <w:p>
      <w:pPr>
        <w:pStyle w:val="13"/>
        <w:widowControl/>
        <w:spacing w:beforeAutospacing="0" w:afterAutospacing="0" w:line="380" w:lineRule="exact"/>
        <w:ind w:firstLine="516"/>
        <w:rPr>
          <w:rFonts w:hint="eastAsia" w:ascii="方正楷体_GBK" w:hAnsi="方正楷体_GBK" w:eastAsia="方正楷体_GBK" w:cs="方正楷体_GBK"/>
          <w:b/>
          <w:bCs/>
        </w:rPr>
      </w:pPr>
      <w:r>
        <w:rPr>
          <w:rFonts w:hint="eastAsia" w:ascii="方正楷体_GBK" w:hAnsi="方正楷体_GBK" w:eastAsia="方正楷体_GBK" w:cs="方正楷体_GBK"/>
          <w:b/>
          <w:bCs/>
        </w:rPr>
        <w:t>1.管理考核指标</w:t>
      </w:r>
    </w:p>
    <w:tbl>
      <w:tblPr>
        <w:tblStyle w:val="14"/>
        <w:tblW w:w="0" w:type="auto"/>
        <w:jc w:val="center"/>
        <w:tblLayout w:type="fixed"/>
        <w:tblCellMar>
          <w:top w:w="0" w:type="dxa"/>
          <w:left w:w="108" w:type="dxa"/>
          <w:bottom w:w="0" w:type="dxa"/>
          <w:right w:w="108" w:type="dxa"/>
        </w:tblCellMar>
      </w:tblPr>
      <w:tblGrid>
        <w:gridCol w:w="553"/>
        <w:gridCol w:w="823"/>
        <w:gridCol w:w="1461"/>
        <w:gridCol w:w="2576"/>
        <w:gridCol w:w="1695"/>
        <w:gridCol w:w="450"/>
        <w:gridCol w:w="495"/>
        <w:gridCol w:w="469"/>
      </w:tblGrid>
      <w:tr>
        <w:tblPrEx>
          <w:tblCellMar>
            <w:top w:w="0" w:type="dxa"/>
            <w:left w:w="108" w:type="dxa"/>
            <w:bottom w:w="0" w:type="dxa"/>
            <w:right w:w="108" w:type="dxa"/>
          </w:tblCellMar>
        </w:tblPrEx>
        <w:trPr>
          <w:cantSplit/>
          <w:trHeight w:val="454" w:hRule="atLeast"/>
          <w:tblHeader/>
          <w:jc w:val="center"/>
        </w:trPr>
        <w:tc>
          <w:tcPr>
            <w:tcW w:w="5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b/>
                <w:bCs/>
                <w:sz w:val="24"/>
              </w:rPr>
            </w:pPr>
            <w:r>
              <w:rPr>
                <w:rFonts w:hint="eastAsia" w:ascii="仿宋_GB2312" w:hAnsi="宋体" w:eastAsia="仿宋_GB2312"/>
                <w:b/>
                <w:bCs/>
                <w:sz w:val="24"/>
              </w:rPr>
              <w:t>序号</w:t>
            </w:r>
          </w:p>
        </w:tc>
        <w:tc>
          <w:tcPr>
            <w:tcW w:w="82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b/>
                <w:bCs/>
                <w:sz w:val="24"/>
              </w:rPr>
            </w:pPr>
            <w:r>
              <w:rPr>
                <w:rFonts w:hint="eastAsia" w:ascii="仿宋_GB2312" w:hAnsi="宋体" w:eastAsia="仿宋_GB2312"/>
                <w:b/>
                <w:bCs/>
                <w:sz w:val="24"/>
              </w:rPr>
              <w:t>考核指标</w:t>
            </w:r>
          </w:p>
        </w:tc>
        <w:tc>
          <w:tcPr>
            <w:tcW w:w="4037"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b/>
                <w:bCs/>
                <w:sz w:val="24"/>
              </w:rPr>
            </w:pPr>
            <w:r>
              <w:rPr>
                <w:rFonts w:hint="eastAsia" w:ascii="仿宋_GB2312" w:hAnsi="宋体" w:eastAsia="仿宋_GB2312"/>
                <w:b/>
                <w:bCs/>
                <w:sz w:val="24"/>
              </w:rPr>
              <w:t>考核内容</w:t>
            </w:r>
          </w:p>
        </w:tc>
        <w:tc>
          <w:tcPr>
            <w:tcW w:w="16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b/>
                <w:bCs/>
                <w:sz w:val="24"/>
              </w:rPr>
            </w:pPr>
            <w:r>
              <w:rPr>
                <w:rFonts w:hint="eastAsia" w:ascii="仿宋_GB2312" w:hAnsi="宋体" w:eastAsia="仿宋_GB2312"/>
                <w:b/>
                <w:bCs/>
                <w:sz w:val="24"/>
              </w:rPr>
              <w:t>考核方法</w:t>
            </w:r>
          </w:p>
        </w:tc>
        <w:tc>
          <w:tcPr>
            <w:tcW w:w="450" w:type="dxa"/>
            <w:tcBorders>
              <w:top w:val="single" w:color="auto" w:sz="4" w:space="0"/>
              <w:left w:val="nil"/>
              <w:bottom w:val="single" w:color="auto" w:sz="4" w:space="0"/>
              <w:right w:val="single" w:color="auto" w:sz="4" w:space="0"/>
            </w:tcBorders>
            <w:vAlign w:val="center"/>
          </w:tcPr>
          <w:p>
            <w:pPr>
              <w:adjustRightInd w:val="0"/>
              <w:snapToGrid w:val="0"/>
              <w:rPr>
                <w:rFonts w:ascii="仿宋_GB2312" w:hAnsi="宋体" w:eastAsia="仿宋_GB2312"/>
                <w:b/>
                <w:bCs/>
                <w:sz w:val="24"/>
              </w:rPr>
            </w:pPr>
            <w:r>
              <w:rPr>
                <w:rFonts w:hint="eastAsia" w:ascii="仿宋_GB2312" w:hAnsi="宋体" w:eastAsia="仿宋_GB2312"/>
                <w:b/>
                <w:bCs/>
                <w:sz w:val="24"/>
              </w:rPr>
              <w:t>总分</w:t>
            </w:r>
          </w:p>
        </w:tc>
        <w:tc>
          <w:tcPr>
            <w:tcW w:w="495" w:type="dxa"/>
            <w:tcBorders>
              <w:top w:val="single" w:color="auto" w:sz="4" w:space="0"/>
              <w:left w:val="nil"/>
              <w:bottom w:val="single" w:color="auto" w:sz="4" w:space="0"/>
              <w:right w:val="single" w:color="auto" w:sz="4" w:space="0"/>
            </w:tcBorders>
            <w:vAlign w:val="center"/>
          </w:tcPr>
          <w:p>
            <w:pPr>
              <w:adjustRightInd w:val="0"/>
              <w:snapToGrid w:val="0"/>
              <w:rPr>
                <w:rFonts w:ascii="仿宋_GB2312" w:hAnsi="宋体" w:eastAsia="仿宋_GB2312"/>
                <w:b/>
                <w:bCs/>
                <w:sz w:val="24"/>
              </w:rPr>
            </w:pPr>
            <w:r>
              <w:rPr>
                <w:rFonts w:hint="eastAsia" w:ascii="仿宋_GB2312" w:hAnsi="宋体" w:eastAsia="仿宋_GB2312"/>
                <w:b/>
                <w:bCs/>
                <w:sz w:val="24"/>
              </w:rPr>
              <w:t>自评得分</w:t>
            </w:r>
          </w:p>
        </w:tc>
        <w:tc>
          <w:tcPr>
            <w:tcW w:w="469" w:type="dxa"/>
            <w:tcBorders>
              <w:top w:val="single" w:color="auto" w:sz="4" w:space="0"/>
              <w:left w:val="nil"/>
              <w:bottom w:val="single" w:color="auto" w:sz="4" w:space="0"/>
              <w:right w:val="single" w:color="auto" w:sz="4" w:space="0"/>
            </w:tcBorders>
            <w:vAlign w:val="center"/>
          </w:tcPr>
          <w:p>
            <w:pPr>
              <w:adjustRightInd w:val="0"/>
              <w:snapToGrid w:val="0"/>
              <w:rPr>
                <w:rFonts w:ascii="仿宋_GB2312" w:hAnsi="宋体" w:eastAsia="仿宋_GB2312"/>
                <w:b/>
                <w:bCs/>
                <w:sz w:val="24"/>
              </w:rPr>
            </w:pPr>
            <w:r>
              <w:rPr>
                <w:rFonts w:hint="eastAsia" w:ascii="仿宋_GB2312" w:hAnsi="宋体" w:eastAsia="仿宋_GB2312"/>
                <w:b/>
                <w:bCs/>
                <w:sz w:val="24"/>
              </w:rPr>
              <w:t>自评说明</w:t>
            </w:r>
          </w:p>
        </w:tc>
      </w:tr>
      <w:tr>
        <w:tblPrEx>
          <w:tblCellMar>
            <w:top w:w="0" w:type="dxa"/>
            <w:left w:w="108" w:type="dxa"/>
            <w:bottom w:w="0" w:type="dxa"/>
            <w:right w:w="108" w:type="dxa"/>
          </w:tblCellMar>
        </w:tblPrEx>
        <w:trPr>
          <w:cantSplit/>
          <w:trHeight w:val="454" w:hRule="atLeast"/>
          <w:jc w:val="center"/>
        </w:trPr>
        <w:tc>
          <w:tcPr>
            <w:tcW w:w="553" w:type="dxa"/>
            <w:vMerge w:val="restart"/>
            <w:tcBorders>
              <w:top w:val="nil"/>
              <w:left w:val="single" w:color="000000" w:sz="4" w:space="0"/>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1</w:t>
            </w:r>
          </w:p>
        </w:tc>
        <w:tc>
          <w:tcPr>
            <w:tcW w:w="823" w:type="dxa"/>
            <w:vMerge w:val="restart"/>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管理制度</w:t>
            </w:r>
          </w:p>
        </w:tc>
        <w:tc>
          <w:tcPr>
            <w:tcW w:w="1461"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hint="eastAsia" w:ascii="仿宋_GB2312" w:hAnsi="宋体" w:eastAsia="仿宋_GB2312"/>
                <w:sz w:val="24"/>
              </w:rPr>
            </w:pPr>
            <w:r>
              <w:rPr>
                <w:rFonts w:hint="eastAsia" w:ascii="仿宋_GB2312" w:hAnsi="宋体" w:eastAsia="仿宋_GB2312"/>
                <w:sz w:val="24"/>
              </w:rPr>
              <w:t>有科学合理的节水管理网络和岗位责任制。</w:t>
            </w:r>
          </w:p>
        </w:tc>
        <w:tc>
          <w:tcPr>
            <w:tcW w:w="257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rPr>
                <w:rFonts w:hint="eastAsia" w:ascii="仿宋_GB2312" w:hAnsi="宋体" w:eastAsia="仿宋_GB2312"/>
                <w:sz w:val="24"/>
              </w:rPr>
            </w:pPr>
            <w:r>
              <w:rPr>
                <w:rFonts w:hint="eastAsia" w:ascii="仿宋_GB2312" w:hAnsi="宋体" w:eastAsia="仿宋_GB2312"/>
                <w:sz w:val="24"/>
              </w:rPr>
              <w:t>①有节水管理制度、节水管理网络；</w:t>
            </w:r>
          </w:p>
          <w:p>
            <w:pPr>
              <w:adjustRightInd w:val="0"/>
              <w:snapToGrid w:val="0"/>
              <w:spacing w:line="360" w:lineRule="exact"/>
              <w:rPr>
                <w:rFonts w:hint="eastAsia" w:ascii="仿宋_GB2312" w:hAnsi="宋体" w:eastAsia="仿宋_GB2312"/>
                <w:sz w:val="24"/>
              </w:rPr>
            </w:pPr>
            <w:r>
              <w:rPr>
                <w:rFonts w:hint="eastAsia" w:ascii="仿宋_GB2312" w:hAnsi="宋体" w:eastAsia="仿宋_GB2312"/>
                <w:sz w:val="24"/>
              </w:rPr>
              <w:t>②有岗位责任管理制度、有岗位责任奖惩制度。</w:t>
            </w:r>
          </w:p>
        </w:tc>
        <w:tc>
          <w:tcPr>
            <w:tcW w:w="16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hint="eastAsia" w:ascii="仿宋_GB2312" w:hAnsi="宋体" w:eastAsia="仿宋_GB2312"/>
                <w:sz w:val="24"/>
              </w:rPr>
            </w:pPr>
            <w:r>
              <w:rPr>
                <w:rFonts w:hint="eastAsia" w:ascii="仿宋_GB2312" w:hAnsi="宋体" w:eastAsia="仿宋_GB2312"/>
                <w:sz w:val="24"/>
              </w:rPr>
              <w:t>查阅文件、网络图和工作记录。责任落实奖惩依据及记录。</w:t>
            </w:r>
          </w:p>
        </w:tc>
        <w:tc>
          <w:tcPr>
            <w:tcW w:w="45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4</w:t>
            </w:r>
          </w:p>
        </w:tc>
        <w:tc>
          <w:tcPr>
            <w:tcW w:w="49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sz w:val="24"/>
              </w:rPr>
            </w:pPr>
          </w:p>
        </w:tc>
        <w:tc>
          <w:tcPr>
            <w:tcW w:w="46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553" w:type="dxa"/>
            <w:vMerge w:val="continue"/>
            <w:tcBorders>
              <w:top w:val="nil"/>
              <w:left w:val="single" w:color="000000" w:sz="4" w:space="0"/>
              <w:bottom w:val="single" w:color="000000" w:sz="4" w:space="0"/>
              <w:right w:val="single" w:color="auto" w:sz="4" w:space="0"/>
            </w:tcBorders>
            <w:vAlign w:val="center"/>
          </w:tcPr>
          <w:p>
            <w:pPr>
              <w:widowControl/>
              <w:adjustRightInd w:val="0"/>
              <w:snapToGrid w:val="0"/>
              <w:spacing w:line="360" w:lineRule="exact"/>
              <w:jc w:val="center"/>
              <w:rPr>
                <w:rFonts w:ascii="仿宋_GB2312" w:hAnsi="宋体" w:eastAsia="仿宋_GB2312"/>
                <w:sz w:val="24"/>
              </w:rPr>
            </w:pPr>
          </w:p>
        </w:tc>
        <w:tc>
          <w:tcPr>
            <w:tcW w:w="823" w:type="dxa"/>
            <w:vMerge w:val="continue"/>
            <w:tcBorders>
              <w:top w:val="single" w:color="auto" w:sz="4" w:space="0"/>
              <w:left w:val="nil"/>
              <w:bottom w:val="single" w:color="000000" w:sz="4" w:space="0"/>
              <w:right w:val="single" w:color="auto" w:sz="4" w:space="0"/>
            </w:tcBorders>
            <w:vAlign w:val="center"/>
          </w:tcPr>
          <w:p>
            <w:pPr>
              <w:widowControl/>
              <w:adjustRightInd w:val="0"/>
              <w:snapToGrid w:val="0"/>
              <w:spacing w:line="360" w:lineRule="exact"/>
              <w:jc w:val="center"/>
              <w:rPr>
                <w:rFonts w:ascii="仿宋_GB2312" w:hAnsi="宋体" w:eastAsia="仿宋_GB2312"/>
                <w:sz w:val="24"/>
              </w:rPr>
            </w:pPr>
          </w:p>
        </w:tc>
        <w:tc>
          <w:tcPr>
            <w:tcW w:w="1461" w:type="dxa"/>
            <w:tcBorders>
              <w:top w:val="single" w:color="auto" w:sz="4" w:space="0"/>
              <w:left w:val="nil"/>
              <w:bottom w:val="single" w:color="000000" w:sz="4" w:space="0"/>
              <w:right w:val="single" w:color="auto" w:sz="4" w:space="0"/>
            </w:tcBorders>
            <w:vAlign w:val="center"/>
          </w:tcPr>
          <w:p>
            <w:pPr>
              <w:adjustRightInd w:val="0"/>
              <w:snapToGrid w:val="0"/>
              <w:spacing w:line="360" w:lineRule="exact"/>
              <w:rPr>
                <w:rFonts w:hint="eastAsia" w:ascii="仿宋_GB2312" w:hAnsi="宋体" w:eastAsia="仿宋_GB2312"/>
                <w:sz w:val="24"/>
              </w:rPr>
            </w:pPr>
            <w:r>
              <w:rPr>
                <w:rFonts w:hint="eastAsia" w:ascii="仿宋_GB2312" w:hAnsi="宋体" w:eastAsia="仿宋_GB2312"/>
                <w:sz w:val="24"/>
              </w:rPr>
              <w:t>有制定节水规划和年度节水计划。</w:t>
            </w:r>
          </w:p>
        </w:tc>
        <w:tc>
          <w:tcPr>
            <w:tcW w:w="2576" w:type="dxa"/>
            <w:tcBorders>
              <w:top w:val="single" w:color="auto" w:sz="4" w:space="0"/>
              <w:left w:val="single" w:color="auto" w:sz="4" w:space="0"/>
              <w:bottom w:val="single" w:color="000000" w:sz="4" w:space="0"/>
              <w:right w:val="single" w:color="auto" w:sz="4" w:space="0"/>
            </w:tcBorders>
          </w:tcPr>
          <w:p>
            <w:pPr>
              <w:adjustRightInd w:val="0"/>
              <w:snapToGrid w:val="0"/>
              <w:spacing w:line="360" w:lineRule="exact"/>
              <w:rPr>
                <w:rFonts w:hint="eastAsia" w:ascii="仿宋_GB2312" w:hAnsi="宋体" w:eastAsia="仿宋_GB2312"/>
                <w:sz w:val="24"/>
              </w:rPr>
            </w:pPr>
            <w:r>
              <w:rPr>
                <w:rFonts w:hint="eastAsia" w:ascii="仿宋_GB2312" w:hAnsi="宋体" w:eastAsia="仿宋_GB2312"/>
                <w:sz w:val="24"/>
              </w:rPr>
              <w:t>①制定节水规划，有节水目标和任务，并分解到各部门；</w:t>
            </w:r>
          </w:p>
          <w:p>
            <w:pPr>
              <w:adjustRightInd w:val="0"/>
              <w:snapToGrid w:val="0"/>
              <w:spacing w:line="360" w:lineRule="exact"/>
              <w:rPr>
                <w:rFonts w:hint="eastAsia" w:ascii="仿宋_GB2312" w:hAnsi="宋体" w:eastAsia="仿宋_GB2312"/>
                <w:sz w:val="24"/>
              </w:rPr>
            </w:pPr>
            <w:r>
              <w:rPr>
                <w:rFonts w:hint="eastAsia" w:ascii="仿宋_GB2312" w:hAnsi="宋体" w:eastAsia="仿宋_GB2312"/>
                <w:sz w:val="24"/>
              </w:rPr>
              <w:t>②制定年度节水计划；</w:t>
            </w:r>
          </w:p>
          <w:p>
            <w:pPr>
              <w:adjustRightInd w:val="0"/>
              <w:snapToGrid w:val="0"/>
              <w:spacing w:line="360" w:lineRule="exact"/>
              <w:rPr>
                <w:rFonts w:hint="eastAsia" w:ascii="仿宋_GB2312" w:hAnsi="宋体" w:eastAsia="仿宋_GB2312"/>
                <w:sz w:val="24"/>
              </w:rPr>
            </w:pPr>
            <w:r>
              <w:rPr>
                <w:rFonts w:hint="eastAsia" w:ascii="仿宋_GB2312" w:hAnsi="宋体" w:eastAsia="仿宋_GB2312"/>
                <w:sz w:val="24"/>
              </w:rPr>
              <w:t>③有年度节水工作总结。</w:t>
            </w:r>
          </w:p>
        </w:tc>
        <w:tc>
          <w:tcPr>
            <w:tcW w:w="1695" w:type="dxa"/>
            <w:tcBorders>
              <w:top w:val="single" w:color="auto" w:sz="4" w:space="0"/>
              <w:left w:val="single" w:color="auto" w:sz="4" w:space="0"/>
              <w:bottom w:val="single" w:color="000000" w:sz="4" w:space="0"/>
              <w:right w:val="single" w:color="auto" w:sz="4" w:space="0"/>
            </w:tcBorders>
            <w:vAlign w:val="center"/>
          </w:tcPr>
          <w:p>
            <w:pPr>
              <w:adjustRightInd w:val="0"/>
              <w:snapToGrid w:val="0"/>
              <w:spacing w:line="360" w:lineRule="exact"/>
              <w:rPr>
                <w:rFonts w:hint="eastAsia" w:ascii="仿宋_GB2312" w:hAnsi="宋体" w:eastAsia="仿宋_GB2312"/>
                <w:sz w:val="24"/>
              </w:rPr>
            </w:pPr>
            <w:r>
              <w:rPr>
                <w:rFonts w:hint="eastAsia" w:ascii="仿宋_GB2312" w:hAnsi="宋体" w:eastAsia="仿宋_GB2312"/>
                <w:sz w:val="24"/>
              </w:rPr>
              <w:t>查阅有关文件和记录,以及查节水规划、年度节水计划的落实情况。</w:t>
            </w:r>
          </w:p>
        </w:tc>
        <w:tc>
          <w:tcPr>
            <w:tcW w:w="450" w:type="dxa"/>
            <w:tcBorders>
              <w:top w:val="single" w:color="auto" w:sz="4" w:space="0"/>
              <w:left w:val="nil"/>
              <w:bottom w:val="single" w:color="000000" w:sz="4" w:space="0"/>
              <w:right w:val="single" w:color="auto" w:sz="4" w:space="0"/>
            </w:tcBorders>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6</w:t>
            </w:r>
          </w:p>
        </w:tc>
        <w:tc>
          <w:tcPr>
            <w:tcW w:w="495" w:type="dxa"/>
            <w:tcBorders>
              <w:top w:val="single" w:color="auto" w:sz="4" w:space="0"/>
              <w:left w:val="nil"/>
              <w:bottom w:val="single" w:color="000000" w:sz="4" w:space="0"/>
              <w:right w:val="single" w:color="auto" w:sz="4" w:space="0"/>
            </w:tcBorders>
            <w:vAlign w:val="center"/>
          </w:tcPr>
          <w:p>
            <w:pPr>
              <w:adjustRightInd w:val="0"/>
              <w:snapToGrid w:val="0"/>
              <w:spacing w:line="360" w:lineRule="exact"/>
              <w:jc w:val="center"/>
              <w:rPr>
                <w:rFonts w:ascii="仿宋_GB2312" w:hAnsi="宋体" w:eastAsia="仿宋_GB2312"/>
                <w:sz w:val="24"/>
              </w:rPr>
            </w:pPr>
          </w:p>
        </w:tc>
        <w:tc>
          <w:tcPr>
            <w:tcW w:w="469" w:type="dxa"/>
            <w:tcBorders>
              <w:top w:val="single" w:color="auto" w:sz="4" w:space="0"/>
              <w:left w:val="nil"/>
              <w:bottom w:val="single" w:color="000000" w:sz="4" w:space="0"/>
              <w:right w:val="single" w:color="auto" w:sz="4" w:space="0"/>
            </w:tcBorders>
            <w:vAlign w:val="center"/>
          </w:tcPr>
          <w:p>
            <w:pPr>
              <w:adjustRightInd w:val="0"/>
              <w:snapToGrid w:val="0"/>
              <w:spacing w:line="360" w:lineRule="exact"/>
              <w:jc w:val="center"/>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rPr>
                <w:rFonts w:ascii="仿宋_GB2312" w:hAnsi="宋体" w:eastAsia="仿宋_GB2312"/>
                <w:sz w:val="24"/>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rPr>
                <w:rFonts w:ascii="仿宋_GB2312" w:hAnsi="宋体" w:eastAsia="仿宋_GB2312"/>
                <w:sz w:val="24"/>
              </w:rPr>
            </w:pPr>
          </w:p>
        </w:tc>
        <w:tc>
          <w:tcPr>
            <w:tcW w:w="14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rPr>
                <w:rFonts w:hint="eastAsia" w:ascii="仿宋_GB2312" w:hAnsi="宋体" w:eastAsia="仿宋_GB2312"/>
                <w:sz w:val="24"/>
              </w:rPr>
            </w:pPr>
            <w:r>
              <w:rPr>
                <w:rFonts w:hint="eastAsia" w:ascii="仿宋_GB2312" w:hAnsi="宋体" w:eastAsia="仿宋_GB2312"/>
                <w:sz w:val="24"/>
              </w:rPr>
              <w:t>有健全的节水统计制度，定期向相关部门报送节水统计报表。</w:t>
            </w:r>
          </w:p>
        </w:tc>
        <w:tc>
          <w:tcPr>
            <w:tcW w:w="2576"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exact"/>
              <w:rPr>
                <w:rFonts w:hint="eastAsia" w:ascii="仿宋_GB2312" w:hAnsi="宋体" w:eastAsia="仿宋_GB2312"/>
                <w:sz w:val="24"/>
              </w:rPr>
            </w:pPr>
            <w:r>
              <w:rPr>
                <w:rFonts w:hint="eastAsia" w:ascii="仿宋_GB2312" w:hAnsi="宋体" w:eastAsia="仿宋_GB2312"/>
                <w:sz w:val="24"/>
              </w:rPr>
              <w:t>①有节水用水统计制度；</w:t>
            </w:r>
          </w:p>
          <w:p>
            <w:pPr>
              <w:adjustRightInd w:val="0"/>
              <w:snapToGrid w:val="0"/>
              <w:spacing w:line="360" w:lineRule="exact"/>
              <w:rPr>
                <w:rFonts w:hint="eastAsia" w:ascii="仿宋_GB2312" w:hAnsi="宋体" w:eastAsia="仿宋_GB2312"/>
                <w:sz w:val="24"/>
              </w:rPr>
            </w:pPr>
            <w:r>
              <w:rPr>
                <w:rFonts w:hint="eastAsia" w:ascii="仿宋_GB2312" w:hAnsi="宋体" w:eastAsia="仿宋_GB2312"/>
                <w:sz w:val="24"/>
              </w:rPr>
              <w:t>②定期向相关部门报送节水用水统计报表；</w:t>
            </w:r>
          </w:p>
          <w:p>
            <w:pPr>
              <w:adjustRightInd w:val="0"/>
              <w:snapToGrid w:val="0"/>
              <w:spacing w:line="360" w:lineRule="exact"/>
              <w:rPr>
                <w:rFonts w:hint="eastAsia" w:ascii="仿宋_GB2312" w:hAnsi="宋体" w:eastAsia="仿宋_GB2312"/>
                <w:sz w:val="24"/>
              </w:rPr>
            </w:pPr>
            <w:r>
              <w:rPr>
                <w:rFonts w:hint="eastAsia" w:ascii="仿宋_GB2312" w:hAnsi="宋体" w:eastAsia="仿宋_GB2312"/>
                <w:sz w:val="24"/>
              </w:rPr>
              <w:t>③有定期统计分析报告。</w:t>
            </w:r>
          </w:p>
        </w:tc>
        <w:tc>
          <w:tcPr>
            <w:tcW w:w="16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rPr>
                <w:rFonts w:hint="eastAsia" w:ascii="仿宋_GB2312" w:hAnsi="宋体" w:eastAsia="仿宋_GB2312"/>
                <w:sz w:val="24"/>
              </w:rPr>
            </w:pPr>
            <w:r>
              <w:rPr>
                <w:rFonts w:hint="eastAsia" w:ascii="仿宋_GB2312" w:hAnsi="宋体" w:eastAsia="仿宋_GB2312"/>
                <w:sz w:val="24"/>
              </w:rPr>
              <w:t>查阅有关资料。</w:t>
            </w:r>
          </w:p>
        </w:tc>
        <w:tc>
          <w:tcPr>
            <w:tcW w:w="4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6</w:t>
            </w:r>
          </w:p>
        </w:tc>
        <w:tc>
          <w:tcPr>
            <w:tcW w:w="4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仿宋_GB2312" w:hAnsi="宋体" w:eastAsia="仿宋_GB2312"/>
                <w:sz w:val="24"/>
              </w:rPr>
            </w:pPr>
          </w:p>
        </w:tc>
        <w:tc>
          <w:tcPr>
            <w:tcW w:w="46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553"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2</w:t>
            </w:r>
          </w:p>
        </w:tc>
        <w:tc>
          <w:tcPr>
            <w:tcW w:w="823"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管理机构和人员</w:t>
            </w:r>
          </w:p>
        </w:tc>
        <w:tc>
          <w:tcPr>
            <w:tcW w:w="14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rPr>
                <w:rFonts w:hint="eastAsia" w:ascii="仿宋_GB2312" w:hAnsi="宋体" w:eastAsia="仿宋_GB2312"/>
                <w:sz w:val="24"/>
              </w:rPr>
            </w:pPr>
            <w:r>
              <w:rPr>
                <w:rFonts w:hint="eastAsia" w:ascii="仿宋_GB2312" w:hAnsi="宋体" w:eastAsia="仿宋_GB2312"/>
                <w:sz w:val="24"/>
              </w:rPr>
              <w:t>有主要领导负责用水、节水工作。</w:t>
            </w:r>
          </w:p>
        </w:tc>
        <w:tc>
          <w:tcPr>
            <w:tcW w:w="2576"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exact"/>
              <w:rPr>
                <w:rFonts w:hint="eastAsia" w:ascii="仿宋_GB2312" w:hAnsi="宋体" w:eastAsia="仿宋_GB2312"/>
                <w:sz w:val="24"/>
              </w:rPr>
            </w:pPr>
            <w:r>
              <w:rPr>
                <w:rFonts w:hint="eastAsia" w:ascii="仿宋_GB2312" w:hAnsi="宋体" w:eastAsia="仿宋_GB2312"/>
                <w:sz w:val="24"/>
              </w:rPr>
              <w:t>①有企业主要领导负责节水工作；</w:t>
            </w:r>
          </w:p>
          <w:p>
            <w:pPr>
              <w:adjustRightInd w:val="0"/>
              <w:snapToGrid w:val="0"/>
              <w:spacing w:line="360" w:lineRule="exact"/>
              <w:rPr>
                <w:rFonts w:hint="eastAsia" w:ascii="仿宋_GB2312" w:hAnsi="宋体" w:eastAsia="仿宋_GB2312"/>
                <w:sz w:val="24"/>
              </w:rPr>
            </w:pPr>
            <w:r>
              <w:rPr>
                <w:rFonts w:hint="eastAsia" w:ascii="仿宋_GB2312" w:hAnsi="宋体" w:eastAsia="仿宋_GB2312"/>
                <w:sz w:val="24"/>
              </w:rPr>
              <w:t>②企业主要领导熟悉和经常性组织节水工作。</w:t>
            </w:r>
          </w:p>
        </w:tc>
        <w:tc>
          <w:tcPr>
            <w:tcW w:w="16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rPr>
                <w:rFonts w:hint="eastAsia" w:ascii="仿宋_GB2312" w:hAnsi="宋体" w:eastAsia="仿宋_GB2312"/>
                <w:sz w:val="24"/>
              </w:rPr>
            </w:pPr>
            <w:r>
              <w:rPr>
                <w:rFonts w:hint="eastAsia" w:ascii="仿宋_GB2312" w:hAnsi="宋体" w:eastAsia="仿宋_GB2312"/>
                <w:sz w:val="24"/>
              </w:rPr>
              <w:t>查阅有关文件及会议记录。</w:t>
            </w:r>
          </w:p>
        </w:tc>
        <w:tc>
          <w:tcPr>
            <w:tcW w:w="4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4</w:t>
            </w:r>
          </w:p>
        </w:tc>
        <w:tc>
          <w:tcPr>
            <w:tcW w:w="4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仿宋_GB2312" w:hAnsi="宋体" w:eastAsia="仿宋_GB2312"/>
                <w:sz w:val="24"/>
              </w:rPr>
            </w:pPr>
          </w:p>
        </w:tc>
        <w:tc>
          <w:tcPr>
            <w:tcW w:w="46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rPr>
                <w:rFonts w:ascii="仿宋_GB2312" w:hAnsi="宋体" w:eastAsia="仿宋_GB2312"/>
                <w:sz w:val="24"/>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rPr>
                <w:rFonts w:ascii="仿宋_GB2312" w:hAnsi="宋体" w:eastAsia="仿宋_GB2312"/>
                <w:sz w:val="24"/>
              </w:rPr>
            </w:pPr>
          </w:p>
        </w:tc>
        <w:tc>
          <w:tcPr>
            <w:tcW w:w="14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rPr>
                <w:rFonts w:ascii="仿宋_GB2312" w:hAnsi="宋体" w:eastAsia="仿宋_GB2312"/>
                <w:sz w:val="24"/>
              </w:rPr>
            </w:pPr>
            <w:r>
              <w:rPr>
                <w:rFonts w:hint="eastAsia" w:ascii="仿宋_GB2312" w:hAnsi="宋体" w:eastAsia="仿宋_GB2312"/>
                <w:sz w:val="24"/>
              </w:rPr>
              <w:t>有用水、节水管理部门和专（兼）职用水、节水管理人员。</w:t>
            </w:r>
          </w:p>
        </w:tc>
        <w:tc>
          <w:tcPr>
            <w:tcW w:w="2576"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exact"/>
              <w:rPr>
                <w:rFonts w:ascii="仿宋_GB2312" w:hAnsi="宋体" w:eastAsia="仿宋_GB2312"/>
                <w:sz w:val="24"/>
              </w:rPr>
            </w:pPr>
            <w:r>
              <w:rPr>
                <w:rFonts w:hint="eastAsia" w:ascii="仿宋_GB2312" w:hAnsi="宋体" w:eastAsia="仿宋_GB2312"/>
                <w:sz w:val="24"/>
              </w:rPr>
              <w:t>①设有企业节水管理部门；</w:t>
            </w:r>
          </w:p>
          <w:p>
            <w:pPr>
              <w:adjustRightInd w:val="0"/>
              <w:snapToGrid w:val="0"/>
              <w:spacing w:line="360" w:lineRule="exact"/>
              <w:rPr>
                <w:rFonts w:ascii="仿宋_GB2312" w:hAnsi="宋体" w:eastAsia="仿宋_GB2312"/>
                <w:sz w:val="24"/>
              </w:rPr>
            </w:pPr>
            <w:r>
              <w:rPr>
                <w:rFonts w:hint="eastAsia" w:ascii="仿宋_GB2312" w:hAnsi="宋体" w:eastAsia="仿宋_GB2312"/>
                <w:sz w:val="24"/>
              </w:rPr>
              <w:t>②有专（兼）职用水、节水管理人员。</w:t>
            </w:r>
          </w:p>
        </w:tc>
        <w:tc>
          <w:tcPr>
            <w:tcW w:w="16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rPr>
                <w:rFonts w:ascii="仿宋_GB2312" w:hAnsi="宋体" w:eastAsia="仿宋_GB2312"/>
                <w:sz w:val="24"/>
              </w:rPr>
            </w:pPr>
            <w:r>
              <w:rPr>
                <w:rFonts w:hint="eastAsia" w:ascii="仿宋_GB2312" w:hAnsi="宋体" w:eastAsia="仿宋_GB2312"/>
                <w:sz w:val="24"/>
              </w:rPr>
              <w:t>查阅企业主管部门文件。</w:t>
            </w:r>
          </w:p>
        </w:tc>
        <w:tc>
          <w:tcPr>
            <w:tcW w:w="4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4</w:t>
            </w:r>
          </w:p>
        </w:tc>
        <w:tc>
          <w:tcPr>
            <w:tcW w:w="4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仿宋_GB2312" w:hAnsi="宋体" w:eastAsia="仿宋_GB2312"/>
                <w:sz w:val="24"/>
              </w:rPr>
            </w:pPr>
          </w:p>
        </w:tc>
        <w:tc>
          <w:tcPr>
            <w:tcW w:w="46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553"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3</w:t>
            </w:r>
          </w:p>
        </w:tc>
        <w:tc>
          <w:tcPr>
            <w:tcW w:w="823"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管网（设备）管理</w:t>
            </w:r>
          </w:p>
        </w:tc>
        <w:tc>
          <w:tcPr>
            <w:tcW w:w="14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rPr>
                <w:rFonts w:ascii="仿宋_GB2312" w:hAnsi="宋体" w:eastAsia="仿宋_GB2312"/>
                <w:sz w:val="24"/>
              </w:rPr>
            </w:pPr>
            <w:r>
              <w:rPr>
                <w:rFonts w:hint="eastAsia" w:ascii="仿宋_GB2312" w:hAnsi="宋体" w:eastAsia="仿宋_GB2312"/>
                <w:sz w:val="24"/>
              </w:rPr>
              <w:t>有详细的供水管网图、排水管网图和计量网络图。</w:t>
            </w:r>
          </w:p>
        </w:tc>
        <w:tc>
          <w:tcPr>
            <w:tcW w:w="2576"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exact"/>
              <w:rPr>
                <w:rFonts w:ascii="仿宋_GB2312" w:hAnsi="宋体" w:eastAsia="仿宋_GB2312"/>
                <w:sz w:val="24"/>
              </w:rPr>
            </w:pPr>
            <w:r>
              <w:rPr>
                <w:rFonts w:hint="eastAsia" w:ascii="仿宋_GB2312" w:hAnsi="宋体" w:eastAsia="仿宋_GB2312"/>
                <w:sz w:val="24"/>
              </w:rPr>
              <w:t>①有详细供水、排水管网图；</w:t>
            </w:r>
          </w:p>
          <w:p>
            <w:pPr>
              <w:adjustRightInd w:val="0"/>
              <w:snapToGrid w:val="0"/>
              <w:spacing w:line="360" w:lineRule="exact"/>
              <w:rPr>
                <w:rFonts w:ascii="仿宋_GB2312" w:hAnsi="宋体" w:eastAsia="仿宋_GB2312"/>
                <w:sz w:val="24"/>
              </w:rPr>
            </w:pPr>
            <w:r>
              <w:rPr>
                <w:rFonts w:hint="eastAsia" w:ascii="仿宋_GB2312" w:hAnsi="宋体" w:eastAsia="仿宋_GB2312"/>
                <w:sz w:val="24"/>
              </w:rPr>
              <w:t>②有详细供水计量网络图；</w:t>
            </w:r>
          </w:p>
          <w:p>
            <w:pPr>
              <w:adjustRightInd w:val="0"/>
              <w:snapToGrid w:val="0"/>
              <w:spacing w:line="360" w:lineRule="exact"/>
              <w:rPr>
                <w:rFonts w:ascii="仿宋_GB2312" w:hAnsi="宋体" w:eastAsia="仿宋_GB2312"/>
                <w:sz w:val="24"/>
              </w:rPr>
            </w:pPr>
            <w:r>
              <w:rPr>
                <w:rFonts w:hint="eastAsia" w:ascii="仿宋_GB2312" w:hAnsi="宋体" w:eastAsia="仿宋_GB2312"/>
                <w:sz w:val="24"/>
              </w:rPr>
              <w:t>③有用水、节水设备操作规程。</w:t>
            </w:r>
          </w:p>
        </w:tc>
        <w:tc>
          <w:tcPr>
            <w:tcW w:w="16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rPr>
                <w:rFonts w:ascii="仿宋_GB2312" w:hAnsi="宋体" w:eastAsia="仿宋_GB2312"/>
                <w:sz w:val="24"/>
              </w:rPr>
            </w:pPr>
            <w:r>
              <w:rPr>
                <w:rFonts w:hint="eastAsia" w:ascii="仿宋_GB2312" w:hAnsi="宋体" w:eastAsia="仿宋_GB2312"/>
                <w:sz w:val="24"/>
              </w:rPr>
              <w:t>查阅有关文件、图纸及更新增补资料，查看现场。</w:t>
            </w:r>
          </w:p>
        </w:tc>
        <w:tc>
          <w:tcPr>
            <w:tcW w:w="4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3</w:t>
            </w:r>
          </w:p>
        </w:tc>
        <w:tc>
          <w:tcPr>
            <w:tcW w:w="4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仿宋_GB2312" w:hAnsi="宋体" w:eastAsia="仿宋_GB2312"/>
                <w:sz w:val="24"/>
              </w:rPr>
            </w:pPr>
          </w:p>
        </w:tc>
        <w:tc>
          <w:tcPr>
            <w:tcW w:w="46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rPr>
                <w:rFonts w:ascii="仿宋_GB2312" w:hAnsi="宋体" w:eastAsia="仿宋_GB2312"/>
                <w:sz w:val="24"/>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rPr>
                <w:rFonts w:ascii="仿宋_GB2312" w:hAnsi="宋体" w:eastAsia="仿宋_GB2312"/>
                <w:sz w:val="24"/>
              </w:rPr>
            </w:pPr>
          </w:p>
        </w:tc>
        <w:tc>
          <w:tcPr>
            <w:tcW w:w="14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rPr>
                <w:rFonts w:ascii="仿宋_GB2312" w:hAnsi="宋体" w:eastAsia="仿宋_GB2312"/>
                <w:sz w:val="24"/>
              </w:rPr>
            </w:pPr>
            <w:r>
              <w:rPr>
                <w:rFonts w:hint="eastAsia" w:ascii="仿宋_GB2312" w:hAnsi="宋体" w:eastAsia="仿宋_GB2312"/>
                <w:sz w:val="24"/>
              </w:rPr>
              <w:t>有日常巡查和保修检修制度，定期对管网和设备统计</w:t>
            </w:r>
            <w:r>
              <w:rPr>
                <w:rFonts w:hint="eastAsia" w:ascii="仿宋_GB2312" w:hAnsi="宋体" w:eastAsia="仿宋_GB2312"/>
                <w:sz w:val="24"/>
                <w:lang w:val="en-US" w:eastAsia="zh-CN"/>
              </w:rPr>
              <w:t>台账</w:t>
            </w:r>
            <w:r>
              <w:rPr>
                <w:rFonts w:hint="eastAsia" w:ascii="仿宋_GB2312" w:hAnsi="宋体" w:eastAsia="仿宋_GB2312"/>
                <w:sz w:val="24"/>
              </w:rPr>
              <w:t>进行检修。</w:t>
            </w:r>
          </w:p>
        </w:tc>
        <w:tc>
          <w:tcPr>
            <w:tcW w:w="2576"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exact"/>
              <w:rPr>
                <w:rFonts w:ascii="仿宋_GB2312" w:hAnsi="宋体" w:eastAsia="仿宋_GB2312"/>
                <w:sz w:val="24"/>
              </w:rPr>
            </w:pPr>
            <w:r>
              <w:rPr>
                <w:rFonts w:hint="eastAsia" w:ascii="仿宋_GB2312" w:hAnsi="宋体" w:eastAsia="仿宋_GB2312"/>
                <w:sz w:val="24"/>
              </w:rPr>
              <w:t>①有日常巡查和保修检修制度；</w:t>
            </w:r>
          </w:p>
          <w:p>
            <w:pPr>
              <w:adjustRightInd w:val="0"/>
              <w:snapToGrid w:val="0"/>
              <w:spacing w:line="360" w:lineRule="exact"/>
              <w:rPr>
                <w:rFonts w:ascii="仿宋_GB2312" w:hAnsi="宋体" w:eastAsia="仿宋_GB2312"/>
                <w:sz w:val="24"/>
              </w:rPr>
            </w:pPr>
            <w:r>
              <w:rPr>
                <w:rFonts w:hint="eastAsia" w:ascii="仿宋_GB2312" w:hAnsi="宋体" w:eastAsia="仿宋_GB2312"/>
                <w:sz w:val="24"/>
              </w:rPr>
              <w:t>②定期对管网和设备进行检修。</w:t>
            </w:r>
          </w:p>
        </w:tc>
        <w:tc>
          <w:tcPr>
            <w:tcW w:w="16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rPr>
                <w:rFonts w:ascii="仿宋_GB2312" w:hAnsi="宋体" w:eastAsia="仿宋_GB2312"/>
                <w:sz w:val="24"/>
              </w:rPr>
            </w:pPr>
            <w:r>
              <w:rPr>
                <w:rFonts w:hint="eastAsia" w:ascii="仿宋_GB2312" w:hAnsi="宋体" w:eastAsia="仿宋_GB2312"/>
                <w:sz w:val="24"/>
              </w:rPr>
              <w:t>查阅设备巡查记录和落实情况。查阅年度管网查漏计划及执行记录，查阅管网漏点的检修记录。</w:t>
            </w:r>
          </w:p>
        </w:tc>
        <w:tc>
          <w:tcPr>
            <w:tcW w:w="4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4</w:t>
            </w:r>
          </w:p>
        </w:tc>
        <w:tc>
          <w:tcPr>
            <w:tcW w:w="4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仿宋_GB2312" w:hAnsi="宋体" w:eastAsia="仿宋_GB2312"/>
                <w:sz w:val="24"/>
              </w:rPr>
            </w:pPr>
          </w:p>
        </w:tc>
        <w:tc>
          <w:tcPr>
            <w:tcW w:w="46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553"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4</w:t>
            </w:r>
          </w:p>
        </w:tc>
        <w:tc>
          <w:tcPr>
            <w:tcW w:w="823"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水计量管理</w:t>
            </w:r>
          </w:p>
        </w:tc>
        <w:tc>
          <w:tcPr>
            <w:tcW w:w="14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rPr>
                <w:rFonts w:ascii="仿宋_GB2312" w:hAnsi="宋体" w:eastAsia="仿宋_GB2312"/>
                <w:sz w:val="24"/>
              </w:rPr>
            </w:pPr>
            <w:r>
              <w:rPr>
                <w:rFonts w:hint="eastAsia" w:ascii="仿宋_GB2312" w:hAnsi="宋体" w:eastAsia="仿宋_GB2312"/>
                <w:sz w:val="24"/>
              </w:rPr>
              <w:t>原始记录和完整规范并定期进行分析。</w:t>
            </w:r>
          </w:p>
        </w:tc>
        <w:tc>
          <w:tcPr>
            <w:tcW w:w="2576"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exact"/>
              <w:rPr>
                <w:rFonts w:ascii="仿宋_GB2312" w:hAnsi="宋体" w:eastAsia="仿宋_GB2312"/>
                <w:sz w:val="24"/>
              </w:rPr>
            </w:pPr>
            <w:r>
              <w:rPr>
                <w:rFonts w:hint="eastAsia" w:ascii="仿宋_GB2312" w:hAnsi="宋体" w:eastAsia="仿宋_GB2312"/>
                <w:sz w:val="24"/>
              </w:rPr>
              <w:t>①有完整规范供水计量原始纪录；</w:t>
            </w:r>
          </w:p>
          <w:p>
            <w:pPr>
              <w:adjustRightInd w:val="0"/>
              <w:snapToGrid w:val="0"/>
              <w:spacing w:line="360" w:lineRule="exact"/>
              <w:rPr>
                <w:rFonts w:ascii="仿宋_GB2312" w:hAnsi="宋体" w:eastAsia="仿宋_GB2312"/>
                <w:sz w:val="24"/>
              </w:rPr>
            </w:pPr>
            <w:r>
              <w:rPr>
                <w:rFonts w:hint="eastAsia" w:ascii="仿宋_GB2312" w:hAnsi="宋体" w:eastAsia="仿宋_GB2312"/>
                <w:sz w:val="24"/>
              </w:rPr>
              <w:t>②有完整规范供水计量统计</w:t>
            </w:r>
            <w:r>
              <w:rPr>
                <w:rFonts w:hint="eastAsia" w:ascii="仿宋_GB2312" w:hAnsi="宋体" w:eastAsia="仿宋_GB2312"/>
                <w:sz w:val="24"/>
                <w:lang w:val="en-US" w:eastAsia="zh-CN"/>
              </w:rPr>
              <w:t>台账</w:t>
            </w:r>
            <w:r>
              <w:rPr>
                <w:rFonts w:hint="eastAsia" w:ascii="仿宋_GB2312" w:hAnsi="宋体" w:eastAsia="仿宋_GB2312"/>
                <w:sz w:val="24"/>
              </w:rPr>
              <w:t>；</w:t>
            </w:r>
          </w:p>
          <w:p>
            <w:pPr>
              <w:adjustRightInd w:val="0"/>
              <w:snapToGrid w:val="0"/>
              <w:spacing w:line="360" w:lineRule="exact"/>
              <w:rPr>
                <w:rFonts w:ascii="仿宋_GB2312" w:hAnsi="宋体" w:eastAsia="仿宋_GB2312"/>
                <w:sz w:val="24"/>
              </w:rPr>
            </w:pPr>
            <w:r>
              <w:rPr>
                <w:rFonts w:hint="eastAsia" w:ascii="仿宋_GB2312" w:hAnsi="宋体" w:eastAsia="仿宋_GB2312"/>
                <w:sz w:val="24"/>
              </w:rPr>
              <w:t>③有定期原始记录和统计分析报告。</w:t>
            </w:r>
          </w:p>
        </w:tc>
        <w:tc>
          <w:tcPr>
            <w:tcW w:w="16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rPr>
                <w:rFonts w:ascii="仿宋_GB2312" w:hAnsi="宋体" w:eastAsia="仿宋_GB2312"/>
                <w:sz w:val="24"/>
              </w:rPr>
            </w:pPr>
            <w:r>
              <w:rPr>
                <w:rFonts w:hint="eastAsia" w:ascii="仿宋_GB2312" w:hAnsi="宋体" w:eastAsia="仿宋_GB2312"/>
                <w:sz w:val="24"/>
              </w:rPr>
              <w:t>查阅台账和分析报告，核实数据</w:t>
            </w:r>
            <w:bookmarkStart w:id="0" w:name="_GoBack"/>
            <w:bookmarkEnd w:id="0"/>
            <w:r>
              <w:rPr>
                <w:rFonts w:hint="eastAsia" w:ascii="仿宋_GB2312" w:hAnsi="宋体" w:eastAsia="仿宋_GB2312"/>
                <w:sz w:val="24"/>
              </w:rPr>
              <w:t>。</w:t>
            </w:r>
          </w:p>
        </w:tc>
        <w:tc>
          <w:tcPr>
            <w:tcW w:w="4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3</w:t>
            </w:r>
          </w:p>
        </w:tc>
        <w:tc>
          <w:tcPr>
            <w:tcW w:w="4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仿宋_GB2312" w:hAnsi="宋体" w:eastAsia="仿宋_GB2312"/>
                <w:sz w:val="24"/>
              </w:rPr>
            </w:pPr>
          </w:p>
        </w:tc>
        <w:tc>
          <w:tcPr>
            <w:tcW w:w="46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553" w:type="dxa"/>
            <w:vMerge w:val="continue"/>
            <w:tcBorders>
              <w:top w:val="single" w:color="000000" w:sz="4" w:space="0"/>
              <w:left w:val="single" w:color="000000" w:sz="4" w:space="0"/>
              <w:bottom w:val="nil"/>
              <w:right w:val="single" w:color="auto" w:sz="4" w:space="0"/>
            </w:tcBorders>
            <w:vAlign w:val="center"/>
          </w:tcPr>
          <w:p>
            <w:pPr>
              <w:widowControl/>
              <w:adjustRightInd w:val="0"/>
              <w:snapToGrid w:val="0"/>
              <w:spacing w:line="360" w:lineRule="exact"/>
              <w:jc w:val="center"/>
              <w:rPr>
                <w:rFonts w:ascii="仿宋_GB2312" w:hAnsi="宋体" w:eastAsia="仿宋_GB2312"/>
                <w:sz w:val="24"/>
              </w:rPr>
            </w:pPr>
          </w:p>
        </w:tc>
        <w:tc>
          <w:tcPr>
            <w:tcW w:w="823" w:type="dxa"/>
            <w:vMerge w:val="continue"/>
            <w:tcBorders>
              <w:top w:val="single" w:color="000000" w:sz="4" w:space="0"/>
              <w:left w:val="nil"/>
              <w:bottom w:val="single" w:color="auto" w:sz="4" w:space="0"/>
              <w:right w:val="single" w:color="auto" w:sz="4" w:space="0"/>
            </w:tcBorders>
            <w:vAlign w:val="center"/>
          </w:tcPr>
          <w:p>
            <w:pPr>
              <w:widowControl/>
              <w:adjustRightInd w:val="0"/>
              <w:snapToGrid w:val="0"/>
              <w:spacing w:line="360" w:lineRule="exact"/>
              <w:jc w:val="center"/>
              <w:rPr>
                <w:rFonts w:ascii="仿宋_GB2312" w:hAnsi="宋体" w:eastAsia="仿宋_GB2312"/>
                <w:sz w:val="24"/>
              </w:rPr>
            </w:pPr>
          </w:p>
        </w:tc>
        <w:tc>
          <w:tcPr>
            <w:tcW w:w="1461" w:type="dxa"/>
            <w:tcBorders>
              <w:top w:val="single" w:color="000000" w:sz="4" w:space="0"/>
              <w:left w:val="nil"/>
              <w:bottom w:val="single" w:color="auto" w:sz="4" w:space="0"/>
              <w:right w:val="single" w:color="auto" w:sz="4" w:space="0"/>
            </w:tcBorders>
            <w:vAlign w:val="center"/>
          </w:tcPr>
          <w:p>
            <w:pPr>
              <w:adjustRightInd w:val="0"/>
              <w:snapToGrid w:val="0"/>
              <w:spacing w:line="360" w:lineRule="exact"/>
              <w:rPr>
                <w:rFonts w:ascii="仿宋_GB2312" w:hAnsi="宋体" w:eastAsia="仿宋_GB2312"/>
                <w:sz w:val="24"/>
              </w:rPr>
            </w:pPr>
            <w:r>
              <w:rPr>
                <w:rFonts w:hint="eastAsia" w:ascii="仿宋_GB2312" w:hAnsi="宋体" w:eastAsia="仿宋_GB2312"/>
                <w:sz w:val="24"/>
              </w:rPr>
              <w:t>内部实行定额管理，节奖超罚。</w:t>
            </w:r>
          </w:p>
        </w:tc>
        <w:tc>
          <w:tcPr>
            <w:tcW w:w="2576" w:type="dxa"/>
            <w:tcBorders>
              <w:top w:val="single" w:color="000000" w:sz="4" w:space="0"/>
              <w:left w:val="single" w:color="auto" w:sz="4" w:space="0"/>
              <w:bottom w:val="single" w:color="auto" w:sz="4" w:space="0"/>
              <w:right w:val="single" w:color="auto" w:sz="4" w:space="0"/>
            </w:tcBorders>
          </w:tcPr>
          <w:p>
            <w:pPr>
              <w:adjustRightInd w:val="0"/>
              <w:snapToGrid w:val="0"/>
              <w:spacing w:line="360" w:lineRule="exact"/>
              <w:rPr>
                <w:rFonts w:ascii="仿宋_GB2312" w:hAnsi="宋体" w:eastAsia="仿宋_GB2312"/>
                <w:sz w:val="24"/>
              </w:rPr>
            </w:pPr>
            <w:r>
              <w:rPr>
                <w:rFonts w:hint="eastAsia" w:ascii="仿宋_GB2312" w:hAnsi="宋体" w:eastAsia="仿宋_GB2312"/>
                <w:sz w:val="24"/>
              </w:rPr>
              <w:t>①有内部用水定额管理制度；</w:t>
            </w:r>
          </w:p>
          <w:p>
            <w:pPr>
              <w:adjustRightInd w:val="0"/>
              <w:snapToGrid w:val="0"/>
              <w:spacing w:line="360" w:lineRule="exact"/>
              <w:rPr>
                <w:rFonts w:ascii="仿宋_GB2312" w:hAnsi="宋体" w:eastAsia="仿宋_GB2312"/>
                <w:sz w:val="24"/>
              </w:rPr>
            </w:pPr>
            <w:r>
              <w:rPr>
                <w:rFonts w:hint="eastAsia" w:ascii="仿宋_GB2312" w:hAnsi="宋体" w:eastAsia="仿宋_GB2312"/>
                <w:sz w:val="24"/>
              </w:rPr>
              <w:t>②有内部节水管理考核奖惩制度。</w:t>
            </w:r>
          </w:p>
        </w:tc>
        <w:tc>
          <w:tcPr>
            <w:tcW w:w="1695" w:type="dxa"/>
            <w:tcBorders>
              <w:top w:val="single" w:color="000000"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宋体" w:eastAsia="仿宋_GB2312"/>
                <w:sz w:val="24"/>
              </w:rPr>
            </w:pPr>
            <w:r>
              <w:rPr>
                <w:rFonts w:hint="eastAsia" w:ascii="仿宋_GB2312" w:hAnsi="宋体" w:eastAsia="仿宋_GB2312"/>
                <w:sz w:val="24"/>
              </w:rPr>
              <w:t>查阅定额管理节奖超罚文件和资料。</w:t>
            </w:r>
          </w:p>
        </w:tc>
        <w:tc>
          <w:tcPr>
            <w:tcW w:w="450" w:type="dxa"/>
            <w:tcBorders>
              <w:top w:val="single" w:color="000000" w:sz="4" w:space="0"/>
              <w:left w:val="nil"/>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4</w:t>
            </w:r>
          </w:p>
        </w:tc>
        <w:tc>
          <w:tcPr>
            <w:tcW w:w="495" w:type="dxa"/>
            <w:tcBorders>
              <w:top w:val="single" w:color="000000" w:sz="4" w:space="0"/>
              <w:left w:val="nil"/>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sz w:val="24"/>
              </w:rPr>
            </w:pPr>
          </w:p>
        </w:tc>
        <w:tc>
          <w:tcPr>
            <w:tcW w:w="469" w:type="dxa"/>
            <w:tcBorders>
              <w:top w:val="single" w:color="000000" w:sz="4" w:space="0"/>
              <w:left w:val="nil"/>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5</w:t>
            </w:r>
          </w:p>
        </w:tc>
        <w:tc>
          <w:tcPr>
            <w:tcW w:w="823"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水平衡测试</w:t>
            </w:r>
          </w:p>
        </w:tc>
        <w:tc>
          <w:tcPr>
            <w:tcW w:w="1461"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ascii="仿宋_GB2312" w:hAnsi="宋体" w:eastAsia="仿宋_GB2312"/>
                <w:sz w:val="24"/>
              </w:rPr>
            </w:pPr>
            <w:r>
              <w:rPr>
                <w:rFonts w:hint="eastAsia" w:ascii="仿宋_GB2312" w:hAnsi="宋体" w:eastAsia="仿宋_GB2312"/>
                <w:sz w:val="24"/>
              </w:rPr>
              <w:t>按规定周期进行水平衡测试。</w:t>
            </w:r>
          </w:p>
        </w:tc>
        <w:tc>
          <w:tcPr>
            <w:tcW w:w="257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rPr>
                <w:rFonts w:ascii="仿宋_GB2312" w:hAnsi="宋体" w:eastAsia="仿宋_GB2312"/>
                <w:sz w:val="24"/>
              </w:rPr>
            </w:pPr>
            <w:r>
              <w:rPr>
                <w:rFonts w:hint="eastAsia" w:ascii="仿宋_GB2312" w:hAnsi="宋体" w:eastAsia="仿宋_GB2312"/>
                <w:sz w:val="24"/>
              </w:rPr>
              <w:t>①定期开展水平衡测试、有水平衡测试报告；</w:t>
            </w:r>
          </w:p>
          <w:p>
            <w:pPr>
              <w:adjustRightInd w:val="0"/>
              <w:snapToGrid w:val="0"/>
              <w:spacing w:line="360" w:lineRule="exact"/>
              <w:rPr>
                <w:rFonts w:ascii="仿宋_GB2312" w:hAnsi="宋体" w:eastAsia="仿宋_GB2312"/>
                <w:sz w:val="24"/>
              </w:rPr>
            </w:pPr>
            <w:r>
              <w:rPr>
                <w:rFonts w:hint="eastAsia" w:ascii="仿宋_GB2312" w:hAnsi="宋体" w:eastAsia="仿宋_GB2312"/>
                <w:sz w:val="24"/>
              </w:rPr>
              <w:t>②开展供水管网检测漏；</w:t>
            </w:r>
          </w:p>
          <w:p>
            <w:pPr>
              <w:adjustRightInd w:val="0"/>
              <w:snapToGrid w:val="0"/>
              <w:spacing w:line="360" w:lineRule="exact"/>
              <w:rPr>
                <w:rFonts w:ascii="仿宋_GB2312" w:hAnsi="宋体" w:eastAsia="仿宋_GB2312"/>
                <w:sz w:val="24"/>
              </w:rPr>
            </w:pPr>
            <w:r>
              <w:rPr>
                <w:rFonts w:hint="eastAsia" w:ascii="仿宋_GB2312" w:hAnsi="宋体" w:eastAsia="仿宋_GB2312"/>
                <w:sz w:val="24"/>
              </w:rPr>
              <w:t>③制定基于水平衡测试的节水整改优化方案。</w:t>
            </w:r>
          </w:p>
        </w:tc>
        <w:tc>
          <w:tcPr>
            <w:tcW w:w="16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宋体" w:eastAsia="仿宋_GB2312"/>
                <w:sz w:val="24"/>
              </w:rPr>
            </w:pPr>
            <w:r>
              <w:rPr>
                <w:rFonts w:hint="eastAsia" w:ascii="仿宋_GB2312" w:hAnsi="宋体" w:eastAsia="仿宋_GB2312"/>
                <w:sz w:val="24"/>
              </w:rPr>
              <w:t>查阅水平衡测试报告书及有关文件。</w:t>
            </w:r>
            <w:r>
              <w:rPr>
                <w:rFonts w:ascii="仿宋_GB2312" w:hAnsi="宋体" w:eastAsia="仿宋_GB2312"/>
                <w:sz w:val="24"/>
              </w:rPr>
              <w:t>查阅水平衡测试问题的整改落实情况</w:t>
            </w:r>
            <w:r>
              <w:rPr>
                <w:rFonts w:hint="eastAsia" w:ascii="仿宋_GB2312" w:hAnsi="宋体" w:eastAsia="仿宋_GB2312"/>
                <w:sz w:val="24"/>
              </w:rPr>
              <w:t>。</w:t>
            </w:r>
          </w:p>
        </w:tc>
        <w:tc>
          <w:tcPr>
            <w:tcW w:w="45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6</w:t>
            </w:r>
          </w:p>
        </w:tc>
        <w:tc>
          <w:tcPr>
            <w:tcW w:w="49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sz w:val="24"/>
              </w:rPr>
            </w:pPr>
          </w:p>
        </w:tc>
        <w:tc>
          <w:tcPr>
            <w:tcW w:w="46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55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6</w:t>
            </w:r>
          </w:p>
        </w:tc>
        <w:tc>
          <w:tcPr>
            <w:tcW w:w="82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hAnsi="宋体" w:eastAsia="仿宋_GB2312"/>
                <w:sz w:val="24"/>
              </w:rPr>
            </w:pPr>
            <w:r>
              <w:rPr>
                <w:rFonts w:hint="eastAsia" w:ascii="仿宋_GB2312" w:hAnsi="宋体" w:eastAsia="仿宋_GB2312"/>
                <w:sz w:val="24"/>
              </w:rPr>
              <w:t>生产工艺和设备</w:t>
            </w:r>
          </w:p>
        </w:tc>
        <w:tc>
          <w:tcPr>
            <w:tcW w:w="1461"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ascii="仿宋_GB2312" w:hAnsi="宋体" w:eastAsia="仿宋_GB2312"/>
                <w:sz w:val="24"/>
              </w:rPr>
            </w:pPr>
            <w:r>
              <w:rPr>
                <w:rFonts w:hint="eastAsia" w:ascii="仿宋_GB2312" w:hAnsi="宋体" w:eastAsia="仿宋_GB2312"/>
                <w:sz w:val="24"/>
              </w:rPr>
              <w:t>开展节水技术改造。</w:t>
            </w:r>
          </w:p>
        </w:tc>
        <w:tc>
          <w:tcPr>
            <w:tcW w:w="25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仿宋_GB2312" w:hAnsi="宋体" w:eastAsia="仿宋_GB2312"/>
                <w:sz w:val="24"/>
              </w:rPr>
            </w:pPr>
            <w:r>
              <w:rPr>
                <w:rFonts w:hint="eastAsia" w:ascii="仿宋_GB2312" w:hAnsi="宋体" w:eastAsia="仿宋_GB2312"/>
                <w:sz w:val="24"/>
              </w:rPr>
              <w:t>①有节水改造项目立项报告和实施计划；</w:t>
            </w:r>
          </w:p>
          <w:p>
            <w:pPr>
              <w:adjustRightInd w:val="0"/>
              <w:snapToGrid w:val="0"/>
              <w:spacing w:line="300" w:lineRule="exact"/>
              <w:rPr>
                <w:rFonts w:ascii="仿宋_GB2312" w:hAnsi="宋体" w:eastAsia="仿宋_GB2312"/>
                <w:sz w:val="24"/>
              </w:rPr>
            </w:pPr>
            <w:r>
              <w:rPr>
                <w:rFonts w:hint="eastAsia" w:ascii="仿宋_GB2312" w:hAnsi="宋体" w:eastAsia="仿宋_GB2312"/>
                <w:sz w:val="24"/>
              </w:rPr>
              <w:t>②有节水技术改造项目实施方案；</w:t>
            </w:r>
          </w:p>
          <w:p>
            <w:pPr>
              <w:adjustRightInd w:val="0"/>
              <w:snapToGrid w:val="0"/>
              <w:spacing w:line="300" w:lineRule="exact"/>
              <w:rPr>
                <w:rFonts w:ascii="仿宋_GB2312" w:hAnsi="宋体" w:eastAsia="仿宋_GB2312"/>
                <w:sz w:val="24"/>
              </w:rPr>
            </w:pPr>
            <w:r>
              <w:rPr>
                <w:rFonts w:hint="eastAsia" w:ascii="仿宋_GB2312" w:hAnsi="宋体" w:eastAsia="仿宋_GB2312"/>
                <w:sz w:val="24"/>
              </w:rPr>
              <w:t>③有节水项目实施情况分析报告和项目清单。</w:t>
            </w:r>
          </w:p>
        </w:tc>
        <w:tc>
          <w:tcPr>
            <w:tcW w:w="16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hAnsi="宋体" w:eastAsia="仿宋_GB2312"/>
                <w:sz w:val="24"/>
              </w:rPr>
            </w:pPr>
            <w:r>
              <w:rPr>
                <w:rFonts w:hint="eastAsia" w:ascii="仿宋_GB2312" w:hAnsi="宋体" w:eastAsia="仿宋_GB2312"/>
                <w:sz w:val="24"/>
              </w:rPr>
              <w:t>查阅有关工作记录。项目立项及实施情况，项目效果及收益情况。</w:t>
            </w:r>
          </w:p>
        </w:tc>
        <w:tc>
          <w:tcPr>
            <w:tcW w:w="45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6</w:t>
            </w:r>
          </w:p>
        </w:tc>
        <w:tc>
          <w:tcPr>
            <w:tcW w:w="49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sz w:val="24"/>
              </w:rPr>
            </w:pPr>
          </w:p>
        </w:tc>
        <w:tc>
          <w:tcPr>
            <w:tcW w:w="46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宋体" w:eastAsia="仿宋_GB2312"/>
                <w:sz w:val="24"/>
              </w:rPr>
            </w:pPr>
          </w:p>
        </w:tc>
        <w:tc>
          <w:tcPr>
            <w:tcW w:w="823"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ascii="仿宋_GB2312" w:hAnsi="宋体" w:eastAsia="仿宋_GB2312"/>
                <w:sz w:val="24"/>
              </w:rPr>
            </w:pPr>
          </w:p>
        </w:tc>
        <w:tc>
          <w:tcPr>
            <w:tcW w:w="1461" w:type="dxa"/>
            <w:tcBorders>
              <w:top w:val="nil"/>
              <w:left w:val="nil"/>
              <w:bottom w:val="single" w:color="auto" w:sz="4" w:space="0"/>
              <w:right w:val="single" w:color="auto" w:sz="4" w:space="0"/>
            </w:tcBorders>
            <w:vAlign w:val="center"/>
          </w:tcPr>
          <w:p>
            <w:pPr>
              <w:adjustRightInd w:val="0"/>
              <w:snapToGrid w:val="0"/>
              <w:spacing w:line="300" w:lineRule="exact"/>
              <w:rPr>
                <w:rFonts w:ascii="仿宋_GB2312" w:hAnsi="宋体" w:eastAsia="仿宋_GB2312"/>
                <w:sz w:val="24"/>
              </w:rPr>
            </w:pPr>
            <w:r>
              <w:rPr>
                <w:rFonts w:hint="eastAsia" w:ascii="仿宋_GB2312" w:hAnsi="宋体" w:eastAsia="仿宋_GB2312"/>
                <w:sz w:val="24"/>
              </w:rPr>
              <w:t>使用节水新技术、新工艺、新设备。</w:t>
            </w:r>
          </w:p>
        </w:tc>
        <w:tc>
          <w:tcPr>
            <w:tcW w:w="25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仿宋_GB2312" w:hAnsi="宋体" w:eastAsia="仿宋_GB2312"/>
                <w:sz w:val="24"/>
              </w:rPr>
            </w:pPr>
            <w:r>
              <w:rPr>
                <w:rFonts w:hint="eastAsia" w:ascii="仿宋_GB2312" w:hAnsi="宋体" w:eastAsia="仿宋_GB2312"/>
                <w:sz w:val="24"/>
              </w:rPr>
              <w:t>①使用节水新技术、新工艺、新设备；</w:t>
            </w:r>
          </w:p>
          <w:p>
            <w:pPr>
              <w:adjustRightInd w:val="0"/>
              <w:snapToGrid w:val="0"/>
              <w:spacing w:line="300" w:lineRule="exact"/>
              <w:rPr>
                <w:rFonts w:ascii="仿宋_GB2312" w:hAnsi="宋体" w:eastAsia="仿宋_GB2312"/>
                <w:sz w:val="24"/>
              </w:rPr>
            </w:pPr>
            <w:r>
              <w:rPr>
                <w:rFonts w:hint="eastAsia" w:ascii="仿宋_GB2312" w:hAnsi="宋体" w:eastAsia="仿宋_GB2312"/>
                <w:sz w:val="24"/>
              </w:rPr>
              <w:t>②节水设备运行正常、管理维护好。</w:t>
            </w:r>
          </w:p>
        </w:tc>
        <w:tc>
          <w:tcPr>
            <w:tcW w:w="16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hAnsi="宋体" w:eastAsia="仿宋_GB2312"/>
                <w:sz w:val="24"/>
              </w:rPr>
            </w:pPr>
            <w:r>
              <w:rPr>
                <w:rFonts w:hint="eastAsia" w:ascii="仿宋_GB2312" w:hAnsi="宋体" w:eastAsia="仿宋_GB2312"/>
                <w:sz w:val="24"/>
              </w:rPr>
              <w:t>节水设备管理好且运行正常，查阅有关记录，查看现场。</w:t>
            </w:r>
          </w:p>
        </w:tc>
        <w:tc>
          <w:tcPr>
            <w:tcW w:w="45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4</w:t>
            </w:r>
          </w:p>
        </w:tc>
        <w:tc>
          <w:tcPr>
            <w:tcW w:w="49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sz w:val="24"/>
              </w:rPr>
            </w:pPr>
          </w:p>
        </w:tc>
        <w:tc>
          <w:tcPr>
            <w:tcW w:w="46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55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7</w:t>
            </w:r>
          </w:p>
        </w:tc>
        <w:tc>
          <w:tcPr>
            <w:tcW w:w="823" w:type="dxa"/>
            <w:vMerge w:val="restart"/>
            <w:tcBorders>
              <w:top w:val="single" w:color="auto" w:sz="4" w:space="0"/>
              <w:left w:val="nil"/>
              <w:bottom w:val="single" w:color="auto" w:sz="4" w:space="0"/>
              <w:right w:val="single" w:color="auto" w:sz="4" w:space="0"/>
            </w:tcBorders>
            <w:vAlign w:val="center"/>
          </w:tcPr>
          <w:p>
            <w:pPr>
              <w:adjustRightInd w:val="0"/>
              <w:snapToGrid w:val="0"/>
              <w:spacing w:line="300" w:lineRule="exact"/>
              <w:jc w:val="center"/>
              <w:rPr>
                <w:rFonts w:ascii="仿宋_GB2312" w:hAnsi="宋体" w:eastAsia="仿宋_GB2312"/>
                <w:sz w:val="24"/>
              </w:rPr>
            </w:pPr>
            <w:r>
              <w:rPr>
                <w:rFonts w:hint="eastAsia" w:ascii="仿宋_GB2312" w:hAnsi="宋体" w:eastAsia="仿宋_GB2312"/>
                <w:sz w:val="24"/>
              </w:rPr>
              <w:t>节水宣传</w:t>
            </w:r>
          </w:p>
        </w:tc>
        <w:tc>
          <w:tcPr>
            <w:tcW w:w="1461"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ascii="仿宋_GB2312" w:hAnsi="宋体" w:eastAsia="仿宋_GB2312"/>
                <w:sz w:val="24"/>
              </w:rPr>
            </w:pPr>
            <w:r>
              <w:rPr>
                <w:rFonts w:hint="eastAsia" w:ascii="仿宋_GB2312" w:hAnsi="宋体" w:eastAsia="仿宋_GB2312"/>
                <w:sz w:val="24"/>
              </w:rPr>
              <w:t>经常性开展节水宣传教育。</w:t>
            </w:r>
          </w:p>
        </w:tc>
        <w:tc>
          <w:tcPr>
            <w:tcW w:w="25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仿宋_GB2312" w:hAnsi="宋体" w:eastAsia="仿宋_GB2312"/>
                <w:sz w:val="24"/>
              </w:rPr>
            </w:pPr>
            <w:r>
              <w:rPr>
                <w:rFonts w:hint="eastAsia" w:ascii="仿宋_GB2312" w:hAnsi="宋体" w:eastAsia="仿宋_GB2312"/>
                <w:sz w:val="24"/>
              </w:rPr>
              <w:t>①经常性开展内部节水宣传和张贴宣传标识、社会节水宣传活动；</w:t>
            </w:r>
          </w:p>
          <w:p>
            <w:pPr>
              <w:spacing w:line="300" w:lineRule="exact"/>
              <w:rPr>
                <w:rFonts w:ascii="仿宋_GB2312" w:hAnsi="宋体" w:eastAsia="仿宋_GB2312"/>
                <w:sz w:val="24"/>
              </w:rPr>
            </w:pPr>
            <w:r>
              <w:rPr>
                <w:rFonts w:hint="eastAsia" w:ascii="仿宋_GB2312" w:hAnsi="宋体" w:eastAsia="仿宋_GB2312"/>
                <w:sz w:val="24"/>
              </w:rPr>
              <w:t>②定期开展节水教育培训和知识竞赛活动；</w:t>
            </w:r>
          </w:p>
          <w:p>
            <w:pPr>
              <w:adjustRightInd w:val="0"/>
              <w:snapToGrid w:val="0"/>
              <w:spacing w:line="300" w:lineRule="exact"/>
              <w:rPr>
                <w:rFonts w:ascii="仿宋_GB2312" w:hAnsi="宋体" w:eastAsia="仿宋_GB2312"/>
                <w:sz w:val="24"/>
              </w:rPr>
            </w:pPr>
            <w:r>
              <w:rPr>
                <w:rFonts w:hint="eastAsia" w:ascii="仿宋_GB2312" w:hAnsi="宋体" w:eastAsia="仿宋_GB2312"/>
                <w:sz w:val="24"/>
              </w:rPr>
              <w:t>③参与节水标准制修订工作。</w:t>
            </w:r>
          </w:p>
        </w:tc>
        <w:tc>
          <w:tcPr>
            <w:tcW w:w="16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hAnsi="宋体" w:eastAsia="仿宋_GB2312"/>
                <w:sz w:val="24"/>
              </w:rPr>
            </w:pPr>
            <w:r>
              <w:rPr>
                <w:rFonts w:hint="eastAsia" w:ascii="仿宋_GB2312" w:hAnsi="宋体" w:eastAsia="仿宋_GB2312"/>
                <w:sz w:val="24"/>
              </w:rPr>
              <w:t>查看相关资料。</w:t>
            </w:r>
          </w:p>
        </w:tc>
        <w:tc>
          <w:tcPr>
            <w:tcW w:w="45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3</w:t>
            </w:r>
          </w:p>
        </w:tc>
        <w:tc>
          <w:tcPr>
            <w:tcW w:w="49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sz w:val="24"/>
              </w:rPr>
            </w:pPr>
          </w:p>
        </w:tc>
        <w:tc>
          <w:tcPr>
            <w:tcW w:w="46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仿宋_GB2312" w:hAnsi="宋体" w:eastAsia="仿宋_GB2312"/>
                <w:sz w:val="24"/>
              </w:rPr>
            </w:pPr>
          </w:p>
        </w:tc>
        <w:tc>
          <w:tcPr>
            <w:tcW w:w="823"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ascii="仿宋_GB2312" w:hAnsi="宋体" w:eastAsia="仿宋_GB2312"/>
                <w:sz w:val="24"/>
              </w:rPr>
            </w:pPr>
          </w:p>
        </w:tc>
        <w:tc>
          <w:tcPr>
            <w:tcW w:w="1461"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ascii="仿宋_GB2312" w:hAnsi="宋体" w:eastAsia="仿宋_GB2312"/>
                <w:sz w:val="24"/>
              </w:rPr>
            </w:pPr>
            <w:r>
              <w:rPr>
                <w:rFonts w:hint="eastAsia" w:ascii="仿宋_GB2312" w:hAnsi="宋体" w:eastAsia="仿宋_GB2312"/>
                <w:sz w:val="24"/>
              </w:rPr>
              <w:t>职工有节水意识。</w:t>
            </w:r>
          </w:p>
        </w:tc>
        <w:tc>
          <w:tcPr>
            <w:tcW w:w="25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仿宋_GB2312" w:hAnsi="宋体" w:eastAsia="仿宋_GB2312"/>
                <w:sz w:val="24"/>
              </w:rPr>
            </w:pPr>
            <w:r>
              <w:rPr>
                <w:rFonts w:hint="eastAsia" w:ascii="仿宋_GB2312" w:hAnsi="宋体" w:eastAsia="仿宋_GB2312"/>
                <w:sz w:val="24"/>
              </w:rPr>
              <w:t>①有发表节水文章和论文；</w:t>
            </w:r>
          </w:p>
          <w:p>
            <w:pPr>
              <w:adjustRightInd w:val="0"/>
              <w:snapToGrid w:val="0"/>
              <w:spacing w:line="300" w:lineRule="exact"/>
              <w:rPr>
                <w:rFonts w:ascii="仿宋_GB2312" w:hAnsi="宋体" w:eastAsia="仿宋_GB2312"/>
                <w:sz w:val="24"/>
              </w:rPr>
            </w:pPr>
            <w:r>
              <w:rPr>
                <w:rFonts w:hint="eastAsia" w:ascii="仿宋_GB2312" w:hAnsi="宋体" w:eastAsia="仿宋_GB2312"/>
                <w:sz w:val="24"/>
              </w:rPr>
              <w:t>②有全员岗位节水“金点子”及奖励制度；</w:t>
            </w:r>
          </w:p>
          <w:p>
            <w:pPr>
              <w:adjustRightInd w:val="0"/>
              <w:snapToGrid w:val="0"/>
              <w:spacing w:line="300" w:lineRule="exact"/>
              <w:rPr>
                <w:rFonts w:ascii="仿宋_GB2312" w:hAnsi="宋体" w:eastAsia="仿宋_GB2312"/>
                <w:sz w:val="24"/>
              </w:rPr>
            </w:pPr>
            <w:r>
              <w:rPr>
                <w:rFonts w:hint="eastAsia" w:ascii="仿宋_GB2312" w:hAnsi="宋体" w:eastAsia="仿宋_GB2312"/>
                <w:sz w:val="24"/>
              </w:rPr>
              <w:t>③有节水宣传标识。</w:t>
            </w:r>
          </w:p>
        </w:tc>
        <w:tc>
          <w:tcPr>
            <w:tcW w:w="16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hAnsi="宋体" w:eastAsia="仿宋_GB2312"/>
                <w:sz w:val="24"/>
              </w:rPr>
            </w:pPr>
            <w:r>
              <w:rPr>
                <w:rFonts w:hint="eastAsia" w:ascii="仿宋_GB2312" w:hAnsi="宋体" w:eastAsia="仿宋_GB2312"/>
                <w:sz w:val="24"/>
              </w:rPr>
              <w:t>查看相关资料。</w:t>
            </w:r>
          </w:p>
        </w:tc>
        <w:tc>
          <w:tcPr>
            <w:tcW w:w="45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3</w:t>
            </w:r>
          </w:p>
        </w:tc>
        <w:tc>
          <w:tcPr>
            <w:tcW w:w="49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sz w:val="24"/>
              </w:rPr>
            </w:pPr>
          </w:p>
        </w:tc>
        <w:tc>
          <w:tcPr>
            <w:tcW w:w="46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sz w:val="24"/>
              </w:rPr>
            </w:pPr>
          </w:p>
        </w:tc>
      </w:tr>
      <w:tr>
        <w:tblPrEx>
          <w:tblCellMar>
            <w:top w:w="0" w:type="dxa"/>
            <w:left w:w="108" w:type="dxa"/>
            <w:bottom w:w="0" w:type="dxa"/>
            <w:right w:w="108" w:type="dxa"/>
          </w:tblCellMar>
        </w:tblPrEx>
        <w:trPr>
          <w:cantSplit/>
          <w:trHeight w:val="933"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8</w:t>
            </w:r>
          </w:p>
        </w:tc>
        <w:tc>
          <w:tcPr>
            <w:tcW w:w="82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仿宋_GB2312" w:hAnsi="宋体" w:eastAsia="仿宋_GB2312"/>
                <w:sz w:val="24"/>
              </w:rPr>
            </w:pPr>
            <w:r>
              <w:rPr>
                <w:rFonts w:hint="eastAsia" w:ascii="仿宋_GB2312" w:hAnsi="宋体" w:eastAsia="仿宋_GB2312"/>
                <w:sz w:val="24"/>
              </w:rPr>
              <w:t>水源结构</w:t>
            </w:r>
          </w:p>
        </w:tc>
        <w:tc>
          <w:tcPr>
            <w:tcW w:w="403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hAnsi="宋体" w:eastAsia="仿宋_GB2312"/>
                <w:sz w:val="24"/>
              </w:rPr>
            </w:pPr>
            <w:r>
              <w:rPr>
                <w:rFonts w:hint="eastAsia" w:ascii="仿宋_GB2312" w:hAnsi="宋体" w:eastAsia="仿宋_GB2312"/>
                <w:sz w:val="24"/>
              </w:rPr>
              <w:t>优先使用再生水、雨水、苦咸水等非常规水源。</w:t>
            </w:r>
          </w:p>
        </w:tc>
        <w:tc>
          <w:tcPr>
            <w:tcW w:w="1695" w:type="dxa"/>
            <w:tcBorders>
              <w:top w:val="single" w:color="auto" w:sz="4" w:space="0"/>
              <w:left w:val="single" w:color="auto" w:sz="4" w:space="0"/>
              <w:right w:val="single" w:color="auto" w:sz="4" w:space="0"/>
            </w:tcBorders>
            <w:vAlign w:val="center"/>
          </w:tcPr>
          <w:p>
            <w:pPr>
              <w:adjustRightInd w:val="0"/>
              <w:snapToGrid w:val="0"/>
              <w:spacing w:line="300" w:lineRule="exact"/>
              <w:rPr>
                <w:rFonts w:ascii="仿宋_GB2312" w:hAnsi="宋体" w:eastAsia="仿宋_GB2312"/>
                <w:sz w:val="24"/>
              </w:rPr>
            </w:pPr>
            <w:r>
              <w:rPr>
                <w:rFonts w:hint="eastAsia" w:ascii="仿宋_GB2312" w:hAnsi="宋体" w:eastAsia="仿宋_GB2312"/>
                <w:sz w:val="24"/>
              </w:rPr>
              <w:t>查看取水许可证等相关资料</w:t>
            </w:r>
          </w:p>
        </w:tc>
        <w:tc>
          <w:tcPr>
            <w:tcW w:w="450" w:type="dxa"/>
            <w:tcBorders>
              <w:top w:val="single" w:color="auto" w:sz="4" w:space="0"/>
              <w:left w:val="nil"/>
              <w:right w:val="single" w:color="auto" w:sz="4" w:space="0"/>
            </w:tcBorders>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+3</w:t>
            </w:r>
          </w:p>
        </w:tc>
        <w:tc>
          <w:tcPr>
            <w:tcW w:w="495" w:type="dxa"/>
            <w:tcBorders>
              <w:top w:val="single" w:color="auto" w:sz="4" w:space="0"/>
              <w:left w:val="nil"/>
              <w:right w:val="single" w:color="auto" w:sz="4" w:space="0"/>
            </w:tcBorders>
            <w:vAlign w:val="center"/>
          </w:tcPr>
          <w:p>
            <w:pPr>
              <w:adjustRightInd w:val="0"/>
              <w:snapToGrid w:val="0"/>
              <w:spacing w:line="360" w:lineRule="exact"/>
              <w:jc w:val="center"/>
              <w:rPr>
                <w:rFonts w:ascii="仿宋_GB2312" w:hAnsi="宋体" w:eastAsia="仿宋_GB2312"/>
                <w:sz w:val="24"/>
              </w:rPr>
            </w:pPr>
          </w:p>
        </w:tc>
        <w:tc>
          <w:tcPr>
            <w:tcW w:w="46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9</w:t>
            </w:r>
          </w:p>
        </w:tc>
        <w:tc>
          <w:tcPr>
            <w:tcW w:w="82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仿宋_GB2312" w:hAnsi="宋体" w:eastAsia="仿宋_GB2312"/>
                <w:sz w:val="24"/>
              </w:rPr>
            </w:pPr>
            <w:r>
              <w:rPr>
                <w:rFonts w:hint="eastAsia" w:ascii="仿宋_GB2312" w:hAnsi="宋体" w:eastAsia="仿宋_GB2312"/>
                <w:sz w:val="24"/>
              </w:rPr>
              <w:t>节水型企业创建</w:t>
            </w:r>
          </w:p>
        </w:tc>
        <w:tc>
          <w:tcPr>
            <w:tcW w:w="403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hAnsi="宋体" w:eastAsia="仿宋_GB2312"/>
                <w:sz w:val="24"/>
              </w:rPr>
            </w:pPr>
            <w:r>
              <w:rPr>
                <w:rFonts w:hint="eastAsia" w:ascii="仿宋_GB2312" w:hAnsi="宋体" w:eastAsia="仿宋_GB2312"/>
                <w:sz w:val="24"/>
              </w:rPr>
              <w:t>企业创建为自治区、盟市节水型企业</w:t>
            </w:r>
          </w:p>
        </w:tc>
        <w:tc>
          <w:tcPr>
            <w:tcW w:w="16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hAnsi="宋体" w:eastAsia="仿宋_GB2312"/>
                <w:sz w:val="24"/>
              </w:rPr>
            </w:pPr>
            <w:r>
              <w:rPr>
                <w:rFonts w:hint="eastAsia" w:ascii="仿宋_GB2312" w:hAnsi="宋体" w:eastAsia="仿宋_GB2312"/>
                <w:sz w:val="24"/>
              </w:rPr>
              <w:t>查看有关文件和公告</w:t>
            </w:r>
          </w:p>
        </w:tc>
        <w:tc>
          <w:tcPr>
            <w:tcW w:w="45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+2</w:t>
            </w:r>
          </w:p>
        </w:tc>
        <w:tc>
          <w:tcPr>
            <w:tcW w:w="49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sz w:val="24"/>
              </w:rPr>
            </w:pPr>
          </w:p>
        </w:tc>
        <w:tc>
          <w:tcPr>
            <w:tcW w:w="46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sz w:val="24"/>
              </w:rPr>
            </w:pPr>
          </w:p>
        </w:tc>
      </w:tr>
    </w:tbl>
    <w:p>
      <w:pPr>
        <w:adjustRightInd w:val="0"/>
        <w:snapToGrid w:val="0"/>
        <w:rPr>
          <w:rFonts w:hint="eastAsia" w:ascii="仿宋_GB2312" w:hAnsi="Times New Roman" w:eastAsia="仿宋_GB2312"/>
          <w:bCs/>
          <w:sz w:val="24"/>
        </w:rPr>
      </w:pPr>
    </w:p>
    <w:p>
      <w:pPr>
        <w:adjustRightInd w:val="0"/>
        <w:snapToGrid w:val="0"/>
        <w:spacing w:line="320" w:lineRule="exact"/>
        <w:rPr>
          <w:rFonts w:ascii="仿宋_GB2312" w:hAnsi="Times New Roman" w:eastAsia="仿宋_GB2312"/>
          <w:bCs/>
          <w:sz w:val="24"/>
        </w:rPr>
      </w:pPr>
      <w:r>
        <w:rPr>
          <w:rFonts w:hint="eastAsia" w:ascii="仿宋_GB2312" w:hAnsi="Times New Roman" w:eastAsia="仿宋_GB2312"/>
          <w:bCs/>
          <w:sz w:val="24"/>
        </w:rPr>
        <w:t>注1：自评打分依据：1）企业管理考核的计分标准满分为60分，得分在52分以上（含52分）的企业达到节水型企业管理考核指标的要求；2）针对第1、2、5、6项、第3项第2条、第4项第2条的考核中，缺一项扣2分；3）其他项（除第8、9项外）考核中相关文件、资料、记录等齐全完善的满分，缺一项扣1分；4）第8项和第9项是加分项，符合条件的加分，不符合条件的不加分。</w:t>
      </w:r>
    </w:p>
    <w:p>
      <w:pPr>
        <w:adjustRightInd w:val="0"/>
        <w:snapToGrid w:val="0"/>
        <w:spacing w:line="320" w:lineRule="exact"/>
        <w:rPr>
          <w:rFonts w:hint="eastAsia" w:ascii="方正楷体_GBK" w:hAnsi="方正楷体_GBK" w:eastAsia="方正楷体_GBK" w:cs="方正楷体_GBK"/>
          <w:b/>
          <w:bCs/>
          <w:sz w:val="24"/>
          <w:szCs w:val="24"/>
        </w:rPr>
      </w:pPr>
      <w:r>
        <w:rPr>
          <w:rFonts w:hint="eastAsia" w:ascii="仿宋_GB2312" w:hAnsi="Times New Roman" w:eastAsia="仿宋_GB2312"/>
          <w:bCs/>
          <w:sz w:val="24"/>
        </w:rPr>
        <w:t>注2：自评说明：附上相关文件、记录等证明自评得分的材料。</w:t>
      </w:r>
    </w:p>
    <w:p>
      <w:pPr>
        <w:pStyle w:val="13"/>
        <w:widowControl/>
        <w:spacing w:line="400" w:lineRule="exact"/>
        <w:ind w:firstLine="482" w:firstLineChars="200"/>
        <w:rPr>
          <w:rFonts w:hint="eastAsia" w:ascii="方正楷体_GBK" w:hAnsi="方正楷体_GBK" w:eastAsia="方正楷体_GBK" w:cs="方正楷体_GBK"/>
          <w:b/>
          <w:bCs/>
        </w:rPr>
      </w:pPr>
      <w:r>
        <w:rPr>
          <w:rFonts w:hint="eastAsia" w:ascii="方正楷体_GBK" w:hAnsi="方正楷体_GBK" w:eastAsia="方正楷体_GBK" w:cs="方正楷体_GBK"/>
          <w:b/>
          <w:bCs/>
        </w:rPr>
        <w:t>2.技术考核指标及标准</w:t>
      </w:r>
    </w:p>
    <w:p>
      <w:pPr>
        <w:pStyle w:val="13"/>
        <w:widowControl/>
        <w:spacing w:line="320" w:lineRule="exact"/>
        <w:ind w:firstLine="480" w:firstLineChars="200"/>
        <w:rPr>
          <w:rFonts w:ascii="仿宋_GB2312" w:hAnsi="微软雅黑" w:eastAsia="仿宋_GB2312" w:cs="仿宋_GB2312"/>
        </w:rPr>
      </w:pPr>
      <w:r>
        <w:rPr>
          <w:rFonts w:ascii="仿宋_GB2312" w:hAnsi="微软雅黑" w:eastAsia="仿宋_GB2312" w:cs="仿宋_GB2312"/>
        </w:rPr>
        <w:t>各行业企业根据节水型企业相关评价标准中的计算方法计算本企业的技术考核指标值，并给出相应的计算过程，技术考核指标及标准均以最新国标和地标为准，</w:t>
      </w:r>
      <w:r>
        <w:rPr>
          <w:rFonts w:hint="eastAsia" w:ascii="仿宋_GB2312" w:hAnsi="微软雅黑" w:eastAsia="仿宋_GB2312" w:cs="仿宋_GB2312"/>
        </w:rPr>
        <w:t>其中各行业取水量考核值参照内蒙古自治区行业用水定额DB15/T 385-2020中先进值。</w:t>
      </w:r>
      <w:r>
        <w:rPr>
          <w:rFonts w:ascii="仿宋_GB2312" w:hAnsi="微软雅黑" w:eastAsia="仿宋_GB2312" w:cs="仿宋_GB2312"/>
        </w:rPr>
        <w:t>以下为当前部分重点行业技术考核指标：</w:t>
      </w:r>
    </w:p>
    <w:p>
      <w:pPr>
        <w:pStyle w:val="13"/>
        <w:widowControl/>
        <w:spacing w:beforeAutospacing="0" w:afterAutospacing="0" w:line="380" w:lineRule="exact"/>
        <w:ind w:firstLine="480" w:firstLineChars="200"/>
        <w:rPr>
          <w:rFonts w:ascii="仿宋_GB2312" w:hAnsi="微软雅黑" w:eastAsia="仿宋_GB2312" w:cs="仿宋_GB2312"/>
        </w:rPr>
      </w:pPr>
      <w:r>
        <w:rPr>
          <w:rFonts w:ascii="仿宋_GB2312" w:hAnsi="微软雅黑" w:eastAsia="仿宋_GB2312" w:cs="仿宋_GB2312"/>
        </w:rPr>
        <w:t>（1）钢铁行业</w:t>
      </w:r>
    </w:p>
    <w:p>
      <w:pPr>
        <w:pStyle w:val="13"/>
        <w:widowControl/>
        <w:spacing w:beforeAutospacing="0" w:afterAutospacing="0" w:line="380" w:lineRule="exact"/>
        <w:jc w:val="center"/>
      </w:pPr>
      <w:r>
        <w:rPr>
          <w:rFonts w:ascii="仿宋_GB2312" w:hAnsi="微软雅黑" w:eastAsia="仿宋_GB2312" w:cs="仿宋_GB2312"/>
          <w:b/>
          <w:bCs/>
        </w:rPr>
        <w:t>技术考核要求（钢铁行业）</w:t>
      </w:r>
    </w:p>
    <w:tbl>
      <w:tblPr>
        <w:tblStyle w:val="14"/>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419"/>
        <w:gridCol w:w="2772"/>
        <w:gridCol w:w="1056"/>
        <w:gridCol w:w="19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419"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line="300" w:lineRule="exact"/>
              <w:jc w:val="center"/>
            </w:pPr>
            <w:r>
              <w:rPr>
                <w:rFonts w:ascii="仿宋_GB2312" w:eastAsia="仿宋_GB2312" w:cs="仿宋_GB2312"/>
              </w:rPr>
              <w:t>考核内容</w:t>
            </w:r>
          </w:p>
        </w:tc>
        <w:tc>
          <w:tcPr>
            <w:tcW w:w="2772"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line="300" w:lineRule="exact"/>
              <w:jc w:val="center"/>
            </w:pPr>
            <w:r>
              <w:rPr>
                <w:rFonts w:ascii="仿宋_GB2312" w:eastAsia="仿宋_GB2312" w:cs="仿宋_GB2312"/>
              </w:rPr>
              <w:t>技术指标</w:t>
            </w:r>
          </w:p>
        </w:tc>
        <w:tc>
          <w:tcPr>
            <w:tcW w:w="1056" w:type="dxa"/>
            <w:tcBorders>
              <w:top w:val="single" w:color="auto" w:sz="4" w:space="0"/>
              <w:left w:val="nil"/>
              <w:bottom w:val="single" w:color="auto" w:sz="4" w:space="0"/>
              <w:right w:val="single" w:color="auto" w:sz="4" w:space="0"/>
            </w:tcBorders>
            <w:tcMar>
              <w:left w:w="84" w:type="dxa"/>
              <w:right w:w="84" w:type="dxa"/>
            </w:tcMar>
          </w:tcPr>
          <w:p>
            <w:pPr>
              <w:pStyle w:val="13"/>
              <w:widowControl/>
              <w:spacing w:line="300" w:lineRule="exact"/>
              <w:jc w:val="center"/>
            </w:pPr>
            <w:r>
              <w:rPr>
                <w:rFonts w:ascii="仿宋_GB2312" w:eastAsia="仿宋_GB2312" w:cs="仿宋_GB2312"/>
              </w:rPr>
              <w:t>单位</w:t>
            </w:r>
          </w:p>
        </w:tc>
        <w:tc>
          <w:tcPr>
            <w:tcW w:w="1923" w:type="dxa"/>
            <w:tcBorders>
              <w:top w:val="single" w:color="auto" w:sz="4" w:space="0"/>
              <w:left w:val="nil"/>
              <w:bottom w:val="single" w:color="auto" w:sz="4" w:space="0"/>
              <w:right w:val="single" w:color="auto" w:sz="4" w:space="0"/>
            </w:tcBorders>
            <w:tcMar>
              <w:left w:w="84" w:type="dxa"/>
              <w:right w:w="84" w:type="dxa"/>
            </w:tcMar>
          </w:tcPr>
          <w:p>
            <w:pPr>
              <w:pStyle w:val="13"/>
              <w:widowControl/>
              <w:spacing w:line="300" w:lineRule="exact"/>
              <w:jc w:val="center"/>
            </w:pPr>
            <w:r>
              <w:rPr>
                <w:rFonts w:ascii="仿宋_GB2312" w:eastAsia="仿宋_GB2312" w:cs="仿宋_GB2312"/>
              </w:rPr>
              <w:t>考核值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4" w:hRule="atLeast"/>
          <w:jc w:val="center"/>
        </w:trPr>
        <w:tc>
          <w:tcPr>
            <w:tcW w:w="2419" w:type="dxa"/>
            <w:vMerge w:val="restart"/>
            <w:tcBorders>
              <w:top w:val="nil"/>
              <w:left w:val="single" w:color="auto" w:sz="4" w:space="0"/>
              <w:right w:val="single" w:color="auto" w:sz="4" w:space="0"/>
            </w:tcBorders>
            <w:tcMar>
              <w:left w:w="84" w:type="dxa"/>
              <w:right w:w="84" w:type="dxa"/>
            </w:tcMar>
            <w:vAlign w:val="center"/>
          </w:tcPr>
          <w:p>
            <w:pPr>
              <w:pStyle w:val="13"/>
              <w:widowControl/>
              <w:spacing w:line="240" w:lineRule="exact"/>
              <w:jc w:val="center"/>
            </w:pPr>
            <w:r>
              <w:rPr>
                <w:rFonts w:ascii="仿宋_GB2312" w:eastAsia="仿宋_GB2312" w:cs="仿宋_GB2312"/>
              </w:rPr>
              <w:t>取水量</w:t>
            </w:r>
          </w:p>
        </w:tc>
        <w:tc>
          <w:tcPr>
            <w:tcW w:w="2772" w:type="dxa"/>
            <w:tcBorders>
              <w:top w:val="nil"/>
              <w:left w:val="nil"/>
              <w:bottom w:val="single" w:color="auto" w:sz="4" w:space="0"/>
              <w:right w:val="single" w:color="auto" w:sz="4" w:space="0"/>
            </w:tcBorders>
            <w:tcMar>
              <w:left w:w="84" w:type="dxa"/>
              <w:right w:w="84" w:type="dxa"/>
            </w:tcMar>
            <w:vAlign w:val="center"/>
          </w:tcPr>
          <w:p>
            <w:pPr>
              <w:pStyle w:val="13"/>
              <w:widowControl/>
              <w:spacing w:line="240" w:lineRule="exact"/>
            </w:pPr>
            <w:r>
              <w:rPr>
                <w:rFonts w:hint="eastAsia" w:ascii="仿宋_GB2312" w:eastAsia="仿宋_GB2312" w:cs="仿宋_GB2312"/>
              </w:rPr>
              <w:t>含焦化生产、含冷轧生产</w:t>
            </w:r>
            <w:r>
              <w:rPr>
                <w:rFonts w:ascii="仿宋_GB2312" w:eastAsia="仿宋_GB2312" w:cs="仿宋_GB2312"/>
              </w:rPr>
              <w:t>吨钢取水量</w:t>
            </w:r>
          </w:p>
        </w:tc>
        <w:tc>
          <w:tcPr>
            <w:tcW w:w="1056" w:type="dxa"/>
            <w:vMerge w:val="restart"/>
            <w:tcBorders>
              <w:top w:val="nil"/>
              <w:left w:val="nil"/>
              <w:right w:val="single" w:color="auto" w:sz="4" w:space="0"/>
            </w:tcBorders>
            <w:tcMar>
              <w:left w:w="84" w:type="dxa"/>
              <w:right w:w="84" w:type="dxa"/>
            </w:tcMar>
            <w:vAlign w:val="center"/>
          </w:tcPr>
          <w:p>
            <w:pPr>
              <w:pStyle w:val="13"/>
              <w:widowControl/>
              <w:spacing w:line="240" w:lineRule="exact"/>
              <w:jc w:val="center"/>
            </w:pPr>
            <w:r>
              <w:rPr>
                <w:rFonts w:ascii="仿宋_GB2312" w:eastAsia="仿宋_GB2312" w:cs="仿宋_GB2312"/>
              </w:rPr>
              <w:t>m</w:t>
            </w:r>
            <w:r>
              <w:rPr>
                <w:rFonts w:ascii="仿宋_GB2312" w:eastAsia="仿宋_GB2312" w:cs="仿宋_GB2312"/>
                <w:vertAlign w:val="superscript"/>
              </w:rPr>
              <w:t> 3</w:t>
            </w:r>
            <w:r>
              <w:rPr>
                <w:rFonts w:ascii="仿宋_GB2312" w:eastAsia="仿宋_GB2312" w:cs="仿宋_GB2312"/>
              </w:rPr>
              <w:t>/t</w:t>
            </w:r>
          </w:p>
        </w:tc>
        <w:tc>
          <w:tcPr>
            <w:tcW w:w="1923" w:type="dxa"/>
            <w:tcBorders>
              <w:top w:val="nil"/>
              <w:left w:val="nil"/>
              <w:bottom w:val="single" w:color="auto" w:sz="4" w:space="0"/>
              <w:right w:val="single" w:color="auto" w:sz="4" w:space="0"/>
            </w:tcBorders>
            <w:tcMar>
              <w:left w:w="84" w:type="dxa"/>
              <w:right w:w="84" w:type="dxa"/>
            </w:tcMar>
            <w:vAlign w:val="center"/>
          </w:tcPr>
          <w:p>
            <w:pPr>
              <w:pStyle w:val="13"/>
              <w:widowControl/>
              <w:spacing w:line="240" w:lineRule="exact"/>
              <w:jc w:val="center"/>
              <w:rPr>
                <w:rFonts w:eastAsia="仿宋_GB2312"/>
              </w:rPr>
            </w:pPr>
            <w:r>
              <w:rPr>
                <w:rFonts w:ascii="仿宋_GB2312" w:eastAsia="仿宋_GB2312" w:cs="仿宋_GB2312"/>
              </w:rPr>
              <w:t>≤</w:t>
            </w:r>
            <w:r>
              <w:rPr>
                <w:rFonts w:hint="eastAsia" w:ascii="仿宋_GB2312" w:eastAsia="仿宋_GB2312" w:cs="仿宋_GB2312"/>
              </w:rPr>
              <w:t>3.9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2419" w:type="dxa"/>
            <w:vMerge w:val="continue"/>
            <w:tcBorders>
              <w:left w:val="single" w:color="auto" w:sz="4" w:space="0"/>
              <w:bottom w:val="single" w:color="auto" w:sz="4" w:space="0"/>
              <w:right w:val="single" w:color="auto" w:sz="4" w:space="0"/>
            </w:tcBorders>
            <w:tcMar>
              <w:left w:w="84" w:type="dxa"/>
              <w:right w:w="84" w:type="dxa"/>
            </w:tcMar>
            <w:vAlign w:val="center"/>
          </w:tcPr>
          <w:p>
            <w:pPr>
              <w:pStyle w:val="13"/>
              <w:widowControl/>
              <w:spacing w:line="240" w:lineRule="exact"/>
              <w:jc w:val="center"/>
              <w:rPr>
                <w:rFonts w:ascii="仿宋_GB2312" w:eastAsia="仿宋_GB2312" w:cs="仿宋_GB2312"/>
              </w:rPr>
            </w:pPr>
          </w:p>
        </w:tc>
        <w:tc>
          <w:tcPr>
            <w:tcW w:w="2772"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line="240" w:lineRule="exact"/>
              <w:rPr>
                <w:rFonts w:ascii="仿宋_GB2312" w:eastAsia="仿宋_GB2312" w:cs="仿宋_GB2312"/>
              </w:rPr>
            </w:pPr>
            <w:r>
              <w:rPr>
                <w:rFonts w:hint="eastAsia" w:ascii="仿宋_GB2312" w:eastAsia="仿宋_GB2312" w:cs="仿宋_GB2312"/>
              </w:rPr>
              <w:t>含焦化生产、不含冷轧生产</w:t>
            </w:r>
            <w:r>
              <w:rPr>
                <w:rFonts w:ascii="仿宋_GB2312" w:eastAsia="仿宋_GB2312" w:cs="仿宋_GB2312"/>
              </w:rPr>
              <w:t>吨钢取水量</w:t>
            </w:r>
          </w:p>
        </w:tc>
        <w:tc>
          <w:tcPr>
            <w:tcW w:w="1056" w:type="dxa"/>
            <w:vMerge w:val="continue"/>
            <w:tcBorders>
              <w:left w:val="nil"/>
              <w:bottom w:val="single" w:color="auto" w:sz="4" w:space="0"/>
              <w:right w:val="single" w:color="auto" w:sz="4" w:space="0"/>
            </w:tcBorders>
            <w:tcMar>
              <w:left w:w="84" w:type="dxa"/>
              <w:right w:w="84" w:type="dxa"/>
            </w:tcMar>
            <w:vAlign w:val="center"/>
          </w:tcPr>
          <w:p>
            <w:pPr>
              <w:pStyle w:val="13"/>
              <w:widowControl/>
              <w:spacing w:line="240" w:lineRule="exact"/>
              <w:jc w:val="center"/>
              <w:rPr>
                <w:rFonts w:ascii="仿宋_GB2312" w:eastAsia="仿宋_GB2312" w:cs="仿宋_GB2312"/>
              </w:rPr>
            </w:pPr>
          </w:p>
        </w:tc>
        <w:tc>
          <w:tcPr>
            <w:tcW w:w="1923"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line="240" w:lineRule="exact"/>
              <w:jc w:val="center"/>
              <w:rPr>
                <w:rFonts w:ascii="仿宋_GB2312" w:eastAsia="仿宋_GB2312" w:cs="仿宋_GB2312"/>
              </w:rPr>
            </w:pPr>
            <w:r>
              <w:rPr>
                <w:rFonts w:ascii="仿宋_GB2312" w:eastAsia="仿宋_GB2312" w:cs="仿宋_GB2312"/>
              </w:rPr>
              <w:t>≤</w:t>
            </w:r>
            <w:r>
              <w:rPr>
                <w:rFonts w:hint="eastAsia" w:ascii="仿宋_GB2312" w:eastAsia="仿宋_GB2312" w:cs="仿宋_GB2312"/>
              </w:rPr>
              <w:t>3.2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5" w:hRule="atLeast"/>
          <w:jc w:val="center"/>
        </w:trPr>
        <w:tc>
          <w:tcPr>
            <w:tcW w:w="2419" w:type="dxa"/>
            <w:vMerge w:val="continue"/>
            <w:tcBorders>
              <w:left w:val="single" w:color="auto" w:sz="4" w:space="0"/>
              <w:bottom w:val="single" w:color="auto" w:sz="4" w:space="0"/>
              <w:right w:val="single" w:color="auto" w:sz="4" w:space="0"/>
            </w:tcBorders>
            <w:tcMar>
              <w:left w:w="84" w:type="dxa"/>
              <w:right w:w="84" w:type="dxa"/>
            </w:tcMar>
            <w:vAlign w:val="center"/>
          </w:tcPr>
          <w:p>
            <w:pPr>
              <w:pStyle w:val="13"/>
              <w:widowControl/>
              <w:spacing w:line="240" w:lineRule="exact"/>
              <w:jc w:val="center"/>
              <w:rPr>
                <w:rFonts w:ascii="仿宋_GB2312" w:eastAsia="仿宋_GB2312" w:cs="仿宋_GB2312"/>
              </w:rPr>
            </w:pPr>
          </w:p>
        </w:tc>
        <w:tc>
          <w:tcPr>
            <w:tcW w:w="2772"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line="240" w:lineRule="exact"/>
              <w:rPr>
                <w:rFonts w:ascii="仿宋_GB2312" w:eastAsia="仿宋_GB2312" w:cs="仿宋_GB2312"/>
              </w:rPr>
            </w:pPr>
            <w:r>
              <w:rPr>
                <w:rFonts w:hint="eastAsia" w:ascii="仿宋_GB2312" w:eastAsia="仿宋_GB2312" w:cs="仿宋_GB2312"/>
              </w:rPr>
              <w:t>不含焦化生产、含冷轧生产</w:t>
            </w:r>
            <w:r>
              <w:rPr>
                <w:rFonts w:ascii="仿宋_GB2312" w:eastAsia="仿宋_GB2312" w:cs="仿宋_GB2312"/>
              </w:rPr>
              <w:t>吨钢取水量</w:t>
            </w:r>
          </w:p>
        </w:tc>
        <w:tc>
          <w:tcPr>
            <w:tcW w:w="1056" w:type="dxa"/>
            <w:vMerge w:val="continue"/>
            <w:tcBorders>
              <w:left w:val="nil"/>
              <w:bottom w:val="single" w:color="auto" w:sz="4" w:space="0"/>
              <w:right w:val="single" w:color="auto" w:sz="4" w:space="0"/>
            </w:tcBorders>
            <w:tcMar>
              <w:left w:w="84" w:type="dxa"/>
              <w:right w:w="84" w:type="dxa"/>
            </w:tcMar>
            <w:vAlign w:val="center"/>
          </w:tcPr>
          <w:p>
            <w:pPr>
              <w:pStyle w:val="13"/>
              <w:widowControl/>
              <w:spacing w:line="240" w:lineRule="exact"/>
              <w:jc w:val="center"/>
              <w:rPr>
                <w:rFonts w:ascii="仿宋_GB2312" w:eastAsia="仿宋_GB2312" w:cs="仿宋_GB2312"/>
              </w:rPr>
            </w:pPr>
          </w:p>
        </w:tc>
        <w:tc>
          <w:tcPr>
            <w:tcW w:w="1923"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line="240" w:lineRule="exact"/>
              <w:jc w:val="center"/>
              <w:rPr>
                <w:rFonts w:ascii="仿宋_GB2312" w:eastAsia="仿宋_GB2312" w:cs="仿宋_GB2312"/>
              </w:rPr>
            </w:pPr>
            <w:r>
              <w:rPr>
                <w:rFonts w:ascii="仿宋_GB2312" w:eastAsia="仿宋_GB2312" w:cs="仿宋_GB2312"/>
              </w:rPr>
              <w:t>≤</w:t>
            </w:r>
            <w:r>
              <w:rPr>
                <w:rFonts w:hint="eastAsia" w:ascii="仿宋_GB2312" w:eastAsia="仿宋_GB2312" w:cs="仿宋_GB2312"/>
              </w:rPr>
              <w:t>2.8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5" w:hRule="atLeast"/>
          <w:jc w:val="center"/>
        </w:trPr>
        <w:tc>
          <w:tcPr>
            <w:tcW w:w="2419" w:type="dxa"/>
            <w:vMerge w:val="continue"/>
            <w:tcBorders>
              <w:left w:val="single" w:color="auto" w:sz="4" w:space="0"/>
              <w:bottom w:val="single" w:color="auto" w:sz="4" w:space="0"/>
              <w:right w:val="single" w:color="auto" w:sz="4" w:space="0"/>
            </w:tcBorders>
            <w:tcMar>
              <w:left w:w="84" w:type="dxa"/>
              <w:right w:w="84" w:type="dxa"/>
            </w:tcMar>
            <w:vAlign w:val="center"/>
          </w:tcPr>
          <w:p>
            <w:pPr>
              <w:pStyle w:val="13"/>
              <w:widowControl/>
              <w:spacing w:line="240" w:lineRule="exact"/>
              <w:jc w:val="center"/>
              <w:rPr>
                <w:rFonts w:ascii="仿宋_GB2312" w:eastAsia="仿宋_GB2312" w:cs="仿宋_GB2312"/>
              </w:rPr>
            </w:pPr>
          </w:p>
        </w:tc>
        <w:tc>
          <w:tcPr>
            <w:tcW w:w="2772"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line="240" w:lineRule="exact"/>
              <w:rPr>
                <w:rFonts w:ascii="仿宋_GB2312" w:eastAsia="仿宋_GB2312" w:cs="仿宋_GB2312"/>
              </w:rPr>
            </w:pPr>
            <w:r>
              <w:rPr>
                <w:rFonts w:hint="eastAsia" w:ascii="仿宋_GB2312" w:eastAsia="仿宋_GB2312" w:cs="仿宋_GB2312"/>
              </w:rPr>
              <w:t>不含焦化生产、不含冷轧生产</w:t>
            </w:r>
            <w:r>
              <w:rPr>
                <w:rFonts w:ascii="仿宋_GB2312" w:eastAsia="仿宋_GB2312" w:cs="仿宋_GB2312"/>
              </w:rPr>
              <w:t>吨钢取水量</w:t>
            </w:r>
          </w:p>
        </w:tc>
        <w:tc>
          <w:tcPr>
            <w:tcW w:w="1056" w:type="dxa"/>
            <w:vMerge w:val="continue"/>
            <w:tcBorders>
              <w:left w:val="nil"/>
              <w:bottom w:val="single" w:color="auto" w:sz="4" w:space="0"/>
              <w:right w:val="single" w:color="auto" w:sz="4" w:space="0"/>
            </w:tcBorders>
            <w:tcMar>
              <w:left w:w="84" w:type="dxa"/>
              <w:right w:w="84" w:type="dxa"/>
            </w:tcMar>
            <w:vAlign w:val="center"/>
          </w:tcPr>
          <w:p>
            <w:pPr>
              <w:pStyle w:val="13"/>
              <w:widowControl/>
              <w:spacing w:line="240" w:lineRule="exact"/>
              <w:jc w:val="center"/>
              <w:rPr>
                <w:rFonts w:ascii="仿宋_GB2312" w:eastAsia="仿宋_GB2312" w:cs="仿宋_GB2312"/>
              </w:rPr>
            </w:pPr>
          </w:p>
        </w:tc>
        <w:tc>
          <w:tcPr>
            <w:tcW w:w="1923"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line="240" w:lineRule="exact"/>
              <w:jc w:val="center"/>
              <w:rPr>
                <w:rFonts w:ascii="仿宋_GB2312" w:eastAsia="仿宋_GB2312" w:cs="仿宋_GB2312"/>
              </w:rPr>
            </w:pPr>
            <w:r>
              <w:rPr>
                <w:rFonts w:ascii="仿宋_GB2312" w:eastAsia="仿宋_GB2312" w:cs="仿宋_GB2312"/>
              </w:rPr>
              <w:t>≤</w:t>
            </w:r>
            <w:r>
              <w:rPr>
                <w:rFonts w:hint="eastAsia" w:ascii="仿宋_GB2312" w:eastAsia="仿宋_GB2312" w:cs="仿宋_GB2312"/>
              </w:rPr>
              <w:t>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419" w:type="dxa"/>
            <w:vMerge w:val="restart"/>
            <w:tcBorders>
              <w:top w:val="nil"/>
              <w:left w:val="single" w:color="auto" w:sz="4" w:space="0"/>
              <w:bottom w:val="single" w:color="auto" w:sz="4" w:space="0"/>
              <w:right w:val="single" w:color="auto" w:sz="4" w:space="0"/>
            </w:tcBorders>
            <w:tcMar>
              <w:left w:w="84" w:type="dxa"/>
              <w:right w:w="84" w:type="dxa"/>
            </w:tcMar>
            <w:vAlign w:val="center"/>
          </w:tcPr>
          <w:p>
            <w:pPr>
              <w:pStyle w:val="13"/>
              <w:widowControl/>
              <w:spacing w:line="300" w:lineRule="exact"/>
              <w:jc w:val="center"/>
            </w:pPr>
            <w:r>
              <w:rPr>
                <w:rFonts w:ascii="仿宋_GB2312" w:eastAsia="仿宋_GB2312" w:cs="仿宋_GB2312"/>
              </w:rPr>
              <w:t>重复利用</w:t>
            </w:r>
          </w:p>
        </w:tc>
        <w:tc>
          <w:tcPr>
            <w:tcW w:w="2772" w:type="dxa"/>
            <w:tcBorders>
              <w:top w:val="nil"/>
              <w:left w:val="nil"/>
              <w:bottom w:val="single" w:color="auto" w:sz="4" w:space="0"/>
              <w:right w:val="single" w:color="auto" w:sz="4" w:space="0"/>
            </w:tcBorders>
            <w:tcMar>
              <w:left w:w="84" w:type="dxa"/>
              <w:right w:w="84" w:type="dxa"/>
            </w:tcMar>
            <w:vAlign w:val="center"/>
          </w:tcPr>
          <w:p>
            <w:pPr>
              <w:pStyle w:val="13"/>
              <w:widowControl/>
              <w:spacing w:line="300" w:lineRule="exact"/>
            </w:pPr>
            <w:r>
              <w:rPr>
                <w:rFonts w:ascii="仿宋_GB2312" w:eastAsia="仿宋_GB2312" w:cs="仿宋_GB2312"/>
              </w:rPr>
              <w:t>直接冷却水循环率</w:t>
            </w:r>
          </w:p>
        </w:tc>
        <w:tc>
          <w:tcPr>
            <w:tcW w:w="1056" w:type="dxa"/>
            <w:tcBorders>
              <w:top w:val="nil"/>
              <w:left w:val="nil"/>
              <w:bottom w:val="single" w:color="auto" w:sz="4" w:space="0"/>
              <w:right w:val="single" w:color="auto" w:sz="4" w:space="0"/>
            </w:tcBorders>
            <w:tcMar>
              <w:left w:w="84" w:type="dxa"/>
              <w:right w:w="84" w:type="dxa"/>
            </w:tcMar>
            <w:vAlign w:val="center"/>
          </w:tcPr>
          <w:p>
            <w:pPr>
              <w:pStyle w:val="13"/>
              <w:widowControl/>
              <w:spacing w:line="300" w:lineRule="exact"/>
              <w:jc w:val="center"/>
            </w:pPr>
            <w:r>
              <w:rPr>
                <w:rFonts w:ascii="仿宋_GB2312" w:eastAsia="仿宋_GB2312" w:cs="仿宋_GB2312"/>
              </w:rPr>
              <w:t>%</w:t>
            </w:r>
          </w:p>
        </w:tc>
        <w:tc>
          <w:tcPr>
            <w:tcW w:w="1923"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line="300" w:lineRule="exact"/>
              <w:jc w:val="center"/>
            </w:pPr>
            <w:r>
              <w:rPr>
                <w:rFonts w:ascii="仿宋_GB2312" w:eastAsia="仿宋_GB2312" w:cs="仿宋_GB2312"/>
              </w:rPr>
              <w:t>≥95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419"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pPr>
              <w:widowControl/>
              <w:spacing w:line="300" w:lineRule="exact"/>
              <w:rPr>
                <w:rFonts w:ascii="宋体"/>
                <w:sz w:val="24"/>
              </w:rPr>
            </w:pPr>
          </w:p>
        </w:tc>
        <w:tc>
          <w:tcPr>
            <w:tcW w:w="2772"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line="300" w:lineRule="exact"/>
            </w:pPr>
            <w:r>
              <w:rPr>
                <w:rFonts w:ascii="仿宋_GB2312" w:eastAsia="仿宋_GB2312" w:cs="仿宋_GB2312"/>
              </w:rPr>
              <w:t>废水回用率</w:t>
            </w:r>
          </w:p>
        </w:tc>
        <w:tc>
          <w:tcPr>
            <w:tcW w:w="1056"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line="300" w:lineRule="exact"/>
              <w:jc w:val="center"/>
            </w:pPr>
            <w:r>
              <w:rPr>
                <w:rFonts w:ascii="仿宋_GB2312" w:eastAsia="仿宋_GB2312" w:cs="仿宋_GB2312"/>
              </w:rPr>
              <w:t>%</w:t>
            </w:r>
          </w:p>
        </w:tc>
        <w:tc>
          <w:tcPr>
            <w:tcW w:w="1923"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line="300" w:lineRule="exact"/>
              <w:jc w:val="center"/>
            </w:pPr>
            <w:r>
              <w:rPr>
                <w:rFonts w:ascii="仿宋_GB2312" w:eastAsia="仿宋_GB2312" w:cs="仿宋_GB2312"/>
              </w:rPr>
              <w:t>≥75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419"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pPr>
              <w:widowControl/>
              <w:spacing w:line="300" w:lineRule="exact"/>
              <w:rPr>
                <w:rFonts w:ascii="宋体"/>
                <w:sz w:val="24"/>
              </w:rPr>
            </w:pPr>
          </w:p>
        </w:tc>
        <w:tc>
          <w:tcPr>
            <w:tcW w:w="2772"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line="300" w:lineRule="exact"/>
            </w:pPr>
            <w:r>
              <w:rPr>
                <w:rFonts w:ascii="仿宋_GB2312" w:eastAsia="仿宋_GB2312" w:cs="仿宋_GB2312"/>
              </w:rPr>
              <w:t>重复利用率</w:t>
            </w:r>
          </w:p>
        </w:tc>
        <w:tc>
          <w:tcPr>
            <w:tcW w:w="1056"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line="300" w:lineRule="exact"/>
              <w:jc w:val="center"/>
            </w:pPr>
            <w:r>
              <w:rPr>
                <w:rFonts w:ascii="仿宋_GB2312" w:eastAsia="仿宋_GB2312" w:cs="仿宋_GB2312"/>
              </w:rPr>
              <w:t>%</w:t>
            </w:r>
          </w:p>
        </w:tc>
        <w:tc>
          <w:tcPr>
            <w:tcW w:w="1923"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line="300" w:lineRule="exact"/>
              <w:jc w:val="center"/>
            </w:pPr>
            <w:r>
              <w:rPr>
                <w:rFonts w:ascii="仿宋_GB2312" w:eastAsia="仿宋_GB2312" w:cs="仿宋_GB2312"/>
              </w:rPr>
              <w:t>≥97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419"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line="300" w:lineRule="exact"/>
              <w:jc w:val="center"/>
            </w:pPr>
            <w:r>
              <w:rPr>
                <w:rFonts w:ascii="仿宋_GB2312" w:eastAsia="仿宋_GB2312" w:cs="仿宋_GB2312"/>
              </w:rPr>
              <w:t>用水漏损</w:t>
            </w:r>
          </w:p>
        </w:tc>
        <w:tc>
          <w:tcPr>
            <w:tcW w:w="2772"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line="300" w:lineRule="exact"/>
            </w:pPr>
            <w:r>
              <w:rPr>
                <w:rFonts w:ascii="仿宋_GB2312" w:eastAsia="仿宋_GB2312" w:cs="仿宋_GB2312"/>
              </w:rPr>
              <w:t>用水综合漏失率</w:t>
            </w:r>
          </w:p>
        </w:tc>
        <w:tc>
          <w:tcPr>
            <w:tcW w:w="1056"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line="300" w:lineRule="exact"/>
              <w:jc w:val="center"/>
            </w:pPr>
            <w:r>
              <w:rPr>
                <w:rFonts w:ascii="仿宋_GB2312" w:eastAsia="仿宋_GB2312" w:cs="仿宋_GB2312"/>
              </w:rPr>
              <w:t>%</w:t>
            </w:r>
          </w:p>
        </w:tc>
        <w:tc>
          <w:tcPr>
            <w:tcW w:w="1923"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line="300" w:lineRule="exact"/>
              <w:jc w:val="center"/>
            </w:pPr>
            <w:r>
              <w:rPr>
                <w:rFonts w:ascii="仿宋_GB2312" w:eastAsia="仿宋_GB2312" w:cs="仿宋_GB2312"/>
              </w:rPr>
              <w:t>≤8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8170" w:type="dxa"/>
            <w:gridSpan w:val="4"/>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line="300" w:lineRule="exact"/>
              <w:textAlignment w:val="baseline"/>
            </w:pPr>
            <w:r>
              <w:rPr>
                <w:rFonts w:ascii="仿宋_GB2312" w:eastAsia="仿宋_GB2312" w:cs="仿宋_GB2312"/>
              </w:rPr>
              <w:t>注：各参数计算方法参见GB/T 26924-2011《节水型企业 钢铁行业》。</w:t>
            </w:r>
          </w:p>
        </w:tc>
      </w:tr>
    </w:tbl>
    <w:p>
      <w:pPr>
        <w:pStyle w:val="13"/>
        <w:widowControl/>
        <w:spacing w:beforeAutospacing="0" w:afterAutospacing="0" w:line="380" w:lineRule="exact"/>
        <w:ind w:firstLine="480" w:firstLineChars="200"/>
        <w:rPr>
          <w:rFonts w:ascii="仿宋_GB2312" w:hAnsi="微软雅黑" w:eastAsia="仿宋_GB2312" w:cs="仿宋_GB2312"/>
        </w:rPr>
      </w:pPr>
      <w:r>
        <w:rPr>
          <w:rFonts w:ascii="仿宋_GB2312" w:hAnsi="微软雅黑" w:eastAsia="仿宋_GB2312" w:cs="仿宋_GB2312"/>
        </w:rPr>
        <w:t>(2）炼焦行业</w:t>
      </w:r>
    </w:p>
    <w:p>
      <w:pPr>
        <w:pStyle w:val="13"/>
        <w:widowControl/>
        <w:spacing w:beforeAutospacing="0" w:afterAutospacing="0" w:line="380" w:lineRule="exact"/>
        <w:jc w:val="center"/>
        <w:rPr>
          <w:b/>
          <w:bCs/>
        </w:rPr>
      </w:pPr>
      <w:r>
        <w:rPr>
          <w:rFonts w:ascii="仿宋_GB2312" w:hAnsi="微软雅黑" w:eastAsia="仿宋_GB2312" w:cs="仿宋_GB2312"/>
          <w:b/>
          <w:bCs/>
        </w:rPr>
        <w:t>技术考核要求（炼焦行业）</w:t>
      </w:r>
    </w:p>
    <w:tbl>
      <w:tblPr>
        <w:tblStyle w:val="14"/>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296"/>
        <w:gridCol w:w="2088"/>
        <w:gridCol w:w="1236"/>
        <w:gridCol w:w="792"/>
        <w:gridCol w:w="917"/>
        <w:gridCol w:w="9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296" w:type="dxa"/>
            <w:vMerge w:val="restart"/>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考核内容</w:t>
            </w:r>
          </w:p>
        </w:tc>
        <w:tc>
          <w:tcPr>
            <w:tcW w:w="2088" w:type="dxa"/>
            <w:vMerge w:val="restart"/>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技术指标</w:t>
            </w:r>
          </w:p>
        </w:tc>
        <w:tc>
          <w:tcPr>
            <w:tcW w:w="1236" w:type="dxa"/>
            <w:vMerge w:val="restart"/>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单位</w:t>
            </w:r>
          </w:p>
        </w:tc>
        <w:tc>
          <w:tcPr>
            <w:tcW w:w="2642" w:type="dxa"/>
            <w:gridSpan w:val="3"/>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line="260" w:lineRule="atLeast"/>
              <w:jc w:val="center"/>
            </w:pPr>
            <w:r>
              <w:rPr>
                <w:rFonts w:ascii="仿宋_GB2312" w:eastAsia="仿宋_GB2312" w:cs="仿宋_GB2312"/>
              </w:rPr>
              <w:t>考核值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4" w:hRule="atLeast"/>
          <w:jc w:val="center"/>
        </w:trPr>
        <w:tc>
          <w:tcPr>
            <w:tcW w:w="2296"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pPr>
              <w:rPr>
                <w:rFonts w:ascii="宋体"/>
                <w:sz w:val="24"/>
              </w:rPr>
            </w:pPr>
          </w:p>
        </w:tc>
        <w:tc>
          <w:tcPr>
            <w:tcW w:w="2088" w:type="dxa"/>
            <w:vMerge w:val="continue"/>
            <w:tcBorders>
              <w:top w:val="single" w:color="auto" w:sz="4" w:space="0"/>
              <w:left w:val="nil"/>
              <w:bottom w:val="single" w:color="auto" w:sz="4" w:space="0"/>
              <w:right w:val="single" w:color="auto" w:sz="4" w:space="0"/>
            </w:tcBorders>
            <w:tcMar>
              <w:left w:w="84" w:type="dxa"/>
              <w:right w:w="84" w:type="dxa"/>
            </w:tcMar>
            <w:vAlign w:val="center"/>
          </w:tcPr>
          <w:p>
            <w:pPr>
              <w:rPr>
                <w:rFonts w:ascii="宋体"/>
                <w:sz w:val="24"/>
              </w:rPr>
            </w:pPr>
          </w:p>
        </w:tc>
        <w:tc>
          <w:tcPr>
            <w:tcW w:w="1236" w:type="dxa"/>
            <w:vMerge w:val="continue"/>
            <w:tcBorders>
              <w:top w:val="single" w:color="auto" w:sz="4" w:space="0"/>
              <w:left w:val="nil"/>
              <w:bottom w:val="single" w:color="auto" w:sz="4" w:space="0"/>
              <w:right w:val="single" w:color="auto" w:sz="4" w:space="0"/>
            </w:tcBorders>
            <w:tcMar>
              <w:left w:w="84" w:type="dxa"/>
              <w:right w:w="84" w:type="dxa"/>
            </w:tcMar>
            <w:vAlign w:val="center"/>
          </w:tcPr>
          <w:p>
            <w:pPr>
              <w:rPr>
                <w:rFonts w:ascii="宋体"/>
                <w:sz w:val="24"/>
              </w:rPr>
            </w:pPr>
          </w:p>
        </w:tc>
        <w:tc>
          <w:tcPr>
            <w:tcW w:w="792" w:type="dxa"/>
            <w:tcBorders>
              <w:top w:val="nil"/>
              <w:left w:val="nil"/>
              <w:bottom w:val="single" w:color="auto" w:sz="4" w:space="0"/>
              <w:right w:val="single" w:color="auto" w:sz="4" w:space="0"/>
            </w:tcBorders>
            <w:tcMar>
              <w:left w:w="84" w:type="dxa"/>
              <w:right w:w="84" w:type="dxa"/>
            </w:tcMar>
            <w:vAlign w:val="center"/>
          </w:tcPr>
          <w:p>
            <w:pPr>
              <w:pStyle w:val="13"/>
              <w:widowControl/>
              <w:spacing w:line="260" w:lineRule="atLeast"/>
              <w:jc w:val="center"/>
            </w:pPr>
            <w:r>
              <w:rPr>
                <w:rFonts w:ascii="仿宋_GB2312" w:eastAsia="仿宋_GB2312" w:cs="仿宋_GB2312"/>
              </w:rPr>
              <w:t>常规焦炉</w:t>
            </w:r>
          </w:p>
        </w:tc>
        <w:tc>
          <w:tcPr>
            <w:tcW w:w="917" w:type="dxa"/>
            <w:tcBorders>
              <w:top w:val="nil"/>
              <w:left w:val="nil"/>
              <w:bottom w:val="single" w:color="auto" w:sz="4" w:space="0"/>
              <w:right w:val="single" w:color="auto" w:sz="4" w:space="0"/>
            </w:tcBorders>
            <w:tcMar>
              <w:left w:w="84" w:type="dxa"/>
              <w:right w:w="84" w:type="dxa"/>
            </w:tcMar>
            <w:vAlign w:val="center"/>
          </w:tcPr>
          <w:p>
            <w:pPr>
              <w:pStyle w:val="13"/>
              <w:widowControl/>
              <w:spacing w:line="260" w:lineRule="atLeast"/>
              <w:jc w:val="center"/>
            </w:pPr>
            <w:r>
              <w:rPr>
                <w:rFonts w:ascii="仿宋_GB2312" w:eastAsia="仿宋_GB2312" w:cs="仿宋_GB2312"/>
              </w:rPr>
              <w:t>热回收焦炉</w:t>
            </w:r>
          </w:p>
        </w:tc>
        <w:tc>
          <w:tcPr>
            <w:tcW w:w="933" w:type="dxa"/>
            <w:tcBorders>
              <w:top w:val="nil"/>
              <w:left w:val="nil"/>
              <w:bottom w:val="single" w:color="auto" w:sz="4" w:space="0"/>
              <w:right w:val="single" w:color="auto" w:sz="4" w:space="0"/>
            </w:tcBorders>
            <w:tcMar>
              <w:left w:w="84" w:type="dxa"/>
              <w:right w:w="84" w:type="dxa"/>
            </w:tcMar>
            <w:vAlign w:val="center"/>
          </w:tcPr>
          <w:p>
            <w:pPr>
              <w:pStyle w:val="13"/>
              <w:widowControl/>
              <w:spacing w:line="260" w:lineRule="atLeast"/>
              <w:jc w:val="center"/>
            </w:pPr>
            <w:r>
              <w:rPr>
                <w:rFonts w:ascii="仿宋_GB2312" w:eastAsia="仿宋_GB2312" w:cs="仿宋_GB2312"/>
              </w:rPr>
              <w:t>半焦炉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5" w:hRule="atLeast"/>
          <w:jc w:val="center"/>
        </w:trPr>
        <w:tc>
          <w:tcPr>
            <w:tcW w:w="2296" w:type="dxa"/>
            <w:tcBorders>
              <w:top w:val="nil"/>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取水量</w:t>
            </w:r>
          </w:p>
        </w:tc>
        <w:tc>
          <w:tcPr>
            <w:tcW w:w="2088"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吨焦取水量</w:t>
            </w:r>
          </w:p>
        </w:tc>
        <w:tc>
          <w:tcPr>
            <w:tcW w:w="1236"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 3</w:t>
            </w:r>
            <w:r>
              <w:rPr>
                <w:rFonts w:ascii="仿宋_GB2312" w:eastAsia="仿宋_GB2312" w:cs="仿宋_GB2312"/>
              </w:rPr>
              <w:t>/t</w:t>
            </w:r>
          </w:p>
        </w:tc>
        <w:tc>
          <w:tcPr>
            <w:tcW w:w="792"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rPr>
                <w:rFonts w:eastAsia="仿宋_GB2312"/>
              </w:rPr>
            </w:pPr>
            <w:r>
              <w:rPr>
                <w:rFonts w:ascii="仿宋_GB2312" w:eastAsia="仿宋_GB2312" w:cs="仿宋_GB2312"/>
              </w:rPr>
              <w:t>≤1.</w:t>
            </w:r>
            <w:r>
              <w:rPr>
                <w:rFonts w:hint="eastAsia" w:ascii="仿宋_GB2312" w:eastAsia="仿宋_GB2312" w:cs="仿宋_GB2312"/>
              </w:rPr>
              <w:t>3</w:t>
            </w:r>
          </w:p>
        </w:tc>
        <w:tc>
          <w:tcPr>
            <w:tcW w:w="917"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rPr>
                <w:rFonts w:eastAsia="仿宋_GB2312"/>
              </w:rPr>
            </w:pPr>
            <w:r>
              <w:rPr>
                <w:rFonts w:ascii="仿宋_GB2312" w:eastAsia="仿宋_GB2312" w:cs="仿宋_GB2312"/>
              </w:rPr>
              <w:t>≤0.</w:t>
            </w:r>
            <w:r>
              <w:rPr>
                <w:rFonts w:hint="eastAsia" w:ascii="仿宋_GB2312" w:eastAsia="仿宋_GB2312" w:cs="仿宋_GB2312"/>
              </w:rPr>
              <w:t>6</w:t>
            </w:r>
          </w:p>
        </w:tc>
        <w:tc>
          <w:tcPr>
            <w:tcW w:w="933"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rPr>
                <w:rFonts w:eastAsia="仿宋_GB2312"/>
              </w:rPr>
            </w:pPr>
            <w:r>
              <w:rPr>
                <w:rFonts w:ascii="仿宋_GB2312" w:eastAsia="仿宋_GB2312" w:cs="仿宋_GB2312"/>
              </w:rPr>
              <w:t>≤0.</w:t>
            </w:r>
            <w:r>
              <w:rPr>
                <w:rFonts w:hint="eastAsia" w:ascii="仿宋_GB2312" w:eastAsia="仿宋_GB2312" w:cs="仿宋_GB2312"/>
              </w:rPr>
              <w:t>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2296" w:type="dxa"/>
            <w:vMerge w:val="restart"/>
            <w:tcBorders>
              <w:top w:val="nil"/>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重复利用</w:t>
            </w:r>
          </w:p>
        </w:tc>
        <w:tc>
          <w:tcPr>
            <w:tcW w:w="2088"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重复利用率</w:t>
            </w:r>
          </w:p>
        </w:tc>
        <w:tc>
          <w:tcPr>
            <w:tcW w:w="1236"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w:t>
            </w:r>
          </w:p>
        </w:tc>
        <w:tc>
          <w:tcPr>
            <w:tcW w:w="792"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≥98</w:t>
            </w:r>
          </w:p>
        </w:tc>
        <w:tc>
          <w:tcPr>
            <w:tcW w:w="917"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w:t>
            </w:r>
          </w:p>
        </w:tc>
        <w:tc>
          <w:tcPr>
            <w:tcW w:w="933"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≥98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5" w:hRule="atLeast"/>
          <w:jc w:val="center"/>
        </w:trPr>
        <w:tc>
          <w:tcPr>
            <w:tcW w:w="2296" w:type="dxa"/>
            <w:vMerge w:val="continue"/>
            <w:tcBorders>
              <w:top w:val="nil"/>
              <w:left w:val="single" w:color="auto" w:sz="4" w:space="0"/>
              <w:bottom w:val="single" w:color="auto" w:sz="4" w:space="0"/>
              <w:right w:val="single" w:color="auto" w:sz="4" w:space="0"/>
            </w:tcBorders>
            <w:tcMar>
              <w:left w:w="84" w:type="dxa"/>
              <w:right w:w="84" w:type="dxa"/>
            </w:tcMar>
            <w:vAlign w:val="center"/>
          </w:tcPr>
          <w:p>
            <w:pPr>
              <w:rPr>
                <w:rFonts w:ascii="宋体"/>
                <w:sz w:val="24"/>
              </w:rPr>
            </w:pPr>
          </w:p>
        </w:tc>
        <w:tc>
          <w:tcPr>
            <w:tcW w:w="2088" w:type="dxa"/>
            <w:tcBorders>
              <w:top w:val="nil"/>
              <w:left w:val="nil"/>
              <w:bottom w:val="single" w:color="auto" w:sz="4" w:space="0"/>
              <w:right w:val="single" w:color="auto" w:sz="4" w:space="0"/>
            </w:tcBorders>
            <w:tcMar>
              <w:left w:w="84" w:type="dxa"/>
              <w:right w:w="84" w:type="dxa"/>
            </w:tcMar>
            <w:vAlign w:val="center"/>
          </w:tcPr>
          <w:p>
            <w:pPr>
              <w:pStyle w:val="13"/>
              <w:widowControl/>
              <w:spacing w:line="260" w:lineRule="atLeast"/>
            </w:pPr>
            <w:r>
              <w:rPr>
                <w:rFonts w:ascii="仿宋_GB2312" w:eastAsia="仿宋_GB2312" w:cs="仿宋_GB2312"/>
              </w:rPr>
              <w:t>间接冷却水循环率</w:t>
            </w:r>
          </w:p>
        </w:tc>
        <w:tc>
          <w:tcPr>
            <w:tcW w:w="1236" w:type="dxa"/>
            <w:tcBorders>
              <w:top w:val="nil"/>
              <w:left w:val="nil"/>
              <w:bottom w:val="single" w:color="auto" w:sz="4" w:space="0"/>
              <w:right w:val="single" w:color="auto" w:sz="4" w:space="0"/>
            </w:tcBorders>
            <w:tcMar>
              <w:left w:w="84" w:type="dxa"/>
              <w:right w:w="84" w:type="dxa"/>
            </w:tcMar>
          </w:tcPr>
          <w:p>
            <w:pPr>
              <w:pStyle w:val="13"/>
              <w:widowControl/>
              <w:spacing w:line="260" w:lineRule="atLeast"/>
              <w:jc w:val="center"/>
            </w:pPr>
            <w:r>
              <w:rPr>
                <w:rFonts w:ascii="仿宋_GB2312" w:eastAsia="仿宋_GB2312" w:cs="仿宋_GB2312"/>
              </w:rPr>
              <w:t>%</w:t>
            </w:r>
          </w:p>
        </w:tc>
        <w:tc>
          <w:tcPr>
            <w:tcW w:w="2642" w:type="dxa"/>
            <w:gridSpan w:val="3"/>
            <w:tcBorders>
              <w:top w:val="nil"/>
              <w:left w:val="nil"/>
              <w:bottom w:val="single" w:color="auto" w:sz="4" w:space="0"/>
              <w:right w:val="single" w:color="auto" w:sz="4" w:space="0"/>
            </w:tcBorders>
            <w:tcMar>
              <w:left w:w="84" w:type="dxa"/>
              <w:right w:w="84" w:type="dxa"/>
            </w:tcMar>
            <w:vAlign w:val="center"/>
          </w:tcPr>
          <w:p>
            <w:pPr>
              <w:pStyle w:val="13"/>
              <w:widowControl/>
              <w:spacing w:line="260" w:lineRule="atLeast"/>
              <w:jc w:val="center"/>
            </w:pPr>
            <w:r>
              <w:rPr>
                <w:rFonts w:ascii="仿宋_GB2312" w:eastAsia="仿宋_GB2312" w:cs="仿宋_GB2312"/>
              </w:rPr>
              <w:t>≥98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420" w:hRule="atLeast"/>
          <w:jc w:val="center"/>
        </w:trPr>
        <w:tc>
          <w:tcPr>
            <w:tcW w:w="2296" w:type="dxa"/>
            <w:vMerge w:val="continue"/>
            <w:tcBorders>
              <w:top w:val="nil"/>
              <w:left w:val="single" w:color="auto" w:sz="4" w:space="0"/>
              <w:bottom w:val="single" w:color="auto" w:sz="4" w:space="0"/>
              <w:right w:val="single" w:color="auto" w:sz="4" w:space="0"/>
            </w:tcBorders>
            <w:tcMar>
              <w:left w:w="84" w:type="dxa"/>
              <w:right w:w="84" w:type="dxa"/>
            </w:tcMar>
            <w:vAlign w:val="center"/>
          </w:tcPr>
          <w:p>
            <w:pPr>
              <w:rPr>
                <w:rFonts w:ascii="宋体"/>
                <w:sz w:val="24"/>
              </w:rPr>
            </w:pPr>
          </w:p>
        </w:tc>
        <w:tc>
          <w:tcPr>
            <w:tcW w:w="2088" w:type="dxa"/>
            <w:tcBorders>
              <w:top w:val="nil"/>
              <w:left w:val="nil"/>
              <w:bottom w:val="single" w:color="auto" w:sz="4" w:space="0"/>
              <w:right w:val="single" w:color="auto" w:sz="4" w:space="0"/>
            </w:tcBorders>
            <w:tcMar>
              <w:left w:w="84" w:type="dxa"/>
              <w:right w:w="84" w:type="dxa"/>
            </w:tcMar>
            <w:vAlign w:val="center"/>
          </w:tcPr>
          <w:p>
            <w:pPr>
              <w:pStyle w:val="13"/>
              <w:widowControl/>
              <w:spacing w:line="260" w:lineRule="atLeast"/>
            </w:pPr>
            <w:r>
              <w:rPr>
                <w:rFonts w:ascii="仿宋_GB2312" w:eastAsia="仿宋_GB2312" w:cs="仿宋_GB2312"/>
              </w:rPr>
              <w:t>废水回用率</w:t>
            </w:r>
          </w:p>
        </w:tc>
        <w:tc>
          <w:tcPr>
            <w:tcW w:w="1236" w:type="dxa"/>
            <w:tcBorders>
              <w:top w:val="nil"/>
              <w:left w:val="nil"/>
              <w:bottom w:val="single" w:color="auto" w:sz="4" w:space="0"/>
              <w:right w:val="single" w:color="auto" w:sz="4" w:space="0"/>
            </w:tcBorders>
            <w:tcMar>
              <w:left w:w="84" w:type="dxa"/>
              <w:right w:w="84" w:type="dxa"/>
            </w:tcMar>
          </w:tcPr>
          <w:p>
            <w:pPr>
              <w:pStyle w:val="13"/>
              <w:widowControl/>
              <w:spacing w:line="260" w:lineRule="atLeast"/>
              <w:jc w:val="center"/>
            </w:pPr>
            <w:r>
              <w:rPr>
                <w:rFonts w:ascii="仿宋_GB2312" w:eastAsia="仿宋_GB2312" w:cs="仿宋_GB2312"/>
              </w:rPr>
              <w:t>%</w:t>
            </w:r>
          </w:p>
        </w:tc>
        <w:tc>
          <w:tcPr>
            <w:tcW w:w="2642" w:type="dxa"/>
            <w:gridSpan w:val="3"/>
            <w:tcBorders>
              <w:top w:val="nil"/>
              <w:left w:val="nil"/>
              <w:bottom w:val="single" w:color="auto" w:sz="4" w:space="0"/>
              <w:right w:val="single" w:color="auto" w:sz="4" w:space="0"/>
            </w:tcBorders>
            <w:tcMar>
              <w:left w:w="84" w:type="dxa"/>
              <w:right w:w="84" w:type="dxa"/>
            </w:tcMar>
            <w:vAlign w:val="center"/>
          </w:tcPr>
          <w:p>
            <w:pPr>
              <w:pStyle w:val="13"/>
              <w:widowControl/>
              <w:spacing w:line="260" w:lineRule="atLeast"/>
              <w:jc w:val="center"/>
            </w:pPr>
            <w:r>
              <w:rPr>
                <w:rFonts w:ascii="仿宋_GB2312" w:eastAsia="仿宋_GB2312" w:cs="仿宋_GB2312"/>
              </w:rPr>
              <w:t>≥75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2296" w:type="dxa"/>
            <w:tcBorders>
              <w:top w:val="nil"/>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用水漏损</w:t>
            </w:r>
          </w:p>
        </w:tc>
        <w:tc>
          <w:tcPr>
            <w:tcW w:w="2088" w:type="dxa"/>
            <w:tcBorders>
              <w:top w:val="nil"/>
              <w:left w:val="nil"/>
              <w:bottom w:val="single" w:color="auto" w:sz="4" w:space="0"/>
              <w:right w:val="single" w:color="auto" w:sz="4" w:space="0"/>
            </w:tcBorders>
            <w:tcMar>
              <w:left w:w="84" w:type="dxa"/>
              <w:right w:w="84" w:type="dxa"/>
            </w:tcMar>
            <w:vAlign w:val="center"/>
          </w:tcPr>
          <w:p>
            <w:pPr>
              <w:pStyle w:val="13"/>
              <w:widowControl/>
              <w:spacing w:line="260" w:lineRule="atLeast"/>
            </w:pPr>
            <w:r>
              <w:rPr>
                <w:rFonts w:ascii="仿宋_GB2312" w:eastAsia="仿宋_GB2312" w:cs="仿宋_GB2312"/>
              </w:rPr>
              <w:t>用水综合漏失率</w:t>
            </w:r>
          </w:p>
        </w:tc>
        <w:tc>
          <w:tcPr>
            <w:tcW w:w="1236" w:type="dxa"/>
            <w:tcBorders>
              <w:top w:val="nil"/>
              <w:left w:val="nil"/>
              <w:bottom w:val="single" w:color="auto" w:sz="4" w:space="0"/>
              <w:right w:val="single" w:color="auto" w:sz="4" w:space="0"/>
            </w:tcBorders>
            <w:tcMar>
              <w:left w:w="84" w:type="dxa"/>
              <w:right w:w="84" w:type="dxa"/>
            </w:tcMar>
            <w:vAlign w:val="center"/>
          </w:tcPr>
          <w:p>
            <w:pPr>
              <w:pStyle w:val="13"/>
              <w:widowControl/>
              <w:spacing w:line="260" w:lineRule="atLeast"/>
              <w:jc w:val="center"/>
            </w:pPr>
            <w:r>
              <w:rPr>
                <w:rFonts w:ascii="仿宋_GB2312" w:eastAsia="仿宋_GB2312" w:cs="仿宋_GB2312"/>
              </w:rPr>
              <w:t>%</w:t>
            </w:r>
          </w:p>
        </w:tc>
        <w:tc>
          <w:tcPr>
            <w:tcW w:w="2642" w:type="dxa"/>
            <w:gridSpan w:val="3"/>
            <w:tcBorders>
              <w:top w:val="nil"/>
              <w:left w:val="nil"/>
              <w:bottom w:val="single" w:color="auto" w:sz="4" w:space="0"/>
              <w:right w:val="single" w:color="auto" w:sz="4" w:space="0"/>
            </w:tcBorders>
            <w:tcMar>
              <w:left w:w="84" w:type="dxa"/>
              <w:right w:w="84" w:type="dxa"/>
            </w:tcMar>
            <w:vAlign w:val="center"/>
          </w:tcPr>
          <w:p>
            <w:pPr>
              <w:pStyle w:val="13"/>
              <w:widowControl/>
              <w:spacing w:line="260" w:lineRule="atLeast"/>
              <w:jc w:val="center"/>
            </w:pPr>
            <w:r>
              <w:rPr>
                <w:rFonts w:ascii="仿宋_GB2312" w:eastAsia="仿宋_GB2312" w:cs="仿宋_GB231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0" w:hRule="atLeast"/>
          <w:jc w:val="center"/>
        </w:trPr>
        <w:tc>
          <w:tcPr>
            <w:tcW w:w="8262" w:type="dxa"/>
            <w:gridSpan w:val="6"/>
            <w:tcBorders>
              <w:top w:val="nil"/>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注：各参数计算方法参见GB/T34610-2017《节水型企业  炼焦行业》</w:t>
            </w:r>
          </w:p>
        </w:tc>
      </w:tr>
    </w:tbl>
    <w:p>
      <w:pPr>
        <w:pStyle w:val="13"/>
        <w:widowControl/>
        <w:spacing w:line="380" w:lineRule="exact"/>
        <w:rPr>
          <w:rFonts w:ascii="仿宋_GB2312" w:hAnsi="微软雅黑" w:eastAsia="仿宋_GB2312" w:cs="仿宋_GB2312"/>
        </w:rPr>
      </w:pPr>
      <w:r>
        <w:rPr>
          <w:rFonts w:hint="eastAsia" w:ascii="仿宋_GB2312" w:hAnsi="微软雅黑" w:eastAsia="仿宋_GB2312" w:cs="仿宋_GB2312"/>
        </w:rPr>
        <w:t xml:space="preserve">  </w:t>
      </w:r>
      <w:r>
        <w:rPr>
          <w:rFonts w:ascii="仿宋_GB2312" w:hAnsi="微软雅黑" w:eastAsia="仿宋_GB2312" w:cs="仿宋_GB2312"/>
        </w:rPr>
        <w:t>（</w:t>
      </w:r>
      <w:r>
        <w:rPr>
          <w:rFonts w:hint="eastAsia" w:ascii="仿宋_GB2312" w:hAnsi="微软雅黑" w:eastAsia="仿宋_GB2312" w:cs="仿宋_GB2312"/>
        </w:rPr>
        <w:t>3</w:t>
      </w:r>
      <w:r>
        <w:rPr>
          <w:rFonts w:ascii="仿宋_GB2312" w:hAnsi="微软雅黑" w:eastAsia="仿宋_GB2312" w:cs="仿宋_GB2312"/>
        </w:rPr>
        <w:t>）纺织染整行业</w:t>
      </w:r>
    </w:p>
    <w:p>
      <w:pPr>
        <w:pStyle w:val="13"/>
        <w:widowControl/>
        <w:spacing w:beforeAutospacing="0" w:afterAutospacing="0" w:line="380" w:lineRule="exact"/>
        <w:jc w:val="center"/>
        <w:rPr>
          <w:rFonts w:ascii="仿宋_GB2312" w:hAnsi="微软雅黑" w:eastAsia="仿宋_GB2312" w:cs="仿宋_GB2312"/>
          <w:b/>
          <w:bCs/>
        </w:rPr>
      </w:pPr>
      <w:r>
        <w:rPr>
          <w:rFonts w:ascii="仿宋_GB2312" w:hAnsi="微软雅黑" w:eastAsia="仿宋_GB2312" w:cs="仿宋_GB2312"/>
          <w:b/>
          <w:bCs/>
        </w:rPr>
        <w:t>技术考核要求（纺织染整行业）</w:t>
      </w:r>
    </w:p>
    <w:tbl>
      <w:tblPr>
        <w:tblStyle w:val="14"/>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3924"/>
        <w:gridCol w:w="1836"/>
        <w:gridCol w:w="242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8187" w:type="dxa"/>
            <w:gridSpan w:val="3"/>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一、取水量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8187" w:type="dxa"/>
            <w:gridSpan w:val="3"/>
            <w:tcBorders>
              <w:top w:val="nil"/>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单位产品取水量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7" w:hRule="atLeast"/>
          <w:jc w:val="center"/>
        </w:trPr>
        <w:tc>
          <w:tcPr>
            <w:tcW w:w="3924" w:type="dxa"/>
            <w:tcBorders>
              <w:top w:val="nil"/>
              <w:left w:val="single" w:color="auto" w:sz="4" w:space="0"/>
              <w:bottom w:val="single" w:color="auto" w:sz="4" w:space="0"/>
              <w:right w:val="single" w:color="auto" w:sz="4" w:space="0"/>
            </w:tcBorders>
            <w:tcMar>
              <w:left w:w="84" w:type="dxa"/>
              <w:right w:w="84" w:type="dxa"/>
            </w:tcMar>
            <w:vAlign w:val="center"/>
          </w:tcPr>
          <w:p>
            <w:pPr>
              <w:pStyle w:val="13"/>
              <w:widowControl/>
              <w:numPr>
                <w:ilvl w:val="0"/>
                <w:numId w:val="3"/>
              </w:numPr>
              <w:spacing w:beforeAutospacing="0" w:afterAutospacing="0" w:line="360" w:lineRule="atLeast"/>
            </w:pPr>
            <w:r>
              <w:rPr>
                <w:rFonts w:ascii="仿宋_GB2312" w:eastAsia="仿宋_GB2312" w:cs="仿宋_GB2312"/>
              </w:rPr>
              <w:t>棉机织物</w:t>
            </w:r>
          </w:p>
        </w:tc>
        <w:tc>
          <w:tcPr>
            <w:tcW w:w="1836" w:type="dxa"/>
            <w:vMerge w:val="restart"/>
            <w:tcBorders>
              <w:top w:val="nil"/>
              <w:left w:val="nil"/>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/100m</w:t>
            </w:r>
          </w:p>
        </w:tc>
        <w:tc>
          <w:tcPr>
            <w:tcW w:w="2427"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rPr>
                <w:rFonts w:eastAsia="仿宋_GB2312"/>
              </w:rPr>
            </w:pPr>
            <w:r>
              <w:rPr>
                <w:rFonts w:ascii="仿宋_GB2312" w:eastAsia="仿宋_GB2312" w:cs="仿宋_GB2312"/>
              </w:rPr>
              <w:t>≤</w:t>
            </w:r>
            <w:r>
              <w:rPr>
                <w:rFonts w:hint="eastAsia" w:ascii="仿宋_GB2312" w:eastAsia="仿宋_GB2312" w:cs="仿宋_GB2312"/>
              </w:rPr>
              <w:t>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 w:hRule="atLeast"/>
          <w:jc w:val="center"/>
        </w:trPr>
        <w:tc>
          <w:tcPr>
            <w:tcW w:w="3924"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numPr>
                <w:ilvl w:val="0"/>
                <w:numId w:val="3"/>
              </w:numPr>
              <w:spacing w:beforeAutospacing="0" w:afterAutospacing="0" w:line="360" w:lineRule="atLeast"/>
              <w:rPr>
                <w:rFonts w:ascii="仿宋_GB2312" w:eastAsia="仿宋_GB2312" w:cs="仿宋_GB2312"/>
              </w:rPr>
            </w:pPr>
            <w:r>
              <w:rPr>
                <w:rFonts w:ascii="仿宋_GB2312" w:eastAsia="仿宋_GB2312" w:cs="仿宋_GB2312"/>
              </w:rPr>
              <w:t>麻、化纤及混纺机织物</w:t>
            </w:r>
          </w:p>
        </w:tc>
        <w:tc>
          <w:tcPr>
            <w:tcW w:w="1836" w:type="dxa"/>
            <w:vMerge w:val="continue"/>
            <w:tcBorders>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rPr>
                <w:rFonts w:ascii="仿宋_GB2312" w:eastAsia="仿宋_GB2312" w:cs="仿宋_GB2312"/>
              </w:rPr>
            </w:pPr>
          </w:p>
        </w:tc>
        <w:tc>
          <w:tcPr>
            <w:tcW w:w="2427"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rPr>
                <w:rFonts w:ascii="仿宋_GB2312" w:eastAsia="仿宋_GB2312" w:cs="仿宋_GB2312"/>
              </w:rPr>
            </w:pPr>
            <w:r>
              <w:rPr>
                <w:rFonts w:ascii="仿宋_GB2312" w:eastAsia="仿宋_GB2312" w:cs="仿宋_GB2312"/>
              </w:rPr>
              <w:t>≤</w:t>
            </w:r>
            <w:r>
              <w:rPr>
                <w:rFonts w:hint="eastAsia" w:ascii="仿宋_GB2312" w:eastAsia="仿宋_GB2312" w:cs="仿宋_GB2312"/>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3924" w:type="dxa"/>
            <w:tcBorders>
              <w:top w:val="nil"/>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hint="eastAsia" w:ascii="仿宋_GB2312" w:eastAsia="仿宋_GB2312" w:cs="仿宋_GB2312"/>
              </w:rPr>
              <w:t>3</w:t>
            </w:r>
            <w:r>
              <w:rPr>
                <w:rFonts w:ascii="仿宋_GB2312" w:eastAsia="仿宋_GB2312" w:cs="仿宋_GB2312"/>
              </w:rPr>
              <w:t>、丝绸机织物</w:t>
            </w:r>
          </w:p>
        </w:tc>
        <w:tc>
          <w:tcPr>
            <w:tcW w:w="1836"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/100m</w:t>
            </w:r>
          </w:p>
        </w:tc>
        <w:tc>
          <w:tcPr>
            <w:tcW w:w="2427"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rPr>
                <w:rFonts w:eastAsia="仿宋_GB2312"/>
              </w:rPr>
            </w:pPr>
            <w:r>
              <w:rPr>
                <w:rFonts w:ascii="仿宋_GB2312" w:eastAsia="仿宋_GB2312" w:cs="仿宋_GB231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3924" w:type="dxa"/>
            <w:tcBorders>
              <w:top w:val="nil"/>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hint="eastAsia" w:ascii="仿宋_GB2312" w:eastAsia="仿宋_GB2312" w:cs="仿宋_GB2312"/>
              </w:rPr>
              <w:t>4</w:t>
            </w:r>
            <w:r>
              <w:rPr>
                <w:rFonts w:ascii="仿宋_GB2312" w:eastAsia="仿宋_GB2312" w:cs="仿宋_GB2312"/>
              </w:rPr>
              <w:t>、针织物及纱线</w:t>
            </w:r>
          </w:p>
        </w:tc>
        <w:tc>
          <w:tcPr>
            <w:tcW w:w="1836"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/t</w:t>
            </w:r>
          </w:p>
        </w:tc>
        <w:tc>
          <w:tcPr>
            <w:tcW w:w="2427"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rPr>
                <w:rFonts w:eastAsia="仿宋_GB2312"/>
              </w:rPr>
            </w:pPr>
            <w:r>
              <w:rPr>
                <w:rFonts w:ascii="仿宋_GB2312" w:eastAsia="仿宋_GB2312" w:cs="仿宋_GB2312"/>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8187" w:type="dxa"/>
            <w:gridSpan w:val="3"/>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二、重复利用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3924"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1、重复利用率</w:t>
            </w:r>
          </w:p>
        </w:tc>
        <w:tc>
          <w:tcPr>
            <w:tcW w:w="1836"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w:t>
            </w:r>
          </w:p>
        </w:tc>
        <w:tc>
          <w:tcPr>
            <w:tcW w:w="2427"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≥45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3924"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2、间接冷却水循环率</w:t>
            </w:r>
          </w:p>
        </w:tc>
        <w:tc>
          <w:tcPr>
            <w:tcW w:w="1836"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w:t>
            </w:r>
          </w:p>
        </w:tc>
        <w:tc>
          <w:tcPr>
            <w:tcW w:w="2427"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1" w:hRule="atLeast"/>
          <w:jc w:val="center"/>
        </w:trPr>
        <w:tc>
          <w:tcPr>
            <w:tcW w:w="3924"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3、冷凝水回用率</w:t>
            </w:r>
          </w:p>
        </w:tc>
        <w:tc>
          <w:tcPr>
            <w:tcW w:w="1836"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w:t>
            </w:r>
          </w:p>
        </w:tc>
        <w:tc>
          <w:tcPr>
            <w:tcW w:w="2427"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≥98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6" w:hRule="atLeast"/>
          <w:jc w:val="center"/>
        </w:trPr>
        <w:tc>
          <w:tcPr>
            <w:tcW w:w="3924"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4、废水回用率</w:t>
            </w:r>
          </w:p>
        </w:tc>
        <w:tc>
          <w:tcPr>
            <w:tcW w:w="1836"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w:t>
            </w:r>
          </w:p>
        </w:tc>
        <w:tc>
          <w:tcPr>
            <w:tcW w:w="2427"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93" w:hRule="atLeast"/>
          <w:jc w:val="center"/>
        </w:trPr>
        <w:tc>
          <w:tcPr>
            <w:tcW w:w="8187" w:type="dxa"/>
            <w:gridSpan w:val="3"/>
            <w:tcBorders>
              <w:top w:val="nil"/>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三、用水漏损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3924" w:type="dxa"/>
            <w:tcBorders>
              <w:top w:val="nil"/>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用水综合漏失率</w:t>
            </w:r>
          </w:p>
        </w:tc>
        <w:tc>
          <w:tcPr>
            <w:tcW w:w="1836"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w:t>
            </w:r>
          </w:p>
        </w:tc>
        <w:tc>
          <w:tcPr>
            <w:tcW w:w="2427"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8187" w:type="dxa"/>
            <w:gridSpan w:val="3"/>
            <w:tcBorders>
              <w:top w:val="nil"/>
              <w:left w:val="single" w:color="auto" w:sz="4" w:space="0"/>
              <w:bottom w:val="single" w:color="auto" w:sz="4" w:space="0"/>
              <w:right w:val="single" w:color="auto" w:sz="4" w:space="0"/>
            </w:tcBorders>
            <w:tcMar>
              <w:left w:w="84" w:type="dxa"/>
              <w:right w:w="84" w:type="dxa"/>
            </w:tcMar>
          </w:tcPr>
          <w:p>
            <w:pPr>
              <w:pStyle w:val="13"/>
              <w:widowControl/>
              <w:spacing w:beforeAutospacing="0" w:afterAutospacing="0" w:line="360" w:lineRule="atLeast"/>
              <w:textAlignment w:val="baseline"/>
            </w:pPr>
            <w:r>
              <w:rPr>
                <w:rFonts w:ascii="仿宋_GB2312" w:eastAsia="仿宋_GB2312" w:cs="仿宋_GB2312"/>
              </w:rPr>
              <w:t>注：a. 各参数计算方法参见GB/T 26923-2011《节水型企业 纺织染整行业》。</w:t>
            </w:r>
          </w:p>
          <w:p>
            <w:pPr>
              <w:pStyle w:val="13"/>
              <w:widowControl/>
              <w:spacing w:beforeAutospacing="0" w:afterAutospacing="0" w:line="360" w:lineRule="atLeast"/>
              <w:ind w:firstLine="252"/>
              <w:textAlignment w:val="baseline"/>
            </w:pPr>
            <w:r>
              <w:rPr>
                <w:rFonts w:ascii="仿宋_GB2312" w:eastAsia="仿宋_GB2312" w:cs="仿宋_GB2312"/>
              </w:rPr>
              <w:t> b.以棉色布为标准品，将标准品折合系数为1，机织物百米基准值为布幅宽度106cm、布重12.00kg/100m 的合格产品，当棉机织产品布幅宽度或布重不同时，计算其产品产量可按附录C——基准棉印染产品产量计算公式进行相应的换算。其他产品，可根据织物的长度、幅宽、厚度等数据按照FZ/T 01002-2010《印染企业综合能耗计算办法及基本定额》中附录B的规定进行换算。</w:t>
            </w:r>
          </w:p>
          <w:p>
            <w:pPr>
              <w:pStyle w:val="13"/>
              <w:widowControl/>
              <w:spacing w:beforeAutospacing="0" w:afterAutospacing="0" w:line="360" w:lineRule="atLeast"/>
              <w:ind w:firstLine="336"/>
              <w:textAlignment w:val="baseline"/>
            </w:pPr>
            <w:r>
              <w:rPr>
                <w:rFonts w:ascii="仿宋_GB2312" w:eastAsia="仿宋_GB2312" w:cs="仿宋_GB2312"/>
              </w:rPr>
              <w:t> c.毛织物单位产品取水量考核指标另行制定。</w:t>
            </w:r>
          </w:p>
        </w:tc>
      </w:tr>
    </w:tbl>
    <w:p>
      <w:pPr>
        <w:pStyle w:val="13"/>
        <w:widowControl/>
        <w:spacing w:line="380" w:lineRule="exact"/>
        <w:ind w:firstLine="480" w:firstLineChars="200"/>
        <w:rPr>
          <w:rFonts w:ascii="仿宋_GB2312" w:hAnsi="微软雅黑" w:eastAsia="仿宋_GB2312" w:cs="仿宋_GB2312"/>
        </w:rPr>
      </w:pPr>
      <w:r>
        <w:rPr>
          <w:rFonts w:ascii="仿宋_GB2312" w:hAnsi="微软雅黑" w:eastAsia="仿宋_GB2312" w:cs="仿宋_GB2312"/>
        </w:rPr>
        <w:t>(</w:t>
      </w:r>
      <w:r>
        <w:rPr>
          <w:rFonts w:hint="eastAsia" w:ascii="仿宋_GB2312" w:hAnsi="微软雅黑" w:eastAsia="仿宋_GB2312" w:cs="仿宋_GB2312"/>
        </w:rPr>
        <w:t>4</w:t>
      </w:r>
      <w:r>
        <w:rPr>
          <w:rFonts w:ascii="仿宋_GB2312" w:hAnsi="微软雅黑" w:eastAsia="仿宋_GB2312" w:cs="仿宋_GB2312"/>
        </w:rPr>
        <w:t>）造纸行业</w:t>
      </w:r>
    </w:p>
    <w:p>
      <w:pPr>
        <w:pStyle w:val="13"/>
        <w:widowControl/>
        <w:spacing w:beforeAutospacing="0" w:afterAutospacing="0" w:line="380" w:lineRule="exact"/>
        <w:jc w:val="center"/>
        <w:rPr>
          <w:rFonts w:ascii="仿宋_GB2312" w:hAnsi="微软雅黑" w:eastAsia="仿宋_GB2312" w:cs="仿宋_GB2312"/>
          <w:b/>
          <w:bCs/>
        </w:rPr>
      </w:pPr>
    </w:p>
    <w:p>
      <w:pPr>
        <w:pStyle w:val="13"/>
        <w:widowControl/>
        <w:spacing w:beforeAutospacing="0" w:afterAutospacing="0" w:line="380" w:lineRule="exact"/>
        <w:jc w:val="center"/>
        <w:rPr>
          <w:rFonts w:ascii="仿宋_GB2312" w:hAnsi="微软雅黑" w:eastAsia="仿宋_GB2312" w:cs="仿宋_GB2312"/>
          <w:b/>
          <w:bCs/>
        </w:rPr>
      </w:pPr>
    </w:p>
    <w:p>
      <w:pPr>
        <w:pStyle w:val="13"/>
        <w:widowControl/>
        <w:spacing w:beforeAutospacing="0" w:afterAutospacing="0" w:line="380" w:lineRule="exact"/>
        <w:jc w:val="center"/>
        <w:rPr>
          <w:rFonts w:ascii="仿宋_GB2312" w:hAnsi="微软雅黑" w:eastAsia="仿宋_GB2312" w:cs="仿宋_GB2312"/>
          <w:b/>
          <w:bCs/>
        </w:rPr>
      </w:pPr>
    </w:p>
    <w:p>
      <w:pPr>
        <w:pStyle w:val="13"/>
        <w:widowControl/>
        <w:spacing w:beforeAutospacing="0" w:afterAutospacing="0" w:line="380" w:lineRule="exact"/>
        <w:jc w:val="center"/>
        <w:rPr>
          <w:rFonts w:ascii="仿宋_GB2312" w:hAnsi="微软雅黑" w:eastAsia="仿宋_GB2312" w:cs="仿宋_GB2312"/>
          <w:b/>
          <w:bCs/>
        </w:rPr>
      </w:pPr>
      <w:r>
        <w:rPr>
          <w:rFonts w:ascii="仿宋_GB2312" w:hAnsi="微软雅黑" w:eastAsia="仿宋_GB2312" w:cs="仿宋_GB2312"/>
          <w:b/>
          <w:bCs/>
        </w:rPr>
        <w:t>技术考核要求（造纸行业）</w:t>
      </w:r>
    </w:p>
    <w:tbl>
      <w:tblPr>
        <w:tblStyle w:val="14"/>
        <w:tblW w:w="806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889"/>
        <w:gridCol w:w="3420"/>
        <w:gridCol w:w="1077"/>
        <w:gridCol w:w="16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9" w:type="dxa"/>
            <w:vMerge w:val="restart"/>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单位产品取水量</w:t>
            </w:r>
          </w:p>
        </w:tc>
        <w:tc>
          <w:tcPr>
            <w:tcW w:w="3420"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技术指标</w:t>
            </w:r>
          </w:p>
        </w:tc>
        <w:tc>
          <w:tcPr>
            <w:tcW w:w="1077"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单位</w:t>
            </w:r>
          </w:p>
        </w:tc>
        <w:tc>
          <w:tcPr>
            <w:tcW w:w="1681"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考核值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5" w:hRule="atLeast"/>
          <w:jc w:val="center"/>
        </w:trPr>
        <w:tc>
          <w:tcPr>
            <w:tcW w:w="1889"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pPr>
              <w:rPr>
                <w:rFonts w:ascii="宋体"/>
                <w:sz w:val="24"/>
              </w:rPr>
            </w:pPr>
          </w:p>
        </w:tc>
        <w:tc>
          <w:tcPr>
            <w:tcW w:w="3420"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漂白化学木浆</w:t>
            </w:r>
          </w:p>
        </w:tc>
        <w:tc>
          <w:tcPr>
            <w:tcW w:w="1077" w:type="dxa"/>
            <w:vMerge w:val="restart"/>
            <w:tcBorders>
              <w:top w:val="nil"/>
              <w:left w:val="nil"/>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/Adt</w:t>
            </w:r>
          </w:p>
        </w:tc>
        <w:tc>
          <w:tcPr>
            <w:tcW w:w="1681"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rPr>
                <w:rFonts w:ascii="仿宋_GB2312" w:eastAsia="仿宋_GB2312" w:cs="仿宋_GB2312"/>
              </w:rPr>
            </w:pPr>
            <w:r>
              <w:rPr>
                <w:rFonts w:ascii="仿宋_GB2312" w:eastAsia="仿宋_GB2312" w:cs="仿宋_GB2312"/>
              </w:rPr>
              <w:t>≤</w:t>
            </w:r>
            <w:r>
              <w:rPr>
                <w:rFonts w:hint="eastAsia" w:ascii="仿宋_GB2312" w:eastAsia="仿宋_GB2312" w:cs="仿宋_GB2312"/>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5" w:hRule="atLeast"/>
          <w:jc w:val="center"/>
        </w:trPr>
        <w:tc>
          <w:tcPr>
            <w:tcW w:w="1889"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pPr>
              <w:rPr>
                <w:rFonts w:ascii="宋体"/>
                <w:sz w:val="24"/>
              </w:rPr>
            </w:pPr>
          </w:p>
        </w:tc>
        <w:tc>
          <w:tcPr>
            <w:tcW w:w="3420"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rPr>
                <w:rFonts w:ascii="仿宋_GB2312" w:eastAsia="仿宋_GB2312" w:cs="仿宋_GB2312"/>
              </w:rPr>
            </w:pPr>
            <w:r>
              <w:rPr>
                <w:rFonts w:ascii="仿宋_GB2312" w:eastAsia="仿宋_GB2312" w:cs="仿宋_GB2312"/>
              </w:rPr>
              <w:t>漂白化学竹浆</w:t>
            </w:r>
          </w:p>
        </w:tc>
        <w:tc>
          <w:tcPr>
            <w:tcW w:w="1077" w:type="dxa"/>
            <w:vMerge w:val="continue"/>
            <w:tcBorders>
              <w:left w:val="nil"/>
              <w:right w:val="single" w:color="auto" w:sz="4" w:space="0"/>
            </w:tcBorders>
            <w:tcMar>
              <w:left w:w="84" w:type="dxa"/>
              <w:right w:w="84" w:type="dxa"/>
            </w:tcMar>
            <w:vAlign w:val="center"/>
          </w:tcPr>
          <w:p>
            <w:pPr>
              <w:pStyle w:val="13"/>
              <w:widowControl/>
              <w:spacing w:beforeAutospacing="0" w:afterAutospacing="0" w:line="360" w:lineRule="atLeast"/>
              <w:jc w:val="center"/>
              <w:rPr>
                <w:rFonts w:ascii="仿宋_GB2312" w:eastAsia="仿宋_GB2312" w:cs="仿宋_GB2312"/>
              </w:rPr>
            </w:pPr>
          </w:p>
        </w:tc>
        <w:tc>
          <w:tcPr>
            <w:tcW w:w="1681"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rPr>
                <w:rFonts w:ascii="仿宋_GB2312" w:eastAsia="仿宋_GB2312" w:cs="仿宋_GB2312"/>
              </w:rPr>
            </w:pPr>
            <w:r>
              <w:rPr>
                <w:rFonts w:ascii="仿宋_GB2312" w:eastAsia="仿宋_GB2312" w:cs="仿宋_GB2312"/>
              </w:rPr>
              <w:t>≤</w:t>
            </w:r>
            <w:r>
              <w:rPr>
                <w:rFonts w:hint="eastAsia" w:ascii="仿宋_GB2312" w:eastAsia="仿宋_GB2312" w:cs="仿宋_GB2312"/>
              </w:rPr>
              <w:t>65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9"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pPr>
              <w:rPr>
                <w:rFonts w:ascii="宋体"/>
                <w:sz w:val="24"/>
              </w:rPr>
            </w:pPr>
          </w:p>
        </w:tc>
        <w:tc>
          <w:tcPr>
            <w:tcW w:w="3420"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本色化学木（竹）浆</w:t>
            </w:r>
          </w:p>
        </w:tc>
        <w:tc>
          <w:tcPr>
            <w:tcW w:w="1077" w:type="dxa"/>
            <w:vMerge w:val="continue"/>
            <w:tcBorders>
              <w:left w:val="nil"/>
              <w:right w:val="single" w:color="auto" w:sz="4" w:space="0"/>
            </w:tcBorders>
            <w:tcMar>
              <w:left w:w="84" w:type="dxa"/>
              <w:right w:w="84" w:type="dxa"/>
            </w:tcMar>
            <w:vAlign w:val="center"/>
          </w:tcPr>
          <w:p>
            <w:pPr>
              <w:rPr>
                <w:rFonts w:ascii="宋体"/>
                <w:sz w:val="24"/>
              </w:rPr>
            </w:pPr>
          </w:p>
        </w:tc>
        <w:tc>
          <w:tcPr>
            <w:tcW w:w="1681"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rPr>
                <w:rFonts w:eastAsia="仿宋_GB2312"/>
              </w:rPr>
            </w:pPr>
            <w:r>
              <w:rPr>
                <w:rFonts w:ascii="仿宋_GB2312" w:eastAsia="仿宋_GB2312" w:cs="仿宋_GB2312"/>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9"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pPr>
              <w:rPr>
                <w:rFonts w:ascii="宋体"/>
                <w:sz w:val="24"/>
              </w:rPr>
            </w:pPr>
          </w:p>
        </w:tc>
        <w:tc>
          <w:tcPr>
            <w:tcW w:w="3420"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化学机械木浆</w:t>
            </w:r>
          </w:p>
        </w:tc>
        <w:tc>
          <w:tcPr>
            <w:tcW w:w="1077" w:type="dxa"/>
            <w:vMerge w:val="continue"/>
            <w:tcBorders>
              <w:left w:val="nil"/>
              <w:right w:val="single" w:color="auto" w:sz="4" w:space="0"/>
            </w:tcBorders>
            <w:tcMar>
              <w:left w:w="84" w:type="dxa"/>
              <w:right w:w="84" w:type="dxa"/>
            </w:tcMar>
            <w:vAlign w:val="center"/>
          </w:tcPr>
          <w:p>
            <w:pPr>
              <w:rPr>
                <w:rFonts w:ascii="宋体"/>
                <w:sz w:val="24"/>
              </w:rPr>
            </w:pPr>
          </w:p>
        </w:tc>
        <w:tc>
          <w:tcPr>
            <w:tcW w:w="1681"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rPr>
                <w:rFonts w:eastAsia="仿宋_GB2312"/>
              </w:rPr>
            </w:pPr>
            <w:r>
              <w:rPr>
                <w:rFonts w:ascii="仿宋_GB2312" w:eastAsia="仿宋_GB2312" w:cs="仿宋_GB2312"/>
              </w:rPr>
              <w:t>≤</w:t>
            </w:r>
            <w:r>
              <w:rPr>
                <w:rFonts w:hint="eastAsia" w:ascii="仿宋_GB2312" w:eastAsia="仿宋_GB2312" w:cs="仿宋_GB2312"/>
              </w:rPr>
              <w:t>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9"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pPr>
              <w:rPr>
                <w:rFonts w:ascii="宋体"/>
                <w:sz w:val="24"/>
              </w:rPr>
            </w:pPr>
          </w:p>
        </w:tc>
        <w:tc>
          <w:tcPr>
            <w:tcW w:w="3420"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漂白化学非木（麦草、芦苇、甘蔗渣）浆</w:t>
            </w:r>
          </w:p>
        </w:tc>
        <w:tc>
          <w:tcPr>
            <w:tcW w:w="1077" w:type="dxa"/>
            <w:vMerge w:val="continue"/>
            <w:tcBorders>
              <w:left w:val="nil"/>
              <w:right w:val="single" w:color="auto" w:sz="4" w:space="0"/>
            </w:tcBorders>
            <w:tcMar>
              <w:left w:w="84" w:type="dxa"/>
              <w:right w:w="84" w:type="dxa"/>
            </w:tcMar>
            <w:vAlign w:val="center"/>
          </w:tcPr>
          <w:p>
            <w:pPr>
              <w:rPr>
                <w:rFonts w:ascii="宋体"/>
                <w:sz w:val="24"/>
              </w:rPr>
            </w:pPr>
          </w:p>
        </w:tc>
        <w:tc>
          <w:tcPr>
            <w:tcW w:w="1681"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rPr>
                <w:rFonts w:eastAsia="仿宋_GB2312"/>
              </w:rPr>
            </w:pPr>
            <w:r>
              <w:rPr>
                <w:rFonts w:ascii="仿宋_GB2312" w:eastAsia="仿宋_GB2312" w:cs="仿宋_GB2312"/>
              </w:rPr>
              <w:t>≤</w:t>
            </w:r>
            <w:r>
              <w:rPr>
                <w:rFonts w:hint="eastAsia" w:ascii="仿宋_GB2312" w:eastAsia="仿宋_GB2312" w:cs="仿宋_GB2312"/>
              </w:rPr>
              <w:t>90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9"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pPr>
              <w:rPr>
                <w:rFonts w:ascii="宋体"/>
                <w:sz w:val="24"/>
              </w:rPr>
            </w:pPr>
          </w:p>
        </w:tc>
        <w:tc>
          <w:tcPr>
            <w:tcW w:w="3420"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脱墨废纸浆</w:t>
            </w:r>
          </w:p>
        </w:tc>
        <w:tc>
          <w:tcPr>
            <w:tcW w:w="1077" w:type="dxa"/>
            <w:vMerge w:val="continue"/>
            <w:tcBorders>
              <w:left w:val="nil"/>
              <w:right w:val="single" w:color="auto" w:sz="4" w:space="0"/>
            </w:tcBorders>
            <w:tcMar>
              <w:left w:w="84" w:type="dxa"/>
              <w:right w:w="84" w:type="dxa"/>
            </w:tcMar>
            <w:vAlign w:val="center"/>
          </w:tcPr>
          <w:p>
            <w:pPr>
              <w:rPr>
                <w:rFonts w:ascii="宋体"/>
                <w:sz w:val="24"/>
              </w:rPr>
            </w:pPr>
          </w:p>
        </w:tc>
        <w:tc>
          <w:tcPr>
            <w:tcW w:w="1681"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rPr>
                <w:rFonts w:eastAsia="仿宋_GB2312"/>
              </w:rPr>
            </w:pPr>
            <w:r>
              <w:rPr>
                <w:rFonts w:ascii="仿宋_GB2312" w:eastAsia="仿宋_GB2312" w:cs="仿宋_GB2312"/>
              </w:rPr>
              <w:t>≤</w:t>
            </w:r>
            <w:r>
              <w:rPr>
                <w:rFonts w:hint="eastAsia" w:ascii="仿宋_GB2312" w:eastAsia="仿宋_GB2312" w:cs="仿宋_GB2312"/>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9"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pPr>
              <w:rPr>
                <w:rFonts w:ascii="宋体"/>
                <w:sz w:val="24"/>
              </w:rPr>
            </w:pPr>
          </w:p>
        </w:tc>
        <w:tc>
          <w:tcPr>
            <w:tcW w:w="3420"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未脱墨废纸浆</w:t>
            </w:r>
          </w:p>
        </w:tc>
        <w:tc>
          <w:tcPr>
            <w:tcW w:w="1077" w:type="dxa"/>
            <w:vMerge w:val="continue"/>
            <w:tcBorders>
              <w:left w:val="nil"/>
              <w:bottom w:val="single" w:color="auto" w:sz="4" w:space="0"/>
              <w:right w:val="single" w:color="auto" w:sz="4" w:space="0"/>
            </w:tcBorders>
            <w:tcMar>
              <w:left w:w="84" w:type="dxa"/>
              <w:right w:w="84" w:type="dxa"/>
            </w:tcMar>
            <w:vAlign w:val="center"/>
          </w:tcPr>
          <w:p>
            <w:pPr>
              <w:rPr>
                <w:rFonts w:ascii="宋体"/>
                <w:sz w:val="24"/>
              </w:rPr>
            </w:pPr>
          </w:p>
        </w:tc>
        <w:tc>
          <w:tcPr>
            <w:tcW w:w="1681"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rPr>
                <w:rFonts w:eastAsia="仿宋_GB2312"/>
              </w:rPr>
            </w:pPr>
            <w:r>
              <w:rPr>
                <w:rFonts w:ascii="仿宋_GB2312" w:eastAsia="仿宋_GB2312" w:cs="仿宋_GB2312"/>
              </w:rPr>
              <w:t>≤</w:t>
            </w:r>
            <w:r>
              <w:rPr>
                <w:rFonts w:hint="eastAsia" w:ascii="仿宋_GB2312" w:eastAsia="仿宋_GB2312" w:cs="仿宋_GB2312"/>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889"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pPr>
              <w:rPr>
                <w:rFonts w:ascii="宋体"/>
                <w:sz w:val="24"/>
              </w:rPr>
            </w:pPr>
          </w:p>
        </w:tc>
        <w:tc>
          <w:tcPr>
            <w:tcW w:w="3420"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新闻纸</w:t>
            </w:r>
          </w:p>
        </w:tc>
        <w:tc>
          <w:tcPr>
            <w:tcW w:w="1077"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/t</w:t>
            </w:r>
          </w:p>
        </w:tc>
        <w:tc>
          <w:tcPr>
            <w:tcW w:w="1681"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rPr>
                <w:rFonts w:eastAsia="仿宋_GB2312"/>
              </w:rPr>
            </w:pPr>
            <w:r>
              <w:rPr>
                <w:rFonts w:ascii="仿宋_GB2312" w:eastAsia="仿宋_GB2312" w:cs="仿宋_GB2312"/>
              </w:rPr>
              <w:t>≤</w:t>
            </w:r>
            <w:r>
              <w:rPr>
                <w:rFonts w:hint="eastAsia" w:ascii="仿宋_GB2312" w:eastAsia="仿宋_GB2312" w:cs="仿宋_GB2312"/>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9" w:type="dxa"/>
            <w:vMerge w:val="restart"/>
            <w:tcBorders>
              <w:top w:val="single" w:color="auto" w:sz="4" w:space="0"/>
              <w:left w:val="single" w:color="auto" w:sz="4" w:space="0"/>
              <w:right w:val="single" w:color="auto" w:sz="4" w:space="0"/>
            </w:tcBorders>
            <w:tcMar>
              <w:left w:w="84" w:type="dxa"/>
              <w:right w:w="84" w:type="dxa"/>
            </w:tcMar>
            <w:vAlign w:val="center"/>
          </w:tcPr>
          <w:p>
            <w:pPr>
              <w:rPr>
                <w:rFonts w:ascii="宋体"/>
                <w:sz w:val="24"/>
              </w:rPr>
            </w:pPr>
          </w:p>
        </w:tc>
        <w:tc>
          <w:tcPr>
            <w:tcW w:w="3420"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印刷书写纸</w:t>
            </w:r>
          </w:p>
        </w:tc>
        <w:tc>
          <w:tcPr>
            <w:tcW w:w="1077" w:type="dxa"/>
            <w:vMerge w:val="restart"/>
            <w:tcBorders>
              <w:top w:val="single" w:color="auto" w:sz="4" w:space="0"/>
              <w:left w:val="single" w:color="auto" w:sz="4" w:space="0"/>
              <w:right w:val="single" w:color="auto" w:sz="4" w:space="0"/>
            </w:tcBorders>
            <w:tcMar>
              <w:left w:w="84" w:type="dxa"/>
              <w:right w:w="84" w:type="dxa"/>
            </w:tcMar>
            <w:vAlign w:val="center"/>
          </w:tcPr>
          <w:p>
            <w:pPr>
              <w:rPr>
                <w:rFonts w:ascii="宋体"/>
                <w:sz w:val="24"/>
                <w:szCs w:val="24"/>
              </w:rPr>
            </w:pPr>
          </w:p>
        </w:tc>
        <w:tc>
          <w:tcPr>
            <w:tcW w:w="1681"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rPr>
                <w:rFonts w:eastAsia="仿宋_GB2312"/>
              </w:rPr>
            </w:pPr>
            <w:r>
              <w:rPr>
                <w:rFonts w:ascii="仿宋_GB2312" w:eastAsia="仿宋_GB2312" w:cs="仿宋_GB2312"/>
              </w:rPr>
              <w:t>≤</w:t>
            </w:r>
            <w:r>
              <w:rPr>
                <w:rFonts w:hint="eastAsia" w:ascii="仿宋_GB2312" w:eastAsia="仿宋_GB2312" w:cs="仿宋_GB2312"/>
              </w:rPr>
              <w:t>24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9" w:type="dxa"/>
            <w:vMerge w:val="continue"/>
            <w:tcBorders>
              <w:left w:val="single" w:color="auto" w:sz="4" w:space="0"/>
              <w:right w:val="single" w:color="auto" w:sz="4" w:space="0"/>
            </w:tcBorders>
            <w:tcMar>
              <w:left w:w="84" w:type="dxa"/>
              <w:right w:w="84" w:type="dxa"/>
            </w:tcMar>
            <w:vAlign w:val="center"/>
          </w:tcPr>
          <w:p>
            <w:pPr>
              <w:rPr>
                <w:rFonts w:ascii="宋体"/>
                <w:sz w:val="24"/>
              </w:rPr>
            </w:pPr>
          </w:p>
        </w:tc>
        <w:tc>
          <w:tcPr>
            <w:tcW w:w="3420"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生活用纸</w:t>
            </w:r>
          </w:p>
        </w:tc>
        <w:tc>
          <w:tcPr>
            <w:tcW w:w="1077" w:type="dxa"/>
            <w:vMerge w:val="continue"/>
            <w:tcBorders>
              <w:left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rPr>
                <w:rFonts w:ascii="仿宋_GB2312" w:eastAsia="仿宋_GB2312" w:cs="仿宋_GB2312"/>
              </w:rPr>
            </w:pPr>
          </w:p>
        </w:tc>
        <w:tc>
          <w:tcPr>
            <w:tcW w:w="1681"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rPr>
                <w:rFonts w:eastAsia="仿宋_GB2312"/>
              </w:rPr>
            </w:pPr>
            <w:r>
              <w:rPr>
                <w:rFonts w:ascii="仿宋_GB2312" w:eastAsia="仿宋_GB2312" w:cs="仿宋_GB2312"/>
              </w:rPr>
              <w:t>≤</w:t>
            </w:r>
            <w:r>
              <w:rPr>
                <w:rFonts w:hint="eastAsia" w:ascii="仿宋_GB2312" w:eastAsia="仿宋_GB2312" w:cs="仿宋_GB2312"/>
              </w:rPr>
              <w:t>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9" w:type="dxa"/>
            <w:vMerge w:val="continue"/>
            <w:tcBorders>
              <w:left w:val="single" w:color="auto" w:sz="4" w:space="0"/>
              <w:right w:val="single" w:color="auto" w:sz="4" w:space="0"/>
            </w:tcBorders>
            <w:tcMar>
              <w:left w:w="84" w:type="dxa"/>
              <w:right w:w="84" w:type="dxa"/>
            </w:tcMar>
            <w:vAlign w:val="center"/>
          </w:tcPr>
          <w:p>
            <w:pPr>
              <w:rPr>
                <w:rFonts w:ascii="宋体"/>
                <w:sz w:val="24"/>
              </w:rPr>
            </w:pPr>
          </w:p>
        </w:tc>
        <w:tc>
          <w:tcPr>
            <w:tcW w:w="3420"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包装用纸</w:t>
            </w:r>
          </w:p>
        </w:tc>
        <w:tc>
          <w:tcPr>
            <w:tcW w:w="1077" w:type="dxa"/>
            <w:vMerge w:val="continue"/>
            <w:tcBorders>
              <w:left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rPr>
                <w:rFonts w:ascii="仿宋_GB2312" w:eastAsia="仿宋_GB2312" w:cs="仿宋_GB2312"/>
              </w:rPr>
            </w:pPr>
          </w:p>
        </w:tc>
        <w:tc>
          <w:tcPr>
            <w:tcW w:w="1681"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9" w:type="dxa"/>
            <w:vMerge w:val="continue"/>
            <w:tcBorders>
              <w:left w:val="single" w:color="auto" w:sz="4" w:space="0"/>
              <w:right w:val="single" w:color="auto" w:sz="4" w:space="0"/>
            </w:tcBorders>
            <w:tcMar>
              <w:left w:w="84" w:type="dxa"/>
              <w:right w:w="84" w:type="dxa"/>
            </w:tcMar>
            <w:vAlign w:val="center"/>
          </w:tcPr>
          <w:p>
            <w:pPr>
              <w:rPr>
                <w:rFonts w:ascii="宋体"/>
                <w:sz w:val="24"/>
              </w:rPr>
            </w:pPr>
          </w:p>
        </w:tc>
        <w:tc>
          <w:tcPr>
            <w:tcW w:w="3420"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白纸板</w:t>
            </w:r>
          </w:p>
        </w:tc>
        <w:tc>
          <w:tcPr>
            <w:tcW w:w="1077" w:type="dxa"/>
            <w:vMerge w:val="continue"/>
            <w:tcBorders>
              <w:left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rPr>
                <w:rFonts w:ascii="仿宋_GB2312" w:eastAsia="仿宋_GB2312" w:cs="仿宋_GB2312"/>
              </w:rPr>
            </w:pPr>
          </w:p>
        </w:tc>
        <w:tc>
          <w:tcPr>
            <w:tcW w:w="1681"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rPr>
                <w:rFonts w:eastAsia="仿宋_GB2312"/>
              </w:rPr>
            </w:pPr>
            <w:r>
              <w:rPr>
                <w:rFonts w:ascii="仿宋_GB2312" w:eastAsia="仿宋_GB2312" w:cs="仿宋_GB2312"/>
              </w:rPr>
              <w:t>≤</w:t>
            </w:r>
            <w:r>
              <w:rPr>
                <w:rFonts w:hint="eastAsia" w:ascii="仿宋_GB2312" w:eastAsia="仿宋_GB2312" w:cs="仿宋_GB2312"/>
              </w:rPr>
              <w:t>24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9" w:type="dxa"/>
            <w:vMerge w:val="continue"/>
            <w:tcBorders>
              <w:left w:val="single" w:color="auto" w:sz="4" w:space="0"/>
              <w:right w:val="single" w:color="auto" w:sz="4" w:space="0"/>
            </w:tcBorders>
            <w:tcMar>
              <w:left w:w="84" w:type="dxa"/>
              <w:right w:w="84" w:type="dxa"/>
            </w:tcMar>
            <w:vAlign w:val="center"/>
          </w:tcPr>
          <w:p>
            <w:pPr>
              <w:rPr>
                <w:rFonts w:ascii="宋体"/>
                <w:sz w:val="24"/>
              </w:rPr>
            </w:pPr>
          </w:p>
        </w:tc>
        <w:tc>
          <w:tcPr>
            <w:tcW w:w="3420"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箱纸板</w:t>
            </w:r>
          </w:p>
        </w:tc>
        <w:tc>
          <w:tcPr>
            <w:tcW w:w="1077" w:type="dxa"/>
            <w:vMerge w:val="continue"/>
            <w:tcBorders>
              <w:left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rPr>
                <w:rFonts w:ascii="仿宋_GB2312" w:eastAsia="仿宋_GB2312" w:cs="仿宋_GB2312"/>
              </w:rPr>
            </w:pPr>
          </w:p>
        </w:tc>
        <w:tc>
          <w:tcPr>
            <w:tcW w:w="1681"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rPr>
                <w:rFonts w:eastAsia="仿宋_GB2312"/>
              </w:rPr>
            </w:pPr>
            <w:r>
              <w:rPr>
                <w:rFonts w:ascii="仿宋_GB2312" w:eastAsia="仿宋_GB2312" w:cs="仿宋_GB2312"/>
              </w:rPr>
              <w:t>≤</w:t>
            </w:r>
            <w:r>
              <w:rPr>
                <w:rFonts w:hint="eastAsia" w:ascii="仿宋_GB2312" w:eastAsia="仿宋_GB2312" w:cs="仿宋_GB2312"/>
              </w:rPr>
              <w:t>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9" w:type="dxa"/>
            <w:vMerge w:val="continue"/>
            <w:tcBorders>
              <w:left w:val="single" w:color="auto" w:sz="4" w:space="0"/>
              <w:bottom w:val="single" w:color="auto" w:sz="4" w:space="0"/>
              <w:right w:val="single" w:color="auto" w:sz="4" w:space="0"/>
            </w:tcBorders>
            <w:tcMar>
              <w:left w:w="84" w:type="dxa"/>
              <w:right w:w="84" w:type="dxa"/>
            </w:tcMar>
            <w:vAlign w:val="center"/>
          </w:tcPr>
          <w:p>
            <w:pPr>
              <w:rPr>
                <w:rFonts w:ascii="宋体"/>
                <w:sz w:val="24"/>
              </w:rPr>
            </w:pPr>
          </w:p>
        </w:tc>
        <w:tc>
          <w:tcPr>
            <w:tcW w:w="3420"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瓦楞原纸</w:t>
            </w:r>
          </w:p>
        </w:tc>
        <w:tc>
          <w:tcPr>
            <w:tcW w:w="1077" w:type="dxa"/>
            <w:vMerge w:val="continue"/>
            <w:tcBorders>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rPr>
                <w:rFonts w:ascii="仿宋_GB2312" w:eastAsia="仿宋_GB2312" w:cs="仿宋_GB2312"/>
              </w:rPr>
            </w:pPr>
          </w:p>
        </w:tc>
        <w:tc>
          <w:tcPr>
            <w:tcW w:w="1681"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rPr>
                <w:rFonts w:eastAsia="仿宋_GB2312"/>
              </w:rPr>
            </w:pPr>
            <w:r>
              <w:rPr>
                <w:rFonts w:ascii="仿宋_GB2312" w:eastAsia="仿宋_GB2312" w:cs="仿宋_GB2312"/>
              </w:rPr>
              <w:t>≤</w:t>
            </w:r>
            <w:r>
              <w:rPr>
                <w:rFonts w:hint="eastAsia" w:ascii="仿宋_GB2312" w:eastAsia="仿宋_GB2312" w:cs="仿宋_GB2312"/>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9" w:type="dxa"/>
            <w:vMerge w:val="restart"/>
            <w:tcBorders>
              <w:top w:val="single" w:color="auto" w:sz="4" w:space="0"/>
              <w:left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重复利用率</w:t>
            </w:r>
          </w:p>
        </w:tc>
        <w:tc>
          <w:tcPr>
            <w:tcW w:w="3420"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纸浆</w:t>
            </w:r>
          </w:p>
        </w:tc>
        <w:tc>
          <w:tcPr>
            <w:tcW w:w="1077" w:type="dxa"/>
            <w:vMerge w:val="restart"/>
            <w:tcBorders>
              <w:top w:val="single" w:color="auto" w:sz="4" w:space="0"/>
              <w:left w:val="nil"/>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w:t>
            </w:r>
          </w:p>
        </w:tc>
        <w:tc>
          <w:tcPr>
            <w:tcW w:w="1681"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rPr>
                <w:rFonts w:eastAsia="仿宋_GB2312"/>
              </w:rPr>
            </w:pPr>
            <w:r>
              <w:rPr>
                <w:rFonts w:ascii="仿宋_GB2312" w:eastAsia="仿宋_GB2312" w:cs="仿宋_GB2312"/>
              </w:rPr>
              <w:t>≥70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9" w:type="dxa"/>
            <w:vMerge w:val="continue"/>
            <w:tcBorders>
              <w:left w:val="single" w:color="auto" w:sz="4" w:space="0"/>
              <w:bottom w:val="single" w:color="auto" w:sz="4" w:space="0"/>
              <w:right w:val="single" w:color="auto" w:sz="4" w:space="0"/>
            </w:tcBorders>
            <w:tcMar>
              <w:left w:w="84" w:type="dxa"/>
              <w:right w:w="84" w:type="dxa"/>
            </w:tcMar>
            <w:vAlign w:val="center"/>
          </w:tcPr>
          <w:p>
            <w:pPr>
              <w:rPr>
                <w:rFonts w:ascii="宋体"/>
                <w:sz w:val="24"/>
                <w:szCs w:val="24"/>
              </w:rPr>
            </w:pPr>
          </w:p>
        </w:tc>
        <w:tc>
          <w:tcPr>
            <w:tcW w:w="3420"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纸及纸板</w:t>
            </w:r>
          </w:p>
        </w:tc>
        <w:tc>
          <w:tcPr>
            <w:tcW w:w="1077" w:type="dxa"/>
            <w:vMerge w:val="continue"/>
            <w:tcBorders>
              <w:left w:val="nil"/>
              <w:right w:val="single" w:color="auto" w:sz="4" w:space="0"/>
            </w:tcBorders>
            <w:tcMar>
              <w:left w:w="84" w:type="dxa"/>
              <w:right w:w="84" w:type="dxa"/>
            </w:tcMar>
            <w:vAlign w:val="center"/>
          </w:tcPr>
          <w:p>
            <w:pPr>
              <w:rPr>
                <w:rFonts w:ascii="宋体"/>
                <w:sz w:val="24"/>
                <w:szCs w:val="24"/>
              </w:rPr>
            </w:pPr>
          </w:p>
        </w:tc>
        <w:tc>
          <w:tcPr>
            <w:tcW w:w="1681"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rPr>
                <w:rFonts w:eastAsia="仿宋_GB2312"/>
              </w:rPr>
            </w:pPr>
            <w:r>
              <w:rPr>
                <w:rFonts w:ascii="仿宋_GB2312" w:eastAsia="仿宋_GB2312" w:cs="仿宋_GB2312"/>
              </w:rPr>
              <w:t>≥85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8067" w:type="dxa"/>
            <w:gridSpan w:val="4"/>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line="240" w:lineRule="exact"/>
              <w:textAlignment w:val="baseline"/>
            </w:pPr>
            <w:r>
              <w:rPr>
                <w:rFonts w:ascii="仿宋_GB2312" w:eastAsia="仿宋_GB2312" w:cs="仿宋_GB2312"/>
              </w:rPr>
              <w:t>注：a.各参数计算方法参见GB/T 26927-2011《节水型企业 造纸行业》。</w:t>
            </w:r>
          </w:p>
          <w:p>
            <w:pPr>
              <w:pStyle w:val="13"/>
              <w:widowControl/>
              <w:spacing w:line="240" w:lineRule="exact"/>
              <w:ind w:firstLine="480" w:firstLineChars="200"/>
              <w:textAlignment w:val="baseline"/>
            </w:pPr>
            <w:r>
              <w:rPr>
                <w:rFonts w:ascii="仿宋_GB2312" w:eastAsia="仿宋_GB2312" w:cs="仿宋_GB2312"/>
              </w:rPr>
              <w:t>b.经抄浆机生产浆板时，允许在本定额的基础上增加10m</w:t>
            </w:r>
            <w:r>
              <w:rPr>
                <w:rFonts w:ascii="仿宋_GB2312" w:eastAsia="仿宋_GB2312" w:cs="仿宋_GB2312"/>
                <w:vertAlign w:val="superscript"/>
              </w:rPr>
              <w:t>3</w:t>
            </w:r>
            <w:r>
              <w:rPr>
                <w:rFonts w:ascii="仿宋_GB2312" w:eastAsia="仿宋_GB2312" w:cs="仿宋_GB2312"/>
              </w:rPr>
              <w:t>/t。</w:t>
            </w:r>
          </w:p>
          <w:p>
            <w:pPr>
              <w:pStyle w:val="13"/>
              <w:widowControl/>
              <w:spacing w:line="240" w:lineRule="exact"/>
              <w:ind w:firstLine="480" w:firstLineChars="200"/>
              <w:textAlignment w:val="baseline"/>
            </w:pPr>
            <w:r>
              <w:rPr>
                <w:rFonts w:ascii="仿宋_GB2312" w:eastAsia="仿宋_GB2312" w:cs="仿宋_GB2312"/>
              </w:rPr>
              <w:t>c.生产漂白脱墨废纸浆时，允许在本定额的基础上增加10m</w:t>
            </w:r>
            <w:r>
              <w:rPr>
                <w:rFonts w:ascii="仿宋_GB2312" w:eastAsia="仿宋_GB2312" w:cs="仿宋_GB2312"/>
                <w:vertAlign w:val="superscript"/>
              </w:rPr>
              <w:t>3</w:t>
            </w:r>
            <w:r>
              <w:rPr>
                <w:rFonts w:ascii="仿宋_GB2312" w:eastAsia="仿宋_GB2312" w:cs="仿宋_GB2312"/>
              </w:rPr>
              <w:t>/t。</w:t>
            </w:r>
          </w:p>
          <w:p>
            <w:pPr>
              <w:pStyle w:val="13"/>
              <w:widowControl/>
              <w:spacing w:line="240" w:lineRule="exact"/>
              <w:ind w:firstLine="480" w:firstLineChars="200"/>
              <w:textAlignment w:val="baseline"/>
            </w:pPr>
            <w:r>
              <w:rPr>
                <w:rFonts w:ascii="仿宋_GB2312" w:eastAsia="仿宋_GB2312" w:cs="仿宋_GB2312"/>
              </w:rPr>
              <w:t>d.生产涂布类纸及纸板时，允许在本定额的基础上增加10m</w:t>
            </w:r>
            <w:r>
              <w:rPr>
                <w:rFonts w:ascii="仿宋_GB2312" w:eastAsia="仿宋_GB2312" w:cs="仿宋_GB2312"/>
                <w:vertAlign w:val="superscript"/>
              </w:rPr>
              <w:t>3</w:t>
            </w:r>
            <w:r>
              <w:rPr>
                <w:rFonts w:ascii="仿宋_GB2312" w:eastAsia="仿宋_GB2312" w:cs="仿宋_GB2312"/>
              </w:rPr>
              <w:t>/t。</w:t>
            </w:r>
          </w:p>
          <w:p>
            <w:pPr>
              <w:pStyle w:val="13"/>
              <w:widowControl/>
              <w:spacing w:line="240" w:lineRule="exact"/>
              <w:ind w:firstLine="480" w:firstLineChars="200"/>
              <w:textAlignment w:val="baseline"/>
            </w:pPr>
            <w:r>
              <w:rPr>
                <w:rFonts w:ascii="仿宋_GB2312" w:eastAsia="仿宋_GB2312" w:cs="仿宋_GB2312"/>
              </w:rPr>
              <w:t>e.纸浆的计量单位为吨风干浆（含水10%）。</w:t>
            </w:r>
          </w:p>
          <w:p>
            <w:pPr>
              <w:pStyle w:val="13"/>
              <w:widowControl/>
              <w:spacing w:line="240" w:lineRule="exact"/>
              <w:ind w:firstLine="480" w:firstLineChars="200"/>
              <w:textAlignment w:val="baseline"/>
            </w:pPr>
            <w:r>
              <w:rPr>
                <w:rFonts w:ascii="仿宋_GB2312" w:eastAsia="仿宋_GB2312" w:cs="仿宋_GB2312"/>
              </w:rPr>
              <w:t>f.纸浆、纸、纸板的取水量定额指标分别计。</w:t>
            </w:r>
          </w:p>
          <w:p>
            <w:pPr>
              <w:pStyle w:val="13"/>
              <w:widowControl/>
              <w:spacing w:line="240" w:lineRule="exact"/>
              <w:ind w:firstLine="480" w:firstLineChars="200"/>
              <w:textAlignment w:val="baseline"/>
            </w:pPr>
            <w:r>
              <w:rPr>
                <w:rFonts w:ascii="仿宋_GB2312" w:eastAsia="仿宋_GB2312" w:cs="仿宋_GB2312"/>
              </w:rPr>
              <w:t>g.高得率半化学本色木浆及草浆按本色化学木浆执行，机械木浆按化学机械木浆执行。</w:t>
            </w:r>
          </w:p>
          <w:p>
            <w:pPr>
              <w:pStyle w:val="13"/>
              <w:widowControl/>
              <w:spacing w:line="240" w:lineRule="exact"/>
              <w:ind w:firstLine="480" w:firstLineChars="200"/>
              <w:rPr>
                <w:rFonts w:ascii="仿宋_GB2312" w:eastAsia="仿宋_GB2312" w:cs="仿宋_GB2312"/>
              </w:rPr>
            </w:pPr>
            <w:r>
              <w:rPr>
                <w:rFonts w:ascii="仿宋_GB2312" w:eastAsia="仿宋_GB2312" w:cs="仿宋_GB2312"/>
              </w:rPr>
              <w:t>h.此表不包括特殊浆种、薄页纸及特种纸的取水量。</w:t>
            </w:r>
          </w:p>
        </w:tc>
      </w:tr>
    </w:tbl>
    <w:p>
      <w:pPr>
        <w:pStyle w:val="13"/>
        <w:widowControl/>
        <w:spacing w:beforeAutospacing="0" w:afterAutospacing="0" w:line="380" w:lineRule="exact"/>
        <w:ind w:firstLine="480" w:firstLineChars="200"/>
        <w:rPr>
          <w:rFonts w:ascii="仿宋_GB2312" w:hAnsi="微软雅黑" w:eastAsia="仿宋_GB2312" w:cs="仿宋_GB2312"/>
        </w:rPr>
      </w:pPr>
      <w:r>
        <w:rPr>
          <w:rFonts w:ascii="仿宋_GB2312" w:hAnsi="微软雅黑" w:eastAsia="仿宋_GB2312" w:cs="仿宋_GB2312"/>
        </w:rPr>
        <w:t>(</w:t>
      </w:r>
      <w:r>
        <w:rPr>
          <w:rFonts w:hint="eastAsia" w:ascii="仿宋_GB2312" w:hAnsi="微软雅黑" w:eastAsia="仿宋_GB2312" w:cs="仿宋_GB2312"/>
        </w:rPr>
        <w:t>5</w:t>
      </w:r>
      <w:r>
        <w:rPr>
          <w:rFonts w:ascii="仿宋_GB2312" w:hAnsi="微软雅黑" w:eastAsia="仿宋_GB2312" w:cs="仿宋_GB2312"/>
        </w:rPr>
        <w:t>）石油炼制行业</w:t>
      </w:r>
    </w:p>
    <w:p>
      <w:pPr>
        <w:pStyle w:val="13"/>
        <w:widowControl/>
        <w:spacing w:beforeAutospacing="0" w:afterAutospacing="0" w:line="380" w:lineRule="exact"/>
        <w:jc w:val="center"/>
        <w:rPr>
          <w:rFonts w:ascii="仿宋_GB2312" w:hAnsi="微软雅黑" w:eastAsia="仿宋_GB2312" w:cs="仿宋_GB2312"/>
        </w:rPr>
      </w:pPr>
      <w:r>
        <w:rPr>
          <w:rFonts w:ascii="仿宋_GB2312" w:hAnsi="微软雅黑" w:eastAsia="仿宋_GB2312" w:cs="仿宋_GB2312"/>
          <w:b/>
          <w:bCs/>
        </w:rPr>
        <w:t>技术考核要求（石油炼制行业）</w:t>
      </w:r>
    </w:p>
    <w:tbl>
      <w:tblPr>
        <w:tblStyle w:val="14"/>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356"/>
        <w:gridCol w:w="2496"/>
        <w:gridCol w:w="1092"/>
        <w:gridCol w:w="33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356" w:type="dxa"/>
            <w:tcBorders>
              <w:top w:val="single" w:color="000000" w:sz="4" w:space="0"/>
              <w:left w:val="single" w:color="000000" w:sz="4" w:space="0"/>
              <w:bottom w:val="single" w:color="000000" w:sz="4" w:space="0"/>
              <w:right w:val="single" w:color="000000"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考核内容</w:t>
            </w:r>
          </w:p>
        </w:tc>
        <w:tc>
          <w:tcPr>
            <w:tcW w:w="2496" w:type="dxa"/>
            <w:tcBorders>
              <w:top w:val="single" w:color="000000" w:sz="4" w:space="0"/>
              <w:left w:val="nil"/>
              <w:bottom w:val="single" w:color="000000" w:sz="4" w:space="0"/>
              <w:right w:val="single" w:color="000000"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技术指标</w:t>
            </w:r>
          </w:p>
        </w:tc>
        <w:tc>
          <w:tcPr>
            <w:tcW w:w="1092" w:type="dxa"/>
            <w:tcBorders>
              <w:top w:val="single" w:color="000000" w:sz="4" w:space="0"/>
              <w:left w:val="nil"/>
              <w:bottom w:val="single" w:color="000000" w:sz="4" w:space="0"/>
              <w:right w:val="single" w:color="000000"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单位</w:t>
            </w:r>
          </w:p>
        </w:tc>
        <w:tc>
          <w:tcPr>
            <w:tcW w:w="3365" w:type="dxa"/>
            <w:tcBorders>
              <w:top w:val="single" w:color="000000" w:sz="4" w:space="0"/>
              <w:left w:val="nil"/>
              <w:bottom w:val="single" w:color="000000" w:sz="4" w:space="0"/>
              <w:right w:val="single" w:color="000000"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考核值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356" w:type="dxa"/>
            <w:tcBorders>
              <w:top w:val="nil"/>
              <w:left w:val="single" w:color="000000" w:sz="4" w:space="0"/>
              <w:bottom w:val="single" w:color="auto" w:sz="4" w:space="0"/>
              <w:right w:val="single" w:color="000000"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取水量</w:t>
            </w:r>
          </w:p>
        </w:tc>
        <w:tc>
          <w:tcPr>
            <w:tcW w:w="2496" w:type="dxa"/>
            <w:tcBorders>
              <w:top w:val="nil"/>
              <w:left w:val="nil"/>
              <w:bottom w:val="single" w:color="auto" w:sz="4" w:space="0"/>
              <w:right w:val="single" w:color="000000"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加工吨原(料)油取水量</w:t>
            </w:r>
          </w:p>
        </w:tc>
        <w:tc>
          <w:tcPr>
            <w:tcW w:w="1092" w:type="dxa"/>
            <w:tcBorders>
              <w:top w:val="nil"/>
              <w:left w:val="nil"/>
              <w:bottom w:val="single" w:color="auto" w:sz="4" w:space="0"/>
              <w:right w:val="single" w:color="000000"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／t</w:t>
            </w:r>
          </w:p>
        </w:tc>
        <w:tc>
          <w:tcPr>
            <w:tcW w:w="3365" w:type="dxa"/>
            <w:tcBorders>
              <w:top w:val="nil"/>
              <w:left w:val="nil"/>
              <w:bottom w:val="single" w:color="auto" w:sz="4" w:space="0"/>
              <w:right w:val="single" w:color="000000" w:sz="4" w:space="0"/>
            </w:tcBorders>
            <w:tcMar>
              <w:left w:w="84" w:type="dxa"/>
              <w:right w:w="84" w:type="dxa"/>
            </w:tcMar>
            <w:vAlign w:val="center"/>
          </w:tcPr>
          <w:p>
            <w:pPr>
              <w:pStyle w:val="13"/>
              <w:widowControl/>
              <w:spacing w:beforeAutospacing="0" w:afterAutospacing="0" w:line="360" w:lineRule="atLeast"/>
              <w:jc w:val="center"/>
              <w:rPr>
                <w:rFonts w:eastAsia="仿宋_GB2312"/>
              </w:rPr>
            </w:pPr>
            <w:r>
              <w:rPr>
                <w:rFonts w:ascii="仿宋_GB2312" w:eastAsia="仿宋_GB2312" w:cs="仿宋_GB2312"/>
              </w:rPr>
              <w:t>≤</w:t>
            </w:r>
            <w:r>
              <w:rPr>
                <w:rFonts w:hint="eastAsia" w:ascii="仿宋_GB2312" w:eastAsia="仿宋_GB2312" w:cs="仿宋_GB2312"/>
              </w:rPr>
              <w:t>0.41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60" w:hRule="atLeast"/>
        </w:trPr>
        <w:tc>
          <w:tcPr>
            <w:tcW w:w="1356" w:type="dxa"/>
            <w:vMerge w:val="restart"/>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重复利用</w:t>
            </w:r>
          </w:p>
        </w:tc>
        <w:tc>
          <w:tcPr>
            <w:tcW w:w="2496"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重复利用率</w:t>
            </w:r>
          </w:p>
        </w:tc>
        <w:tc>
          <w:tcPr>
            <w:tcW w:w="1092"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w:t>
            </w:r>
          </w:p>
        </w:tc>
        <w:tc>
          <w:tcPr>
            <w:tcW w:w="3365"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≥97.5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356"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pPr>
              <w:rPr>
                <w:rFonts w:ascii="宋体"/>
                <w:sz w:val="24"/>
              </w:rPr>
            </w:pPr>
          </w:p>
        </w:tc>
        <w:tc>
          <w:tcPr>
            <w:tcW w:w="2496"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浓缩倍数</w:t>
            </w:r>
          </w:p>
        </w:tc>
        <w:tc>
          <w:tcPr>
            <w:tcW w:w="1092"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倍</w:t>
            </w:r>
          </w:p>
        </w:tc>
        <w:tc>
          <w:tcPr>
            <w:tcW w:w="3365"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356"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pPr>
              <w:rPr>
                <w:rFonts w:ascii="宋体"/>
                <w:sz w:val="24"/>
              </w:rPr>
            </w:pPr>
          </w:p>
        </w:tc>
        <w:tc>
          <w:tcPr>
            <w:tcW w:w="2496"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软化水、除盐水制取系数</w:t>
            </w:r>
          </w:p>
        </w:tc>
        <w:tc>
          <w:tcPr>
            <w:tcW w:w="1092"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rPr>
                <w:rFonts w:ascii="宋体"/>
                <w:sz w:val="24"/>
              </w:rPr>
            </w:pPr>
          </w:p>
        </w:tc>
        <w:tc>
          <w:tcPr>
            <w:tcW w:w="3365"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≤1.1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356"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pPr>
              <w:rPr>
                <w:rFonts w:ascii="宋体"/>
                <w:sz w:val="24"/>
              </w:rPr>
            </w:pPr>
          </w:p>
        </w:tc>
        <w:tc>
          <w:tcPr>
            <w:tcW w:w="2496"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蒸汽冷凝水回收率</w:t>
            </w:r>
          </w:p>
        </w:tc>
        <w:tc>
          <w:tcPr>
            <w:tcW w:w="1092"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w:t>
            </w:r>
          </w:p>
        </w:tc>
        <w:tc>
          <w:tcPr>
            <w:tcW w:w="3365"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60" w:hRule="atLeast"/>
        </w:trPr>
        <w:tc>
          <w:tcPr>
            <w:tcW w:w="1356"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pPr>
              <w:rPr>
                <w:rFonts w:ascii="宋体"/>
                <w:sz w:val="24"/>
              </w:rPr>
            </w:pPr>
          </w:p>
        </w:tc>
        <w:tc>
          <w:tcPr>
            <w:tcW w:w="2496"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含硫污水汽提净化水回用率</w:t>
            </w:r>
          </w:p>
        </w:tc>
        <w:tc>
          <w:tcPr>
            <w:tcW w:w="1092"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w:t>
            </w:r>
          </w:p>
        </w:tc>
        <w:tc>
          <w:tcPr>
            <w:tcW w:w="3365"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356"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pPr>
              <w:rPr>
                <w:rFonts w:ascii="宋体"/>
                <w:sz w:val="24"/>
              </w:rPr>
            </w:pPr>
          </w:p>
        </w:tc>
        <w:tc>
          <w:tcPr>
            <w:tcW w:w="2496"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污(废)水回用率</w:t>
            </w:r>
          </w:p>
        </w:tc>
        <w:tc>
          <w:tcPr>
            <w:tcW w:w="1092"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w:t>
            </w:r>
          </w:p>
        </w:tc>
        <w:tc>
          <w:tcPr>
            <w:tcW w:w="3365"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356"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用水漏损</w:t>
            </w:r>
          </w:p>
        </w:tc>
        <w:tc>
          <w:tcPr>
            <w:tcW w:w="2496"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用水综合漏失率</w:t>
            </w:r>
          </w:p>
        </w:tc>
        <w:tc>
          <w:tcPr>
            <w:tcW w:w="1092"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rPr>
                <w:rFonts w:ascii="宋体"/>
                <w:sz w:val="24"/>
              </w:rPr>
            </w:pPr>
          </w:p>
        </w:tc>
        <w:tc>
          <w:tcPr>
            <w:tcW w:w="3365"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356" w:type="dxa"/>
            <w:tcBorders>
              <w:top w:val="single" w:color="auto" w:sz="4" w:space="0"/>
              <w:left w:val="single" w:color="000000" w:sz="4" w:space="0"/>
              <w:bottom w:val="single" w:color="000000" w:sz="4" w:space="0"/>
              <w:right w:val="single" w:color="000000"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排水</w:t>
            </w:r>
          </w:p>
        </w:tc>
        <w:tc>
          <w:tcPr>
            <w:tcW w:w="2496" w:type="dxa"/>
            <w:tcBorders>
              <w:top w:val="single" w:color="auto" w:sz="4" w:space="0"/>
              <w:left w:val="nil"/>
              <w:bottom w:val="single" w:color="000000" w:sz="4" w:space="0"/>
              <w:right w:val="single" w:color="000000"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加工吨原(料)油排水量</w:t>
            </w:r>
          </w:p>
        </w:tc>
        <w:tc>
          <w:tcPr>
            <w:tcW w:w="1092" w:type="dxa"/>
            <w:tcBorders>
              <w:top w:val="single" w:color="auto" w:sz="4" w:space="0"/>
              <w:left w:val="nil"/>
              <w:bottom w:val="single" w:color="000000" w:sz="4" w:space="0"/>
              <w:right w:val="single" w:color="000000"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／t</w:t>
            </w:r>
          </w:p>
        </w:tc>
        <w:tc>
          <w:tcPr>
            <w:tcW w:w="3365" w:type="dxa"/>
            <w:tcBorders>
              <w:top w:val="single" w:color="auto" w:sz="4" w:space="0"/>
              <w:left w:val="nil"/>
              <w:bottom w:val="single" w:color="000000" w:sz="4" w:space="0"/>
              <w:right w:val="single" w:color="000000"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≤0.35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8309" w:type="dxa"/>
            <w:gridSpan w:val="4"/>
            <w:tcBorders>
              <w:top w:val="nil"/>
              <w:left w:val="single" w:color="000000" w:sz="4" w:space="0"/>
              <w:bottom w:val="single" w:color="000000" w:sz="4" w:space="0"/>
              <w:right w:val="single" w:color="000000"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注：各参数计算方法参见GB/T 26926-2011 《节水型企业   石油炼制行业》表中浓缩倍数指标是按间接冷却水循环系统中补充运行过程中损失的取水量确定的，当企业的间接冷却水循环系统的补充水中含有污(废)水回用水时，可将浓缩倍数指标按污(废)水回用水水量占补充水总量的10％递减0.1进行确定。</w:t>
            </w:r>
          </w:p>
        </w:tc>
      </w:tr>
    </w:tbl>
    <w:p>
      <w:pPr>
        <w:pStyle w:val="13"/>
        <w:widowControl/>
        <w:spacing w:beforeAutospacing="0" w:afterAutospacing="0" w:line="380" w:lineRule="exact"/>
        <w:ind w:firstLine="480" w:firstLineChars="200"/>
        <w:rPr>
          <w:rFonts w:ascii="仿宋_GB2312" w:hAnsi="微软雅黑" w:eastAsia="仿宋_GB2312" w:cs="仿宋_GB2312"/>
        </w:rPr>
      </w:pPr>
      <w:r>
        <w:rPr>
          <w:rFonts w:ascii="仿宋_GB2312" w:hAnsi="微软雅黑" w:eastAsia="仿宋_GB2312" w:cs="仿宋_GB2312"/>
        </w:rPr>
        <w:t>(</w:t>
      </w:r>
      <w:r>
        <w:rPr>
          <w:rFonts w:hint="eastAsia" w:ascii="仿宋_GB2312" w:hAnsi="微软雅黑" w:eastAsia="仿宋_GB2312" w:cs="仿宋_GB2312"/>
        </w:rPr>
        <w:t>6</w:t>
      </w:r>
      <w:r>
        <w:rPr>
          <w:rFonts w:ascii="仿宋_GB2312" w:hAnsi="微软雅黑" w:eastAsia="仿宋_GB2312" w:cs="仿宋_GB2312"/>
        </w:rPr>
        <w:t>）乙烯行业</w:t>
      </w:r>
    </w:p>
    <w:p>
      <w:pPr>
        <w:pStyle w:val="13"/>
        <w:widowControl/>
        <w:spacing w:beforeAutospacing="0" w:afterAutospacing="0" w:line="380" w:lineRule="exact"/>
        <w:jc w:val="center"/>
        <w:rPr>
          <w:rFonts w:ascii="仿宋_GB2312" w:hAnsi="微软雅黑" w:eastAsia="仿宋_GB2312" w:cs="仿宋_GB2312"/>
          <w:b/>
          <w:bCs/>
        </w:rPr>
      </w:pPr>
      <w:r>
        <w:rPr>
          <w:rFonts w:ascii="仿宋_GB2312" w:hAnsi="微软雅黑" w:eastAsia="仿宋_GB2312" w:cs="仿宋_GB2312"/>
          <w:b/>
          <w:bCs/>
        </w:rPr>
        <w:t>技术考核要求（乙烯行业）</w:t>
      </w:r>
    </w:p>
    <w:tbl>
      <w:tblPr>
        <w:tblStyle w:val="14"/>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864"/>
        <w:gridCol w:w="1968"/>
        <w:gridCol w:w="1164"/>
        <w:gridCol w:w="32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64"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考核内容</w:t>
            </w:r>
          </w:p>
        </w:tc>
        <w:tc>
          <w:tcPr>
            <w:tcW w:w="1968"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技术指标</w:t>
            </w:r>
          </w:p>
        </w:tc>
        <w:tc>
          <w:tcPr>
            <w:tcW w:w="1164"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单位</w:t>
            </w:r>
          </w:p>
        </w:tc>
        <w:tc>
          <w:tcPr>
            <w:tcW w:w="3203"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考核值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64" w:type="dxa"/>
            <w:vMerge w:val="restart"/>
            <w:tcBorders>
              <w:top w:val="nil"/>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取水</w:t>
            </w:r>
          </w:p>
        </w:tc>
        <w:tc>
          <w:tcPr>
            <w:tcW w:w="1968"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单位乙烯取水量</w:t>
            </w:r>
          </w:p>
        </w:tc>
        <w:tc>
          <w:tcPr>
            <w:tcW w:w="1164"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/t</w:t>
            </w:r>
          </w:p>
        </w:tc>
        <w:tc>
          <w:tcPr>
            <w:tcW w:w="3203"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rPr>
                <w:rFonts w:eastAsia="仿宋_GB2312"/>
              </w:rPr>
            </w:pPr>
            <w:r>
              <w:rPr>
                <w:rFonts w:ascii="仿宋_GB2312" w:eastAsia="仿宋_GB2312" w:cs="仿宋_GB2312"/>
              </w:rPr>
              <w:t>≤6.</w:t>
            </w:r>
            <w:r>
              <w:rPr>
                <w:rFonts w:hint="eastAsia" w:ascii="仿宋_GB2312" w:eastAsia="仿宋_GB2312" w:cs="仿宋_GB2312"/>
              </w:rPr>
              <w:t>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64" w:type="dxa"/>
            <w:vMerge w:val="continue"/>
            <w:tcBorders>
              <w:top w:val="nil"/>
              <w:left w:val="single" w:color="auto" w:sz="4" w:space="0"/>
              <w:bottom w:val="single" w:color="auto" w:sz="4" w:space="0"/>
              <w:right w:val="single" w:color="auto" w:sz="4" w:space="0"/>
            </w:tcBorders>
            <w:tcMar>
              <w:left w:w="84" w:type="dxa"/>
              <w:right w:w="84" w:type="dxa"/>
            </w:tcMar>
            <w:vAlign w:val="center"/>
          </w:tcPr>
          <w:p>
            <w:pPr>
              <w:rPr>
                <w:rFonts w:ascii="宋体"/>
                <w:sz w:val="24"/>
              </w:rPr>
            </w:pPr>
          </w:p>
        </w:tc>
        <w:tc>
          <w:tcPr>
            <w:tcW w:w="1968" w:type="dxa"/>
            <w:vMerge w:val="restart"/>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化学水制取系数</w:t>
            </w:r>
          </w:p>
        </w:tc>
        <w:tc>
          <w:tcPr>
            <w:tcW w:w="1164"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 m</w:t>
            </w:r>
            <w:r>
              <w:rPr>
                <w:rFonts w:ascii="仿宋_GB2312" w:eastAsia="仿宋_GB2312" w:cs="仿宋_GB2312"/>
                <w:vertAlign w:val="superscript"/>
              </w:rPr>
              <w:t>3</w:t>
            </w:r>
          </w:p>
        </w:tc>
        <w:tc>
          <w:tcPr>
            <w:tcW w:w="3203"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≤1.1（离子交换树脂工艺）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64" w:type="dxa"/>
            <w:vMerge w:val="continue"/>
            <w:tcBorders>
              <w:top w:val="nil"/>
              <w:left w:val="single" w:color="auto" w:sz="4" w:space="0"/>
              <w:bottom w:val="single" w:color="auto" w:sz="4" w:space="0"/>
              <w:right w:val="single" w:color="auto" w:sz="4" w:space="0"/>
            </w:tcBorders>
            <w:tcMar>
              <w:left w:w="84" w:type="dxa"/>
              <w:right w:w="84" w:type="dxa"/>
            </w:tcMar>
            <w:vAlign w:val="center"/>
          </w:tcPr>
          <w:p>
            <w:pPr>
              <w:rPr>
                <w:rFonts w:ascii="宋体"/>
                <w:sz w:val="24"/>
              </w:rPr>
            </w:pPr>
          </w:p>
        </w:tc>
        <w:tc>
          <w:tcPr>
            <w:tcW w:w="1968" w:type="dxa"/>
            <w:vMerge w:val="continue"/>
            <w:tcBorders>
              <w:top w:val="nil"/>
              <w:left w:val="nil"/>
              <w:bottom w:val="single" w:color="auto" w:sz="4" w:space="0"/>
              <w:right w:val="single" w:color="auto" w:sz="4" w:space="0"/>
            </w:tcBorders>
            <w:tcMar>
              <w:left w:w="84" w:type="dxa"/>
              <w:right w:w="84" w:type="dxa"/>
            </w:tcMar>
            <w:vAlign w:val="center"/>
          </w:tcPr>
          <w:p>
            <w:pPr>
              <w:rPr>
                <w:rFonts w:ascii="宋体"/>
                <w:sz w:val="24"/>
              </w:rPr>
            </w:pPr>
          </w:p>
        </w:tc>
        <w:tc>
          <w:tcPr>
            <w:tcW w:w="1164"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 m</w:t>
            </w:r>
            <w:r>
              <w:rPr>
                <w:rFonts w:ascii="仿宋_GB2312" w:eastAsia="仿宋_GB2312" w:cs="仿宋_GB2312"/>
                <w:vertAlign w:val="superscript"/>
              </w:rPr>
              <w:t>3</w:t>
            </w:r>
          </w:p>
        </w:tc>
        <w:tc>
          <w:tcPr>
            <w:tcW w:w="3203"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≤1.25（反渗透工艺）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64" w:type="dxa"/>
            <w:vMerge w:val="restart"/>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重复利用</w:t>
            </w:r>
          </w:p>
        </w:tc>
        <w:tc>
          <w:tcPr>
            <w:tcW w:w="1968"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重复利用率</w:t>
            </w:r>
          </w:p>
        </w:tc>
        <w:tc>
          <w:tcPr>
            <w:tcW w:w="1164"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w:t>
            </w:r>
          </w:p>
        </w:tc>
        <w:tc>
          <w:tcPr>
            <w:tcW w:w="3203"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≥98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64"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pPr>
              <w:rPr>
                <w:rFonts w:ascii="宋体"/>
                <w:sz w:val="24"/>
              </w:rPr>
            </w:pPr>
          </w:p>
        </w:tc>
        <w:tc>
          <w:tcPr>
            <w:tcW w:w="1968"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循环水浓缩倍数</w:t>
            </w:r>
          </w:p>
        </w:tc>
        <w:tc>
          <w:tcPr>
            <w:tcW w:w="1164"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倍</w:t>
            </w:r>
          </w:p>
        </w:tc>
        <w:tc>
          <w:tcPr>
            <w:tcW w:w="3203"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64"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pPr>
              <w:rPr>
                <w:rFonts w:ascii="宋体"/>
                <w:sz w:val="24"/>
              </w:rPr>
            </w:pPr>
          </w:p>
        </w:tc>
        <w:tc>
          <w:tcPr>
            <w:tcW w:w="1968"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蒸汽冷凝水回收率</w:t>
            </w:r>
          </w:p>
        </w:tc>
        <w:tc>
          <w:tcPr>
            <w:tcW w:w="1164"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w:t>
            </w:r>
          </w:p>
        </w:tc>
        <w:tc>
          <w:tcPr>
            <w:tcW w:w="3203"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64" w:type="dxa"/>
            <w:tcBorders>
              <w:top w:val="nil"/>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排水</w:t>
            </w:r>
          </w:p>
        </w:tc>
        <w:tc>
          <w:tcPr>
            <w:tcW w:w="1968"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单位乙烯排水量</w:t>
            </w:r>
          </w:p>
        </w:tc>
        <w:tc>
          <w:tcPr>
            <w:tcW w:w="1164"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/t</w:t>
            </w:r>
          </w:p>
        </w:tc>
        <w:tc>
          <w:tcPr>
            <w:tcW w:w="3203"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8199" w:type="dxa"/>
            <w:gridSpan w:val="4"/>
            <w:tcBorders>
              <w:top w:val="nil"/>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textAlignment w:val="baseline"/>
            </w:pPr>
            <w:r>
              <w:rPr>
                <w:rFonts w:ascii="仿宋_GB2312" w:eastAsia="仿宋_GB2312" w:cs="仿宋_GB2312"/>
              </w:rPr>
              <w:t>注：a.各参数计算方法参见GB/T 32164-2015《节水型企业 乙烯行业》。</w:t>
            </w:r>
          </w:p>
          <w:p>
            <w:pPr>
              <w:pStyle w:val="13"/>
              <w:widowControl/>
              <w:spacing w:beforeAutospacing="0" w:afterAutospacing="0" w:line="360" w:lineRule="atLeast"/>
              <w:ind w:firstLine="336"/>
            </w:pPr>
            <w:r>
              <w:rPr>
                <w:rFonts w:ascii="仿宋_GB2312" w:eastAsia="仿宋_GB2312" w:cs="仿宋_GB2312"/>
              </w:rPr>
              <w:t>b.单位乙烯取水量的取水范围参见附录图A.1。</w:t>
            </w:r>
          </w:p>
          <w:p>
            <w:pPr>
              <w:pStyle w:val="13"/>
              <w:widowControl/>
              <w:spacing w:beforeAutospacing="0" w:afterAutospacing="0" w:line="360" w:lineRule="atLeast"/>
              <w:ind w:firstLine="336"/>
              <w:jc w:val="center"/>
            </w:pPr>
            <w:r>
              <w:rPr>
                <w:rFonts w:ascii="仿宋_GB2312" w:eastAsia="仿宋_GB2312" w:cs="仿宋_GB2312"/>
              </w:rPr>
              <w:t>c.当企业的间接冷却水循环系统的补充水中含有污(废)水回用水时，可将循环水浓缩倍数指标按污(废)水回用水水量占补充水总量的10％递减0.1进行确定。</w:t>
            </w:r>
          </w:p>
        </w:tc>
      </w:tr>
    </w:tbl>
    <w:p>
      <w:pPr>
        <w:pStyle w:val="13"/>
        <w:widowControl/>
        <w:spacing w:beforeAutospacing="0" w:afterAutospacing="0" w:line="380" w:lineRule="exact"/>
        <w:ind w:firstLine="480" w:firstLineChars="200"/>
        <w:rPr>
          <w:rFonts w:ascii="仿宋_GB2312" w:hAnsi="微软雅黑" w:eastAsia="仿宋_GB2312" w:cs="仿宋_GB2312"/>
        </w:rPr>
      </w:pPr>
      <w:r>
        <w:rPr>
          <w:rFonts w:ascii="仿宋_GB2312" w:hAnsi="微软雅黑" w:eastAsia="仿宋_GB2312" w:cs="仿宋_GB2312"/>
        </w:rPr>
        <w:t>(</w:t>
      </w:r>
      <w:r>
        <w:rPr>
          <w:rFonts w:hint="eastAsia" w:ascii="仿宋_GB2312" w:hAnsi="微软雅黑" w:eastAsia="仿宋_GB2312" w:cs="仿宋_GB2312"/>
        </w:rPr>
        <w:t>7</w:t>
      </w:r>
      <w:r>
        <w:rPr>
          <w:rFonts w:ascii="仿宋_GB2312" w:hAnsi="微软雅黑" w:eastAsia="仿宋_GB2312" w:cs="仿宋_GB2312"/>
        </w:rPr>
        <w:t>）氯碱行业</w:t>
      </w:r>
    </w:p>
    <w:p>
      <w:pPr>
        <w:pStyle w:val="13"/>
        <w:widowControl/>
        <w:spacing w:line="380" w:lineRule="exact"/>
        <w:ind w:firstLine="482" w:firstLineChars="200"/>
        <w:jc w:val="center"/>
        <w:rPr>
          <w:rFonts w:ascii="仿宋_GB2312" w:hAnsi="微软雅黑" w:eastAsia="仿宋_GB2312" w:cs="仿宋_GB2312"/>
          <w:b/>
          <w:bCs/>
        </w:rPr>
      </w:pPr>
      <w:r>
        <w:rPr>
          <w:rFonts w:ascii="仿宋_GB2312" w:hAnsi="微软雅黑" w:eastAsia="仿宋_GB2312" w:cs="仿宋_GB2312"/>
          <w:b/>
          <w:bCs/>
        </w:rPr>
        <w:t>技术考核要求（氯碱行业）</w:t>
      </w:r>
    </w:p>
    <w:tbl>
      <w:tblPr>
        <w:tblStyle w:val="14"/>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888"/>
        <w:gridCol w:w="2604"/>
        <w:gridCol w:w="1056"/>
        <w:gridCol w:w="27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8"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考核内容</w:t>
            </w:r>
          </w:p>
        </w:tc>
        <w:tc>
          <w:tcPr>
            <w:tcW w:w="2604"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技术指标</w:t>
            </w:r>
          </w:p>
        </w:tc>
        <w:tc>
          <w:tcPr>
            <w:tcW w:w="1056"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单位</w:t>
            </w:r>
          </w:p>
        </w:tc>
        <w:tc>
          <w:tcPr>
            <w:tcW w:w="2772"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考核值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8" w:type="dxa"/>
            <w:vMerge w:val="restart"/>
            <w:tcBorders>
              <w:top w:val="nil"/>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取水量</w:t>
            </w:r>
          </w:p>
        </w:tc>
        <w:tc>
          <w:tcPr>
            <w:tcW w:w="2604"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吨烧碱取水量(30%)</w:t>
            </w:r>
          </w:p>
        </w:tc>
        <w:tc>
          <w:tcPr>
            <w:tcW w:w="1056"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/t</w:t>
            </w:r>
          </w:p>
        </w:tc>
        <w:tc>
          <w:tcPr>
            <w:tcW w:w="2772"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rPr>
                <w:rFonts w:eastAsia="仿宋_GB2312"/>
              </w:rPr>
            </w:pPr>
            <w:r>
              <w:rPr>
                <w:rFonts w:ascii="仿宋_GB2312" w:eastAsia="仿宋_GB2312" w:cs="仿宋_GB2312"/>
              </w:rPr>
              <w:t>≤5.5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8" w:type="dxa"/>
            <w:vMerge w:val="continue"/>
            <w:tcBorders>
              <w:top w:val="nil"/>
              <w:left w:val="single" w:color="auto" w:sz="4" w:space="0"/>
              <w:bottom w:val="single" w:color="auto" w:sz="4" w:space="0"/>
              <w:right w:val="single" w:color="auto" w:sz="4" w:space="0"/>
            </w:tcBorders>
            <w:tcMar>
              <w:left w:w="84" w:type="dxa"/>
              <w:right w:w="84" w:type="dxa"/>
            </w:tcMar>
            <w:vAlign w:val="center"/>
          </w:tcPr>
          <w:p>
            <w:pPr>
              <w:rPr>
                <w:rFonts w:ascii="宋体"/>
                <w:sz w:val="24"/>
              </w:rPr>
            </w:pPr>
          </w:p>
        </w:tc>
        <w:tc>
          <w:tcPr>
            <w:tcW w:w="2604"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吨电石法聚氯乙烯取水量</w:t>
            </w:r>
          </w:p>
        </w:tc>
        <w:tc>
          <w:tcPr>
            <w:tcW w:w="1056"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/t</w:t>
            </w:r>
          </w:p>
        </w:tc>
        <w:tc>
          <w:tcPr>
            <w:tcW w:w="2772"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8" w:type="dxa"/>
            <w:vMerge w:val="continue"/>
            <w:tcBorders>
              <w:top w:val="nil"/>
              <w:left w:val="single" w:color="auto" w:sz="4" w:space="0"/>
              <w:bottom w:val="single" w:color="auto" w:sz="4" w:space="0"/>
              <w:right w:val="single" w:color="auto" w:sz="4" w:space="0"/>
            </w:tcBorders>
            <w:tcMar>
              <w:left w:w="84" w:type="dxa"/>
              <w:right w:w="84" w:type="dxa"/>
            </w:tcMar>
            <w:vAlign w:val="center"/>
          </w:tcPr>
          <w:p>
            <w:pPr>
              <w:rPr>
                <w:rFonts w:ascii="宋体"/>
                <w:sz w:val="24"/>
              </w:rPr>
            </w:pPr>
          </w:p>
        </w:tc>
        <w:tc>
          <w:tcPr>
            <w:tcW w:w="2604"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吨乙烯法聚氯乙烯取水量</w:t>
            </w:r>
          </w:p>
        </w:tc>
        <w:tc>
          <w:tcPr>
            <w:tcW w:w="1056"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/t</w:t>
            </w:r>
          </w:p>
        </w:tc>
        <w:tc>
          <w:tcPr>
            <w:tcW w:w="2772"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rPr>
                <w:rFonts w:eastAsia="仿宋_GB2312"/>
              </w:rPr>
            </w:pPr>
            <w:r>
              <w:rPr>
                <w:rFonts w:ascii="仿宋_GB2312" w:eastAsia="仿宋_GB2312" w:cs="仿宋_GB2312"/>
              </w:rPr>
              <w:t>≤</w:t>
            </w:r>
            <w:r>
              <w:rPr>
                <w:rFonts w:hint="eastAsia" w:ascii="仿宋_GB2312" w:eastAsia="仿宋_GB2312" w:cs="仿宋_GB2312"/>
              </w:rPr>
              <w:t>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8" w:type="dxa"/>
            <w:vMerge w:val="restart"/>
            <w:tcBorders>
              <w:top w:val="nil"/>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重复利用</w:t>
            </w:r>
          </w:p>
        </w:tc>
        <w:tc>
          <w:tcPr>
            <w:tcW w:w="2604"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重复利用率</w:t>
            </w:r>
          </w:p>
        </w:tc>
        <w:tc>
          <w:tcPr>
            <w:tcW w:w="1056"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w:t>
            </w:r>
          </w:p>
        </w:tc>
        <w:tc>
          <w:tcPr>
            <w:tcW w:w="2772"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≥96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8" w:type="dxa"/>
            <w:vMerge w:val="continue"/>
            <w:tcBorders>
              <w:top w:val="nil"/>
              <w:left w:val="single" w:color="auto" w:sz="4" w:space="0"/>
              <w:bottom w:val="single" w:color="auto" w:sz="4" w:space="0"/>
              <w:right w:val="single" w:color="auto" w:sz="4" w:space="0"/>
            </w:tcBorders>
            <w:tcMar>
              <w:left w:w="84" w:type="dxa"/>
              <w:right w:w="84" w:type="dxa"/>
            </w:tcMar>
            <w:vAlign w:val="center"/>
          </w:tcPr>
          <w:p>
            <w:pPr>
              <w:rPr>
                <w:rFonts w:ascii="宋体"/>
                <w:sz w:val="24"/>
              </w:rPr>
            </w:pPr>
          </w:p>
        </w:tc>
        <w:tc>
          <w:tcPr>
            <w:tcW w:w="2604"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间接冷却水循环率</w:t>
            </w:r>
          </w:p>
        </w:tc>
        <w:tc>
          <w:tcPr>
            <w:tcW w:w="1056"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w:t>
            </w:r>
          </w:p>
        </w:tc>
        <w:tc>
          <w:tcPr>
            <w:tcW w:w="2772"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≥98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8" w:type="dxa"/>
            <w:tcBorders>
              <w:top w:val="nil"/>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用水漏损</w:t>
            </w:r>
          </w:p>
        </w:tc>
        <w:tc>
          <w:tcPr>
            <w:tcW w:w="2604"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用水综合漏失率</w:t>
            </w:r>
          </w:p>
        </w:tc>
        <w:tc>
          <w:tcPr>
            <w:tcW w:w="1056"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w:t>
            </w:r>
          </w:p>
        </w:tc>
        <w:tc>
          <w:tcPr>
            <w:tcW w:w="2772"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8" w:type="dxa"/>
            <w:tcBorders>
              <w:top w:val="nil"/>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排水量</w:t>
            </w:r>
          </w:p>
        </w:tc>
        <w:tc>
          <w:tcPr>
            <w:tcW w:w="2604"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达标排放率</w:t>
            </w:r>
          </w:p>
        </w:tc>
        <w:tc>
          <w:tcPr>
            <w:tcW w:w="1056"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w:t>
            </w:r>
          </w:p>
        </w:tc>
        <w:tc>
          <w:tcPr>
            <w:tcW w:w="2772"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8320" w:type="dxa"/>
            <w:gridSpan w:val="4"/>
            <w:tcBorders>
              <w:top w:val="nil"/>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注：各参数计算方法参见GB/T 37271-2018 《节水型企业 氯碱行业》</w:t>
            </w:r>
          </w:p>
        </w:tc>
      </w:tr>
    </w:tbl>
    <w:p>
      <w:pPr>
        <w:pStyle w:val="13"/>
        <w:widowControl/>
        <w:spacing w:beforeAutospacing="0" w:afterAutospacing="0" w:line="380" w:lineRule="exact"/>
        <w:ind w:firstLine="480" w:firstLineChars="200"/>
        <w:rPr>
          <w:rFonts w:ascii="仿宋_GB2312" w:hAnsi="微软雅黑" w:eastAsia="仿宋_GB2312" w:cs="仿宋_GB2312"/>
        </w:rPr>
      </w:pPr>
      <w:r>
        <w:rPr>
          <w:rFonts w:ascii="仿宋_GB2312" w:hAnsi="微软雅黑" w:eastAsia="仿宋_GB2312" w:cs="仿宋_GB2312"/>
        </w:rPr>
        <w:t>(</w:t>
      </w:r>
      <w:r>
        <w:rPr>
          <w:rFonts w:hint="eastAsia" w:ascii="仿宋_GB2312" w:hAnsi="微软雅黑" w:eastAsia="仿宋_GB2312" w:cs="仿宋_GB2312"/>
        </w:rPr>
        <w:t>8</w:t>
      </w:r>
      <w:r>
        <w:rPr>
          <w:rFonts w:ascii="仿宋_GB2312" w:hAnsi="微软雅黑" w:eastAsia="仿宋_GB2312" w:cs="仿宋_GB2312"/>
        </w:rPr>
        <w:t>）现代煤化工行业</w:t>
      </w:r>
    </w:p>
    <w:p>
      <w:pPr>
        <w:pStyle w:val="13"/>
        <w:widowControl/>
        <w:spacing w:beforeAutospacing="0" w:afterAutospacing="0" w:line="380" w:lineRule="exact"/>
        <w:jc w:val="center"/>
        <w:rPr>
          <w:rFonts w:ascii="仿宋_GB2312" w:hAnsi="微软雅黑" w:eastAsia="仿宋_GB2312" w:cs="仿宋_GB2312"/>
          <w:b/>
          <w:bCs/>
        </w:rPr>
      </w:pPr>
    </w:p>
    <w:p>
      <w:pPr>
        <w:pStyle w:val="13"/>
        <w:widowControl/>
        <w:spacing w:beforeAutospacing="0" w:afterAutospacing="0" w:line="380" w:lineRule="exact"/>
        <w:jc w:val="center"/>
        <w:rPr>
          <w:rFonts w:ascii="仿宋_GB2312" w:hAnsi="微软雅黑" w:eastAsia="仿宋_GB2312" w:cs="仿宋_GB2312"/>
          <w:b/>
          <w:bCs/>
        </w:rPr>
      </w:pPr>
    </w:p>
    <w:p>
      <w:pPr>
        <w:pStyle w:val="13"/>
        <w:widowControl/>
        <w:spacing w:beforeAutospacing="0" w:afterAutospacing="0" w:line="380" w:lineRule="exact"/>
        <w:jc w:val="center"/>
        <w:rPr>
          <w:rFonts w:ascii="仿宋_GB2312" w:hAnsi="微软雅黑" w:eastAsia="仿宋_GB2312" w:cs="仿宋_GB2312"/>
          <w:b/>
          <w:bCs/>
        </w:rPr>
      </w:pPr>
    </w:p>
    <w:p>
      <w:pPr>
        <w:pStyle w:val="13"/>
        <w:widowControl/>
        <w:spacing w:beforeAutospacing="0" w:afterAutospacing="0" w:line="380" w:lineRule="exact"/>
        <w:jc w:val="center"/>
        <w:rPr>
          <w:rFonts w:ascii="仿宋_GB2312" w:hAnsi="微软雅黑" w:eastAsia="仿宋_GB2312" w:cs="仿宋_GB2312"/>
          <w:b/>
          <w:bCs/>
        </w:rPr>
      </w:pPr>
      <w:r>
        <w:rPr>
          <w:rFonts w:ascii="仿宋_GB2312" w:hAnsi="微软雅黑" w:eastAsia="仿宋_GB2312" w:cs="仿宋_GB2312"/>
          <w:b/>
          <w:bCs/>
        </w:rPr>
        <w:t>技术考核要求（现代煤化工行业）</w:t>
      </w:r>
    </w:p>
    <w:tbl>
      <w:tblPr>
        <w:tblStyle w:val="14"/>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08"/>
        <w:gridCol w:w="2424"/>
        <w:gridCol w:w="1620"/>
        <w:gridCol w:w="768"/>
        <w:gridCol w:w="24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008"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考核内容</w:t>
            </w:r>
          </w:p>
        </w:tc>
        <w:tc>
          <w:tcPr>
            <w:tcW w:w="4044" w:type="dxa"/>
            <w:gridSpan w:val="2"/>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技术指标</w:t>
            </w:r>
          </w:p>
        </w:tc>
        <w:tc>
          <w:tcPr>
            <w:tcW w:w="744"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单位</w:t>
            </w:r>
          </w:p>
        </w:tc>
        <w:tc>
          <w:tcPr>
            <w:tcW w:w="2477"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考核值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008" w:type="dxa"/>
            <w:vMerge w:val="restart"/>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取水量</w:t>
            </w:r>
          </w:p>
        </w:tc>
        <w:tc>
          <w:tcPr>
            <w:tcW w:w="4044" w:type="dxa"/>
            <w:gridSpan w:val="2"/>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煤制甲醇吨产品取水量</w:t>
            </w:r>
          </w:p>
        </w:tc>
        <w:tc>
          <w:tcPr>
            <w:tcW w:w="744"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/t</w:t>
            </w:r>
          </w:p>
        </w:tc>
        <w:tc>
          <w:tcPr>
            <w:tcW w:w="2477"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rPr>
                <w:rFonts w:eastAsia="仿宋_GB2312"/>
              </w:rPr>
            </w:pPr>
            <w:r>
              <w:rPr>
                <w:rFonts w:ascii="仿宋_GB2312" w:eastAsia="仿宋_GB2312" w:cs="仿宋_GB2312"/>
              </w:rPr>
              <w:t>≤</w:t>
            </w:r>
            <w:r>
              <w:rPr>
                <w:rFonts w:hint="eastAsia" w:ascii="仿宋_GB2312" w:eastAsia="仿宋_GB2312" w:cs="仿宋_GB2312"/>
              </w:rPr>
              <w:t>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008"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pPr>
              <w:rPr>
                <w:rFonts w:ascii="宋体"/>
                <w:sz w:val="24"/>
              </w:rPr>
            </w:pPr>
          </w:p>
        </w:tc>
        <w:tc>
          <w:tcPr>
            <w:tcW w:w="2424" w:type="dxa"/>
            <w:vMerge w:val="restart"/>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煤制乙二醇吨产品取水量</w:t>
            </w:r>
          </w:p>
        </w:tc>
        <w:tc>
          <w:tcPr>
            <w:tcW w:w="1620"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煤制乙二醇</w:t>
            </w:r>
          </w:p>
        </w:tc>
        <w:tc>
          <w:tcPr>
            <w:tcW w:w="744" w:type="dxa"/>
            <w:vMerge w:val="restart"/>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/t</w:t>
            </w:r>
          </w:p>
        </w:tc>
        <w:tc>
          <w:tcPr>
            <w:tcW w:w="2477"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rPr>
                <w:rFonts w:eastAsia="仿宋_GB2312"/>
              </w:rPr>
            </w:pPr>
            <w:r>
              <w:rPr>
                <w:rFonts w:ascii="仿宋_GB2312" w:eastAsia="仿宋_GB2312" w:cs="仿宋_GB2312"/>
              </w:rPr>
              <w:t>≤</w:t>
            </w:r>
            <w:r>
              <w:rPr>
                <w:rFonts w:hint="eastAsia" w:ascii="仿宋_GB2312" w:eastAsia="仿宋_GB2312" w:cs="仿宋_GB2312"/>
              </w:rPr>
              <w:t>17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0" w:hRule="atLeast"/>
          <w:jc w:val="center"/>
        </w:trPr>
        <w:tc>
          <w:tcPr>
            <w:tcW w:w="1008"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pPr>
              <w:rPr>
                <w:rFonts w:ascii="宋体"/>
                <w:sz w:val="24"/>
              </w:rPr>
            </w:pPr>
          </w:p>
        </w:tc>
        <w:tc>
          <w:tcPr>
            <w:tcW w:w="2424"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pPr>
              <w:rPr>
                <w:rFonts w:ascii="宋体"/>
                <w:sz w:val="24"/>
              </w:rPr>
            </w:pPr>
          </w:p>
        </w:tc>
        <w:tc>
          <w:tcPr>
            <w:tcW w:w="1620"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合成气制乙二醇</w:t>
            </w:r>
          </w:p>
        </w:tc>
        <w:tc>
          <w:tcPr>
            <w:tcW w:w="744" w:type="dxa"/>
            <w:vMerge w:val="continue"/>
            <w:tcBorders>
              <w:top w:val="nil"/>
              <w:left w:val="nil"/>
              <w:bottom w:val="single" w:color="auto" w:sz="4" w:space="0"/>
              <w:right w:val="single" w:color="auto" w:sz="4" w:space="0"/>
            </w:tcBorders>
            <w:tcMar>
              <w:left w:w="84" w:type="dxa"/>
              <w:right w:w="84" w:type="dxa"/>
            </w:tcMar>
            <w:vAlign w:val="center"/>
          </w:tcPr>
          <w:p>
            <w:pPr>
              <w:rPr>
                <w:rFonts w:ascii="宋体"/>
                <w:sz w:val="24"/>
              </w:rPr>
            </w:pPr>
          </w:p>
        </w:tc>
        <w:tc>
          <w:tcPr>
            <w:tcW w:w="2477"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008"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pPr>
              <w:rPr>
                <w:rFonts w:ascii="宋体"/>
                <w:sz w:val="24"/>
              </w:rPr>
            </w:pPr>
          </w:p>
        </w:tc>
        <w:tc>
          <w:tcPr>
            <w:tcW w:w="2424" w:type="dxa"/>
            <w:vMerge w:val="restart"/>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煤制油吨产品取水量</w:t>
            </w:r>
          </w:p>
        </w:tc>
        <w:tc>
          <w:tcPr>
            <w:tcW w:w="1620"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煤炭直接液化</w:t>
            </w:r>
          </w:p>
        </w:tc>
        <w:tc>
          <w:tcPr>
            <w:tcW w:w="744"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/t</w:t>
            </w:r>
          </w:p>
        </w:tc>
        <w:tc>
          <w:tcPr>
            <w:tcW w:w="2477"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≤6.5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008"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pPr>
              <w:rPr>
                <w:rFonts w:ascii="宋体"/>
                <w:sz w:val="24"/>
              </w:rPr>
            </w:pPr>
          </w:p>
        </w:tc>
        <w:tc>
          <w:tcPr>
            <w:tcW w:w="2424"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pPr>
              <w:rPr>
                <w:rFonts w:ascii="宋体"/>
                <w:sz w:val="24"/>
              </w:rPr>
            </w:pPr>
          </w:p>
        </w:tc>
        <w:tc>
          <w:tcPr>
            <w:tcW w:w="1620"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煤炭间接液化</w:t>
            </w:r>
          </w:p>
        </w:tc>
        <w:tc>
          <w:tcPr>
            <w:tcW w:w="744"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/t</w:t>
            </w:r>
          </w:p>
        </w:tc>
        <w:tc>
          <w:tcPr>
            <w:tcW w:w="2477"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rPr>
                <w:rFonts w:eastAsia="仿宋_GB2312"/>
              </w:rPr>
            </w:pPr>
            <w:r>
              <w:rPr>
                <w:rFonts w:ascii="仿宋_GB2312" w:eastAsia="仿宋_GB2312" w:cs="仿宋_GB2312"/>
              </w:rPr>
              <w:t>≤</w:t>
            </w:r>
            <w:r>
              <w:rPr>
                <w:rFonts w:hint="eastAsia" w:ascii="仿宋_GB2312" w:eastAsia="仿宋_GB2312" w:cs="仿宋_GB2312"/>
              </w:rPr>
              <w:t>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008" w:type="dxa"/>
            <w:vMerge w:val="continue"/>
            <w:tcBorders>
              <w:top w:val="nil"/>
              <w:left w:val="single" w:color="auto" w:sz="4" w:space="0"/>
              <w:bottom w:val="single" w:color="auto" w:sz="4" w:space="0"/>
              <w:right w:val="single" w:color="auto" w:sz="4" w:space="0"/>
            </w:tcBorders>
            <w:tcMar>
              <w:left w:w="84" w:type="dxa"/>
              <w:right w:w="84" w:type="dxa"/>
            </w:tcMar>
            <w:vAlign w:val="center"/>
          </w:tcPr>
          <w:p>
            <w:pPr>
              <w:rPr>
                <w:rFonts w:ascii="宋体"/>
                <w:sz w:val="24"/>
              </w:rPr>
            </w:pPr>
          </w:p>
        </w:tc>
        <w:tc>
          <w:tcPr>
            <w:tcW w:w="4044" w:type="dxa"/>
            <w:gridSpan w:val="2"/>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煤制合成天然气吨产品取水量</w:t>
            </w:r>
          </w:p>
        </w:tc>
        <w:tc>
          <w:tcPr>
            <w:tcW w:w="744"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/km</w:t>
            </w:r>
            <w:r>
              <w:rPr>
                <w:rFonts w:ascii="仿宋_GB2312" w:eastAsia="仿宋_GB2312" w:cs="仿宋_GB2312"/>
                <w:vertAlign w:val="superscript"/>
              </w:rPr>
              <w:t>3</w:t>
            </w:r>
          </w:p>
        </w:tc>
        <w:tc>
          <w:tcPr>
            <w:tcW w:w="2477"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w:t>
            </w:r>
            <w:r>
              <w:rPr>
                <w:rFonts w:hint="eastAsia" w:ascii="仿宋_GB2312" w:eastAsia="仿宋_GB2312" w:cs="仿宋_GB2312"/>
              </w:rPr>
              <w:t>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008" w:type="dxa"/>
            <w:vMerge w:val="continue"/>
            <w:tcBorders>
              <w:top w:val="nil"/>
              <w:left w:val="single" w:color="auto" w:sz="4" w:space="0"/>
              <w:bottom w:val="single" w:color="auto" w:sz="4" w:space="0"/>
              <w:right w:val="single" w:color="auto" w:sz="4" w:space="0"/>
            </w:tcBorders>
            <w:tcMar>
              <w:left w:w="84" w:type="dxa"/>
              <w:right w:w="84" w:type="dxa"/>
            </w:tcMar>
            <w:vAlign w:val="center"/>
          </w:tcPr>
          <w:p>
            <w:pPr>
              <w:rPr>
                <w:rFonts w:ascii="宋体"/>
                <w:sz w:val="24"/>
              </w:rPr>
            </w:pPr>
          </w:p>
        </w:tc>
        <w:tc>
          <w:tcPr>
            <w:tcW w:w="4044" w:type="dxa"/>
            <w:gridSpan w:val="2"/>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煤制烯烃吨产品取水量</w:t>
            </w:r>
          </w:p>
        </w:tc>
        <w:tc>
          <w:tcPr>
            <w:tcW w:w="744"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/t</w:t>
            </w:r>
          </w:p>
        </w:tc>
        <w:tc>
          <w:tcPr>
            <w:tcW w:w="2477"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rPr>
                <w:rFonts w:eastAsia="仿宋_GB2312"/>
              </w:rPr>
            </w:pPr>
            <w:r>
              <w:rPr>
                <w:rFonts w:ascii="仿宋_GB2312" w:eastAsia="仿宋_GB2312" w:cs="仿宋_GB2312"/>
              </w:rPr>
              <w:t>≤</w:t>
            </w:r>
            <w:r>
              <w:rPr>
                <w:rFonts w:hint="eastAsia" w:ascii="仿宋_GB2312" w:eastAsia="仿宋_GB2312" w:cs="仿宋_GB2312"/>
              </w:rPr>
              <w:t>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008" w:type="dxa"/>
            <w:vMerge w:val="restart"/>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重复利用</w:t>
            </w:r>
          </w:p>
        </w:tc>
        <w:tc>
          <w:tcPr>
            <w:tcW w:w="4044" w:type="dxa"/>
            <w:gridSpan w:val="2"/>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间接冷却水循环率</w:t>
            </w:r>
          </w:p>
        </w:tc>
        <w:tc>
          <w:tcPr>
            <w:tcW w:w="744"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w:t>
            </w:r>
          </w:p>
        </w:tc>
        <w:tc>
          <w:tcPr>
            <w:tcW w:w="2477"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≥98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008"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pPr>
              <w:rPr>
                <w:rFonts w:ascii="宋体"/>
                <w:sz w:val="24"/>
              </w:rPr>
            </w:pPr>
          </w:p>
        </w:tc>
        <w:tc>
          <w:tcPr>
            <w:tcW w:w="4044" w:type="dxa"/>
            <w:gridSpan w:val="2"/>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重复利用率</w:t>
            </w:r>
          </w:p>
        </w:tc>
        <w:tc>
          <w:tcPr>
            <w:tcW w:w="744"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w:t>
            </w:r>
          </w:p>
        </w:tc>
        <w:tc>
          <w:tcPr>
            <w:tcW w:w="2477"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≥97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008"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用水漏损</w:t>
            </w:r>
          </w:p>
        </w:tc>
        <w:tc>
          <w:tcPr>
            <w:tcW w:w="4044" w:type="dxa"/>
            <w:gridSpan w:val="2"/>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用水综合漏失率</w:t>
            </w:r>
          </w:p>
        </w:tc>
        <w:tc>
          <w:tcPr>
            <w:tcW w:w="744"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w:t>
            </w:r>
          </w:p>
        </w:tc>
        <w:tc>
          <w:tcPr>
            <w:tcW w:w="2477"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008"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达标排放</w:t>
            </w:r>
          </w:p>
        </w:tc>
        <w:tc>
          <w:tcPr>
            <w:tcW w:w="4044" w:type="dxa"/>
            <w:gridSpan w:val="2"/>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废水排放达标率</w:t>
            </w:r>
          </w:p>
        </w:tc>
        <w:tc>
          <w:tcPr>
            <w:tcW w:w="744"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w:t>
            </w:r>
          </w:p>
        </w:tc>
        <w:tc>
          <w:tcPr>
            <w:tcW w:w="2477"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8273" w:type="dxa"/>
            <w:gridSpan w:val="5"/>
            <w:tcBorders>
              <w:top w:val="nil"/>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注：各参数计算方法参见GB/T 37759-2019 《节水型企业 现代煤化工行业》</w:t>
            </w:r>
          </w:p>
        </w:tc>
      </w:tr>
    </w:tbl>
    <w:p>
      <w:pPr>
        <w:pStyle w:val="13"/>
        <w:widowControl/>
        <w:spacing w:beforeAutospacing="0" w:afterAutospacing="0" w:line="380" w:lineRule="exact"/>
        <w:ind w:firstLine="480" w:firstLineChars="200"/>
        <w:rPr>
          <w:rFonts w:ascii="仿宋_GB2312" w:hAnsi="微软雅黑" w:eastAsia="仿宋_GB2312" w:cs="仿宋_GB2312"/>
        </w:rPr>
      </w:pPr>
      <w:r>
        <w:rPr>
          <w:rFonts w:ascii="仿宋_GB2312" w:hAnsi="微软雅黑" w:eastAsia="仿宋_GB2312" w:cs="仿宋_GB2312"/>
        </w:rPr>
        <w:t>(</w:t>
      </w:r>
      <w:r>
        <w:rPr>
          <w:rFonts w:hint="eastAsia" w:ascii="仿宋_GB2312" w:hAnsi="微软雅黑" w:eastAsia="仿宋_GB2312" w:cs="仿宋_GB2312"/>
        </w:rPr>
        <w:t>9</w:t>
      </w:r>
      <w:r>
        <w:rPr>
          <w:rFonts w:ascii="仿宋_GB2312" w:hAnsi="微软雅黑" w:eastAsia="仿宋_GB2312" w:cs="仿宋_GB2312"/>
        </w:rPr>
        <w:t>）氮肥行业</w:t>
      </w:r>
    </w:p>
    <w:p>
      <w:pPr>
        <w:pStyle w:val="13"/>
        <w:widowControl/>
        <w:spacing w:beforeAutospacing="0" w:afterAutospacing="0" w:line="380" w:lineRule="exact"/>
        <w:jc w:val="center"/>
        <w:rPr>
          <w:rFonts w:ascii="仿宋_GB2312" w:hAnsi="微软雅黑" w:eastAsia="仿宋_GB2312" w:cs="仿宋_GB2312"/>
          <w:b/>
          <w:bCs/>
        </w:rPr>
      </w:pPr>
      <w:r>
        <w:rPr>
          <w:rFonts w:ascii="仿宋_GB2312" w:hAnsi="微软雅黑" w:eastAsia="仿宋_GB2312" w:cs="仿宋_GB2312"/>
          <w:b/>
          <w:bCs/>
        </w:rPr>
        <w:t>技术考核要求（氮肥行业）</w:t>
      </w:r>
    </w:p>
    <w:tbl>
      <w:tblPr>
        <w:tblStyle w:val="14"/>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258"/>
        <w:gridCol w:w="3984"/>
        <w:gridCol w:w="948"/>
        <w:gridCol w:w="20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258"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考核内容</w:t>
            </w:r>
          </w:p>
        </w:tc>
        <w:tc>
          <w:tcPr>
            <w:tcW w:w="3984"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技术指标</w:t>
            </w:r>
          </w:p>
        </w:tc>
        <w:tc>
          <w:tcPr>
            <w:tcW w:w="948"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单位</w:t>
            </w:r>
          </w:p>
        </w:tc>
        <w:tc>
          <w:tcPr>
            <w:tcW w:w="2081"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考核值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258" w:type="dxa"/>
            <w:vMerge w:val="restart"/>
            <w:tcBorders>
              <w:top w:val="nil"/>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取水量</w:t>
            </w:r>
          </w:p>
        </w:tc>
        <w:tc>
          <w:tcPr>
            <w:tcW w:w="3984"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以无烟块煤（型煤）为原料的吨合成氨取水量</w:t>
            </w:r>
          </w:p>
        </w:tc>
        <w:tc>
          <w:tcPr>
            <w:tcW w:w="948"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/t</w:t>
            </w:r>
          </w:p>
        </w:tc>
        <w:tc>
          <w:tcPr>
            <w:tcW w:w="2081"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rPr>
                <w:rFonts w:eastAsia="仿宋_GB2312"/>
              </w:rPr>
            </w:pPr>
            <w:r>
              <w:rPr>
                <w:rFonts w:ascii="仿宋_GB2312" w:eastAsia="仿宋_GB2312" w:cs="仿宋_GB2312"/>
              </w:rPr>
              <w:t>≤9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258" w:type="dxa"/>
            <w:vMerge w:val="continue"/>
            <w:tcBorders>
              <w:top w:val="nil"/>
              <w:left w:val="single" w:color="auto" w:sz="4" w:space="0"/>
              <w:bottom w:val="single" w:color="auto" w:sz="4" w:space="0"/>
              <w:right w:val="single" w:color="auto" w:sz="4" w:space="0"/>
            </w:tcBorders>
            <w:tcMar>
              <w:left w:w="84" w:type="dxa"/>
              <w:right w:w="84" w:type="dxa"/>
            </w:tcMar>
            <w:vAlign w:val="center"/>
          </w:tcPr>
          <w:p>
            <w:pPr>
              <w:rPr>
                <w:rFonts w:ascii="宋体"/>
                <w:sz w:val="24"/>
              </w:rPr>
            </w:pPr>
          </w:p>
        </w:tc>
        <w:tc>
          <w:tcPr>
            <w:tcW w:w="3984"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以粉煤、褐煤为原料的吨合成氨取水量</w:t>
            </w:r>
          </w:p>
        </w:tc>
        <w:tc>
          <w:tcPr>
            <w:tcW w:w="948"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/t</w:t>
            </w:r>
          </w:p>
        </w:tc>
        <w:tc>
          <w:tcPr>
            <w:tcW w:w="2081"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258" w:type="dxa"/>
            <w:vMerge w:val="continue"/>
            <w:tcBorders>
              <w:top w:val="nil"/>
              <w:left w:val="single" w:color="auto" w:sz="4" w:space="0"/>
              <w:bottom w:val="single" w:color="auto" w:sz="4" w:space="0"/>
              <w:right w:val="single" w:color="auto" w:sz="4" w:space="0"/>
            </w:tcBorders>
            <w:tcMar>
              <w:left w:w="84" w:type="dxa"/>
              <w:right w:w="84" w:type="dxa"/>
            </w:tcMar>
            <w:vAlign w:val="center"/>
          </w:tcPr>
          <w:p>
            <w:pPr>
              <w:rPr>
                <w:rFonts w:ascii="宋体"/>
                <w:sz w:val="24"/>
              </w:rPr>
            </w:pPr>
          </w:p>
        </w:tc>
        <w:tc>
          <w:tcPr>
            <w:tcW w:w="3984"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以天然气（焦炉气）为原料的吨合成氨取水量</w:t>
            </w:r>
          </w:p>
        </w:tc>
        <w:tc>
          <w:tcPr>
            <w:tcW w:w="948"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/t</w:t>
            </w:r>
          </w:p>
        </w:tc>
        <w:tc>
          <w:tcPr>
            <w:tcW w:w="2081"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≤7.5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258"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pPr>
              <w:rPr>
                <w:rFonts w:ascii="宋体"/>
                <w:sz w:val="24"/>
              </w:rPr>
            </w:pPr>
          </w:p>
        </w:tc>
        <w:tc>
          <w:tcPr>
            <w:tcW w:w="3984"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rPr>
                <w:rFonts w:hint="eastAsia" w:eastAsia="仿宋_GB2312"/>
              </w:rPr>
            </w:pPr>
            <w:r>
              <w:rPr>
                <w:rFonts w:ascii="仿宋_GB2312" w:eastAsia="仿宋_GB2312" w:cs="仿宋_GB2312"/>
              </w:rPr>
              <w:t>吨尿素取水量</w:t>
            </w:r>
            <w:r>
              <w:rPr>
                <w:rFonts w:hint="eastAsia" w:ascii="仿宋_GB2312" w:eastAsia="仿宋_GB2312" w:cs="仿宋_GB2312"/>
              </w:rPr>
              <w:t>（原料为氨）</w:t>
            </w:r>
          </w:p>
        </w:tc>
        <w:tc>
          <w:tcPr>
            <w:tcW w:w="948"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/t</w:t>
            </w:r>
          </w:p>
        </w:tc>
        <w:tc>
          <w:tcPr>
            <w:tcW w:w="2081"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rPr>
                <w:rFonts w:eastAsia="仿宋_GB2312"/>
              </w:rPr>
            </w:pPr>
            <w:r>
              <w:rPr>
                <w:rFonts w:ascii="仿宋_GB2312" w:eastAsia="仿宋_GB2312" w:cs="仿宋_GB2312"/>
              </w:rPr>
              <w:t>≤2.5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258" w:type="dxa"/>
            <w:vMerge w:val="restart"/>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重复利用</w:t>
            </w:r>
          </w:p>
        </w:tc>
        <w:tc>
          <w:tcPr>
            <w:tcW w:w="3984"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间接冷却水循环率</w:t>
            </w:r>
          </w:p>
        </w:tc>
        <w:tc>
          <w:tcPr>
            <w:tcW w:w="948"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w:t>
            </w:r>
          </w:p>
        </w:tc>
        <w:tc>
          <w:tcPr>
            <w:tcW w:w="2081"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≥97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258"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pPr>
              <w:rPr>
                <w:rFonts w:ascii="宋体"/>
                <w:sz w:val="24"/>
              </w:rPr>
            </w:pPr>
          </w:p>
        </w:tc>
        <w:tc>
          <w:tcPr>
            <w:tcW w:w="3984"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重复利用率</w:t>
            </w:r>
          </w:p>
        </w:tc>
        <w:tc>
          <w:tcPr>
            <w:tcW w:w="948"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w:t>
            </w:r>
          </w:p>
        </w:tc>
        <w:tc>
          <w:tcPr>
            <w:tcW w:w="2081"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258" w:type="dxa"/>
            <w:tcBorders>
              <w:top w:val="nil"/>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用水漏损</w:t>
            </w:r>
          </w:p>
        </w:tc>
        <w:tc>
          <w:tcPr>
            <w:tcW w:w="3984"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用水综合漏失率</w:t>
            </w:r>
          </w:p>
        </w:tc>
        <w:tc>
          <w:tcPr>
            <w:tcW w:w="948"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w:t>
            </w:r>
          </w:p>
        </w:tc>
        <w:tc>
          <w:tcPr>
            <w:tcW w:w="2081"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258" w:type="dxa"/>
            <w:tcBorders>
              <w:top w:val="nil"/>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达标排放</w:t>
            </w:r>
          </w:p>
        </w:tc>
        <w:tc>
          <w:tcPr>
            <w:tcW w:w="3984"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废水排放达标率</w:t>
            </w:r>
          </w:p>
        </w:tc>
        <w:tc>
          <w:tcPr>
            <w:tcW w:w="948"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w:t>
            </w:r>
          </w:p>
        </w:tc>
        <w:tc>
          <w:tcPr>
            <w:tcW w:w="2081"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8271" w:type="dxa"/>
            <w:gridSpan w:val="4"/>
            <w:tcBorders>
              <w:top w:val="nil"/>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注：各参数计算方法参见GB/T36895-2018《节水型企业 氮肥行业》</w:t>
            </w:r>
          </w:p>
        </w:tc>
      </w:tr>
    </w:tbl>
    <w:p>
      <w:pPr>
        <w:pStyle w:val="13"/>
        <w:widowControl/>
        <w:spacing w:beforeAutospacing="0" w:afterAutospacing="0" w:line="380" w:lineRule="exact"/>
        <w:ind w:firstLine="480" w:firstLineChars="200"/>
        <w:rPr>
          <w:rFonts w:ascii="仿宋_GB2312" w:hAnsi="微软雅黑" w:eastAsia="仿宋_GB2312" w:cs="仿宋_GB2312"/>
        </w:rPr>
      </w:pPr>
      <w:r>
        <w:rPr>
          <w:rFonts w:ascii="仿宋_GB2312" w:hAnsi="微软雅黑" w:eastAsia="仿宋_GB2312" w:cs="仿宋_GB2312"/>
        </w:rPr>
        <w:t>(</w:t>
      </w:r>
      <w:r>
        <w:rPr>
          <w:rFonts w:hint="eastAsia" w:ascii="仿宋_GB2312" w:hAnsi="微软雅黑" w:eastAsia="仿宋_GB2312" w:cs="仿宋_GB2312"/>
        </w:rPr>
        <w:t>10</w:t>
      </w:r>
      <w:r>
        <w:rPr>
          <w:rFonts w:ascii="仿宋_GB2312" w:hAnsi="微软雅黑" w:eastAsia="仿宋_GB2312" w:cs="仿宋_GB2312"/>
        </w:rPr>
        <w:t>）味精行业</w:t>
      </w:r>
    </w:p>
    <w:p>
      <w:pPr>
        <w:pStyle w:val="13"/>
        <w:widowControl/>
        <w:spacing w:beforeAutospacing="0" w:afterAutospacing="0" w:line="380" w:lineRule="exact"/>
        <w:jc w:val="center"/>
        <w:rPr>
          <w:rFonts w:ascii="仿宋_GB2312" w:hAnsi="微软雅黑" w:eastAsia="仿宋_GB2312" w:cs="仿宋_GB2312"/>
          <w:b/>
          <w:bCs/>
        </w:rPr>
      </w:pPr>
      <w:r>
        <w:rPr>
          <w:rFonts w:ascii="仿宋_GB2312" w:hAnsi="微软雅黑" w:eastAsia="仿宋_GB2312" w:cs="仿宋_GB2312"/>
          <w:b/>
          <w:bCs/>
        </w:rPr>
        <w:t>技术考核要求（味精行业）</w:t>
      </w:r>
    </w:p>
    <w:tbl>
      <w:tblPr>
        <w:tblStyle w:val="14"/>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280"/>
        <w:gridCol w:w="2568"/>
        <w:gridCol w:w="840"/>
        <w:gridCol w:w="24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2280"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考核内容</w:t>
            </w:r>
          </w:p>
        </w:tc>
        <w:tc>
          <w:tcPr>
            <w:tcW w:w="2568"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技术指标</w:t>
            </w:r>
          </w:p>
        </w:tc>
        <w:tc>
          <w:tcPr>
            <w:tcW w:w="840"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单位</w:t>
            </w:r>
          </w:p>
        </w:tc>
        <w:tc>
          <w:tcPr>
            <w:tcW w:w="2475"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考核值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2280" w:type="dxa"/>
            <w:tcBorders>
              <w:top w:val="nil"/>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单位产品取水量</w:t>
            </w:r>
          </w:p>
        </w:tc>
        <w:tc>
          <w:tcPr>
            <w:tcW w:w="2568"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吨味精取水量</w:t>
            </w:r>
          </w:p>
        </w:tc>
        <w:tc>
          <w:tcPr>
            <w:tcW w:w="840"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/t</w:t>
            </w:r>
          </w:p>
        </w:tc>
        <w:tc>
          <w:tcPr>
            <w:tcW w:w="2475"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rPr>
                <w:rFonts w:eastAsia="仿宋_GB2312"/>
              </w:rPr>
            </w:pPr>
            <w:r>
              <w:rPr>
                <w:rFonts w:ascii="仿宋_GB2312" w:eastAsia="仿宋_GB2312" w:cs="仿宋_GB2312"/>
              </w:rPr>
              <w:t>≤</w:t>
            </w:r>
            <w:r>
              <w:rPr>
                <w:rFonts w:hint="eastAsia" w:ascii="仿宋_GB2312" w:eastAsia="仿宋_GB2312" w:cs="仿宋_GB2312"/>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2280" w:type="dxa"/>
            <w:vMerge w:val="restart"/>
            <w:tcBorders>
              <w:top w:val="nil"/>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重复利用</w:t>
            </w:r>
          </w:p>
        </w:tc>
        <w:tc>
          <w:tcPr>
            <w:tcW w:w="2568"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重复利用率</w:t>
            </w:r>
          </w:p>
        </w:tc>
        <w:tc>
          <w:tcPr>
            <w:tcW w:w="840"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w:t>
            </w:r>
          </w:p>
        </w:tc>
        <w:tc>
          <w:tcPr>
            <w:tcW w:w="2475"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2280" w:type="dxa"/>
            <w:vMerge w:val="continue"/>
            <w:tcBorders>
              <w:top w:val="nil"/>
              <w:left w:val="single" w:color="auto" w:sz="4" w:space="0"/>
              <w:bottom w:val="single" w:color="auto" w:sz="4" w:space="0"/>
              <w:right w:val="single" w:color="auto" w:sz="4" w:space="0"/>
            </w:tcBorders>
            <w:tcMar>
              <w:left w:w="84" w:type="dxa"/>
              <w:right w:w="84" w:type="dxa"/>
            </w:tcMar>
            <w:vAlign w:val="center"/>
          </w:tcPr>
          <w:p>
            <w:pPr>
              <w:rPr>
                <w:rFonts w:ascii="宋体"/>
                <w:sz w:val="24"/>
              </w:rPr>
            </w:pPr>
          </w:p>
        </w:tc>
        <w:tc>
          <w:tcPr>
            <w:tcW w:w="2568"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间接冷却水循环率</w:t>
            </w:r>
          </w:p>
        </w:tc>
        <w:tc>
          <w:tcPr>
            <w:tcW w:w="840"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w:t>
            </w:r>
          </w:p>
        </w:tc>
        <w:tc>
          <w:tcPr>
            <w:tcW w:w="2475"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2280" w:type="dxa"/>
            <w:tcBorders>
              <w:top w:val="nil"/>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排水</w:t>
            </w:r>
          </w:p>
        </w:tc>
        <w:tc>
          <w:tcPr>
            <w:tcW w:w="2568"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达标排放率</w:t>
            </w:r>
          </w:p>
        </w:tc>
        <w:tc>
          <w:tcPr>
            <w:tcW w:w="840"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w:t>
            </w:r>
          </w:p>
        </w:tc>
        <w:tc>
          <w:tcPr>
            <w:tcW w:w="2475"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2280" w:type="dxa"/>
            <w:tcBorders>
              <w:top w:val="nil"/>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用水漏损</w:t>
            </w:r>
          </w:p>
        </w:tc>
        <w:tc>
          <w:tcPr>
            <w:tcW w:w="2568"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用水综合漏失率</w:t>
            </w:r>
          </w:p>
        </w:tc>
        <w:tc>
          <w:tcPr>
            <w:tcW w:w="840"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w:t>
            </w:r>
          </w:p>
        </w:tc>
        <w:tc>
          <w:tcPr>
            <w:tcW w:w="2475"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8163" w:type="dxa"/>
            <w:gridSpan w:val="4"/>
            <w:tcBorders>
              <w:top w:val="nil"/>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textAlignment w:val="baseline"/>
            </w:pPr>
            <w:r>
              <w:rPr>
                <w:rFonts w:ascii="仿宋_GB2312" w:eastAsia="仿宋_GB2312" w:cs="仿宋_GB2312"/>
              </w:rPr>
              <w:t>注：各参数计算方法参见GB/T   32165-2015《节水型企业 味精行业》。</w:t>
            </w:r>
          </w:p>
        </w:tc>
      </w:tr>
    </w:tbl>
    <w:p>
      <w:pPr>
        <w:pStyle w:val="13"/>
        <w:widowControl/>
        <w:spacing w:beforeAutospacing="0" w:afterAutospacing="0" w:line="380" w:lineRule="exact"/>
        <w:ind w:firstLine="480" w:firstLineChars="200"/>
        <w:rPr>
          <w:rFonts w:ascii="仿宋_GB2312" w:hAnsi="微软雅黑" w:eastAsia="仿宋_GB2312" w:cs="仿宋_GB2312"/>
        </w:rPr>
      </w:pPr>
      <w:r>
        <w:rPr>
          <w:rFonts w:ascii="仿宋_GB2312" w:hAnsi="微软雅黑" w:eastAsia="仿宋_GB2312" w:cs="仿宋_GB2312"/>
        </w:rPr>
        <w:t>(11）啤酒行业</w:t>
      </w:r>
    </w:p>
    <w:p>
      <w:pPr>
        <w:pStyle w:val="13"/>
        <w:widowControl/>
        <w:spacing w:beforeAutospacing="0" w:afterAutospacing="0" w:line="380" w:lineRule="exact"/>
        <w:jc w:val="center"/>
        <w:rPr>
          <w:rFonts w:ascii="仿宋_GB2312" w:hAnsi="微软雅黑" w:eastAsia="仿宋_GB2312" w:cs="仿宋_GB2312"/>
          <w:b/>
          <w:bCs/>
        </w:rPr>
      </w:pPr>
      <w:r>
        <w:rPr>
          <w:rFonts w:ascii="仿宋_GB2312" w:hAnsi="微软雅黑" w:eastAsia="仿宋_GB2312" w:cs="仿宋_GB2312"/>
          <w:b/>
          <w:bCs/>
        </w:rPr>
        <w:t>技术考核要求（啤酒行业）</w:t>
      </w:r>
    </w:p>
    <w:tbl>
      <w:tblPr>
        <w:tblStyle w:val="14"/>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104"/>
        <w:gridCol w:w="2088"/>
        <w:gridCol w:w="1236"/>
        <w:gridCol w:w="39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104"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考核内容</w:t>
            </w:r>
          </w:p>
        </w:tc>
        <w:tc>
          <w:tcPr>
            <w:tcW w:w="2088"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技术指标</w:t>
            </w:r>
          </w:p>
        </w:tc>
        <w:tc>
          <w:tcPr>
            <w:tcW w:w="1236"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单位</w:t>
            </w:r>
          </w:p>
        </w:tc>
        <w:tc>
          <w:tcPr>
            <w:tcW w:w="3945" w:type="dxa"/>
            <w:tcBorders>
              <w:top w:val="single" w:color="auto" w:sz="4" w:space="0"/>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考核值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104" w:type="dxa"/>
            <w:tcBorders>
              <w:top w:val="nil"/>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取水量</w:t>
            </w:r>
          </w:p>
        </w:tc>
        <w:tc>
          <w:tcPr>
            <w:tcW w:w="2088"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千升啤酒取水量</w:t>
            </w:r>
          </w:p>
        </w:tc>
        <w:tc>
          <w:tcPr>
            <w:tcW w:w="1236"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 3</w:t>
            </w:r>
            <w:r>
              <w:rPr>
                <w:rFonts w:ascii="仿宋_GB2312" w:eastAsia="仿宋_GB2312" w:cs="仿宋_GB2312"/>
              </w:rPr>
              <w:t>/kL</w:t>
            </w:r>
          </w:p>
        </w:tc>
        <w:tc>
          <w:tcPr>
            <w:tcW w:w="3945"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rPr>
                <w:rFonts w:eastAsia="仿宋_GB2312"/>
              </w:rPr>
            </w:pPr>
            <w:r>
              <w:rPr>
                <w:rFonts w:ascii="仿宋_GB2312" w:eastAsia="仿宋_GB2312" w:cs="仿宋_GB2312"/>
              </w:rPr>
              <w:t>≤</w:t>
            </w:r>
            <w:r>
              <w:rPr>
                <w:rFonts w:hint="eastAsia" w:ascii="仿宋_GB2312" w:eastAsia="仿宋_GB2312" w:cs="仿宋_GB2312"/>
              </w:rPr>
              <w:t>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104" w:type="dxa"/>
            <w:vMerge w:val="restart"/>
            <w:tcBorders>
              <w:top w:val="nil"/>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重复利用</w:t>
            </w:r>
          </w:p>
        </w:tc>
        <w:tc>
          <w:tcPr>
            <w:tcW w:w="2088"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重复利用率</w:t>
            </w:r>
          </w:p>
        </w:tc>
        <w:tc>
          <w:tcPr>
            <w:tcW w:w="1236"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w:t>
            </w:r>
          </w:p>
        </w:tc>
        <w:tc>
          <w:tcPr>
            <w:tcW w:w="3945"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≥70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104" w:type="dxa"/>
            <w:vMerge w:val="continue"/>
            <w:tcBorders>
              <w:top w:val="nil"/>
              <w:left w:val="single" w:color="auto" w:sz="4" w:space="0"/>
              <w:bottom w:val="single" w:color="auto" w:sz="4" w:space="0"/>
              <w:right w:val="single" w:color="auto" w:sz="4" w:space="0"/>
            </w:tcBorders>
            <w:tcMar>
              <w:left w:w="84" w:type="dxa"/>
              <w:right w:w="84" w:type="dxa"/>
            </w:tcMar>
            <w:vAlign w:val="center"/>
          </w:tcPr>
          <w:p>
            <w:pPr>
              <w:rPr>
                <w:rFonts w:ascii="宋体"/>
                <w:sz w:val="24"/>
              </w:rPr>
            </w:pPr>
          </w:p>
        </w:tc>
        <w:tc>
          <w:tcPr>
            <w:tcW w:w="2088"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间接冷却循环率</w:t>
            </w:r>
          </w:p>
        </w:tc>
        <w:tc>
          <w:tcPr>
            <w:tcW w:w="1236"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w:t>
            </w:r>
          </w:p>
        </w:tc>
        <w:tc>
          <w:tcPr>
            <w:tcW w:w="3945" w:type="dxa"/>
            <w:tcBorders>
              <w:top w:val="nil"/>
              <w:left w:val="nil"/>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jc w:val="center"/>
            </w:pPr>
            <w:r>
              <w:rPr>
                <w:rFonts w:ascii="仿宋_GB2312" w:eastAsia="仿宋_GB2312" w:cs="仿宋_GB2312"/>
              </w:rPr>
              <w:t>≥95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8373" w:type="dxa"/>
            <w:gridSpan w:val="4"/>
            <w:tcBorders>
              <w:top w:val="nil"/>
              <w:left w:val="single" w:color="auto" w:sz="4" w:space="0"/>
              <w:bottom w:val="single" w:color="auto" w:sz="4" w:space="0"/>
              <w:right w:val="single" w:color="auto" w:sz="4" w:space="0"/>
            </w:tcBorders>
            <w:tcMar>
              <w:left w:w="84" w:type="dxa"/>
              <w:right w:w="84" w:type="dxa"/>
            </w:tcMar>
            <w:vAlign w:val="center"/>
          </w:tcPr>
          <w:p>
            <w:pPr>
              <w:pStyle w:val="13"/>
              <w:widowControl/>
              <w:spacing w:beforeAutospacing="0" w:afterAutospacing="0" w:line="360" w:lineRule="atLeast"/>
            </w:pPr>
            <w:r>
              <w:rPr>
                <w:rFonts w:ascii="仿宋_GB2312" w:eastAsia="仿宋_GB2312" w:cs="仿宋_GB2312"/>
              </w:rPr>
              <w:t>注：各参数计算方法参见GB/T35576-2017《节水型企业  啤酒行业》</w:t>
            </w:r>
          </w:p>
        </w:tc>
      </w:tr>
    </w:tbl>
    <w:p>
      <w:pPr>
        <w:pStyle w:val="13"/>
        <w:widowControl/>
        <w:spacing w:before="240" w:beforeAutospacing="0" w:afterAutospacing="0" w:line="396" w:lineRule="atLeast"/>
        <w:rPr>
          <w:rFonts w:hint="eastAsia" w:ascii="黑体" w:hAnsi="宋体" w:eastAsia="黑体" w:cs="黑体"/>
          <w:sz w:val="25"/>
          <w:szCs w:val="25"/>
        </w:rPr>
      </w:pPr>
    </w:p>
    <w:p>
      <w:pPr>
        <w:pStyle w:val="13"/>
        <w:widowControl/>
        <w:spacing w:before="240" w:beforeAutospacing="0" w:afterAutospacing="0" w:line="396" w:lineRule="atLeast"/>
      </w:pPr>
      <w:r>
        <w:rPr>
          <w:rFonts w:hint="eastAsia" w:ascii="黑体" w:hAnsi="宋体" w:eastAsia="黑体" w:cs="黑体"/>
          <w:sz w:val="25"/>
          <w:szCs w:val="25"/>
        </w:rPr>
        <w:t>八、其它补充材料</w:t>
      </w:r>
    </w:p>
    <w:p>
      <w:pPr>
        <w:pStyle w:val="13"/>
        <w:widowControl/>
        <w:spacing w:before="240" w:beforeAutospacing="0" w:afterAutospacing="0" w:line="396" w:lineRule="atLeast"/>
        <w:jc w:val="center"/>
      </w:pPr>
      <w:r>
        <w:rPr>
          <w:rStyle w:val="16"/>
          <w:rFonts w:hint="eastAsia" w:ascii="宋体" w:hAnsi="宋体" w:cs="宋体"/>
          <w:sz w:val="34"/>
          <w:szCs w:val="34"/>
        </w:rPr>
        <w:t>真实性承诺</w:t>
      </w:r>
    </w:p>
    <w:p>
      <w:pPr>
        <w:pStyle w:val="13"/>
        <w:widowControl/>
        <w:spacing w:before="240" w:beforeAutospacing="0" w:afterAutospacing="0" w:line="396" w:lineRule="atLeast"/>
        <w:ind w:firstLine="516"/>
      </w:pPr>
      <w:r>
        <w:rPr>
          <w:rFonts w:ascii="仿宋_GB2312" w:hAnsi="微软雅黑" w:eastAsia="仿宋_GB2312" w:cs="仿宋_GB2312"/>
          <w:sz w:val="25"/>
          <w:szCs w:val="25"/>
        </w:rPr>
        <w:t> </w:t>
      </w:r>
    </w:p>
    <w:p>
      <w:pPr>
        <w:pStyle w:val="13"/>
        <w:widowControl/>
        <w:spacing w:before="240" w:beforeAutospacing="0" w:afterAutospacing="0" w:line="396" w:lineRule="atLeast"/>
        <w:ind w:firstLine="516"/>
      </w:pPr>
      <w:r>
        <w:rPr>
          <w:rFonts w:ascii="仿宋_GB2312" w:hAnsi="微软雅黑" w:eastAsia="仿宋_GB2312" w:cs="仿宋_GB2312"/>
          <w:sz w:val="25"/>
          <w:szCs w:val="25"/>
        </w:rPr>
        <w:t> </w:t>
      </w:r>
    </w:p>
    <w:p>
      <w:pPr>
        <w:pStyle w:val="13"/>
        <w:widowControl/>
        <w:spacing w:before="240" w:beforeAutospacing="0" w:afterAutospacing="0" w:line="396" w:lineRule="atLeast"/>
        <w:ind w:firstLine="516"/>
      </w:pPr>
      <w:r>
        <w:rPr>
          <w:rFonts w:ascii="仿宋_GB2312" w:hAnsi="微软雅黑" w:eastAsia="仿宋_GB2312" w:cs="仿宋_GB2312"/>
          <w:sz w:val="25"/>
          <w:szCs w:val="25"/>
        </w:rPr>
        <w:t>我单位郑重承诺：本次申报节水型企业所提交的相关数据和信息均真实、有效，愿接受并积极配合主管部门的监督抽查和核验。如有违反，愿承担由此产生的相应责任。</w:t>
      </w:r>
    </w:p>
    <w:p>
      <w:pPr>
        <w:pStyle w:val="13"/>
        <w:widowControl/>
        <w:spacing w:before="240" w:beforeAutospacing="0" w:afterAutospacing="0" w:line="396" w:lineRule="atLeast"/>
        <w:ind w:firstLine="516"/>
      </w:pPr>
      <w:r>
        <w:rPr>
          <w:rFonts w:ascii="仿宋_GB2312" w:hAnsi="微软雅黑" w:eastAsia="仿宋_GB2312" w:cs="仿宋_GB2312"/>
          <w:sz w:val="25"/>
          <w:szCs w:val="25"/>
        </w:rPr>
        <w:t> </w:t>
      </w:r>
    </w:p>
    <w:p>
      <w:pPr>
        <w:pStyle w:val="13"/>
        <w:widowControl/>
        <w:spacing w:before="240" w:beforeAutospacing="0" w:afterAutospacing="0" w:line="396" w:lineRule="atLeast"/>
        <w:ind w:firstLine="516"/>
      </w:pPr>
      <w:r>
        <w:rPr>
          <w:rFonts w:ascii="仿宋_GB2312" w:hAnsi="微软雅黑" w:eastAsia="仿宋_GB2312" w:cs="仿宋_GB2312"/>
          <w:sz w:val="25"/>
          <w:szCs w:val="25"/>
        </w:rPr>
        <w:t>单位负责人（签字）：</w:t>
      </w:r>
    </w:p>
    <w:p>
      <w:pPr>
        <w:pStyle w:val="13"/>
        <w:widowControl/>
        <w:spacing w:before="240" w:beforeAutospacing="0" w:afterAutospacing="0" w:line="396" w:lineRule="atLeast"/>
        <w:ind w:firstLine="516"/>
      </w:pPr>
      <w:r>
        <w:rPr>
          <w:rFonts w:ascii="仿宋_GB2312" w:hAnsi="微软雅黑" w:eastAsia="仿宋_GB2312" w:cs="仿宋_GB2312"/>
          <w:sz w:val="25"/>
          <w:szCs w:val="25"/>
        </w:rPr>
        <w:t>                                    （申报单位公章）</w:t>
      </w:r>
    </w:p>
    <w:p>
      <w:pPr>
        <w:pStyle w:val="13"/>
        <w:widowControl/>
        <w:spacing w:before="240" w:beforeAutospacing="0" w:afterAutospacing="0" w:line="396" w:lineRule="atLeast"/>
        <w:ind w:firstLine="516"/>
      </w:pPr>
      <w:r>
        <w:rPr>
          <w:rFonts w:ascii="仿宋_GB2312" w:hAnsi="微软雅黑" w:eastAsia="仿宋_GB2312" w:cs="仿宋_GB2312"/>
          <w:sz w:val="25"/>
          <w:szCs w:val="25"/>
        </w:rPr>
        <w:t>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065C3"/>
    <w:multiLevelType w:val="singleLevel"/>
    <w:tmpl w:val="002065C3"/>
    <w:lvl w:ilvl="0" w:tentative="0">
      <w:start w:val="1"/>
      <w:numFmt w:val="decimal"/>
      <w:suff w:val="nothing"/>
      <w:lvlText w:val="%1、"/>
      <w:lvlJc w:val="left"/>
    </w:lvl>
  </w:abstractNum>
  <w:abstractNum w:abstractNumId="1">
    <w:nsid w:val="22C23AB3"/>
    <w:multiLevelType w:val="multilevel"/>
    <w:tmpl w:val="22C23AB3"/>
    <w:lvl w:ilvl="0" w:tentative="0">
      <w:start w:val="1"/>
      <w:numFmt w:val="chineseCounting"/>
      <w:pStyle w:val="45"/>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2">
    <w:nsid w:val="3C133827"/>
    <w:multiLevelType w:val="multilevel"/>
    <w:tmpl w:val="3C133827"/>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44"/>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0616D"/>
    <w:rsid w:val="001E18AC"/>
    <w:rsid w:val="00283AAD"/>
    <w:rsid w:val="0030616D"/>
    <w:rsid w:val="00323C54"/>
    <w:rsid w:val="00326C8A"/>
    <w:rsid w:val="0075355B"/>
    <w:rsid w:val="007A6164"/>
    <w:rsid w:val="00827EAF"/>
    <w:rsid w:val="3C0E5A48"/>
    <w:rsid w:val="3CF15992"/>
    <w:rsid w:val="4FDE7696"/>
    <w:rsid w:val="56A570B5"/>
    <w:rsid w:val="635E2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0"/>
    <w:pPr>
      <w:keepNext/>
      <w:keepLines/>
      <w:spacing w:before="340" w:after="330" w:line="576" w:lineRule="auto"/>
      <w:outlineLvl w:val="0"/>
    </w:pPr>
    <w:rPr>
      <w:rFonts w:ascii="仿宋" w:hAnsi="仿宋"/>
      <w:b/>
      <w:color w:val="000000"/>
      <w:kern w:val="44"/>
      <w:sz w:val="44"/>
      <w:szCs w:val="24"/>
    </w:rPr>
  </w:style>
  <w:style w:type="paragraph" w:styleId="3">
    <w:name w:val="heading 2"/>
    <w:basedOn w:val="1"/>
    <w:next w:val="1"/>
    <w:link w:val="18"/>
    <w:qFormat/>
    <w:uiPriority w:val="0"/>
    <w:pPr>
      <w:keepNext/>
      <w:keepLines/>
      <w:numPr>
        <w:ilvl w:val="1"/>
        <w:numId w:val="1"/>
      </w:numPr>
      <w:spacing w:before="260" w:after="260" w:line="413" w:lineRule="auto"/>
      <w:outlineLvl w:val="1"/>
    </w:pPr>
    <w:rPr>
      <w:rFonts w:ascii="Arial" w:hAnsi="Arial" w:eastAsia="黑体"/>
      <w:b/>
      <w:color w:val="000000"/>
      <w:sz w:val="32"/>
      <w:szCs w:val="24"/>
    </w:rPr>
  </w:style>
  <w:style w:type="paragraph" w:styleId="4">
    <w:name w:val="heading 3"/>
    <w:basedOn w:val="1"/>
    <w:next w:val="1"/>
    <w:link w:val="19"/>
    <w:qFormat/>
    <w:uiPriority w:val="0"/>
    <w:pPr>
      <w:keepNext/>
      <w:keepLines/>
      <w:numPr>
        <w:ilvl w:val="2"/>
        <w:numId w:val="1"/>
      </w:numPr>
      <w:spacing w:before="260" w:after="260" w:line="413" w:lineRule="auto"/>
      <w:outlineLvl w:val="2"/>
    </w:pPr>
    <w:rPr>
      <w:rFonts w:ascii="仿宋" w:hAnsi="仿宋"/>
      <w:b/>
      <w:color w:val="000000"/>
      <w:sz w:val="32"/>
      <w:szCs w:val="24"/>
    </w:rPr>
  </w:style>
  <w:style w:type="paragraph" w:styleId="5">
    <w:name w:val="heading 4"/>
    <w:basedOn w:val="1"/>
    <w:next w:val="1"/>
    <w:link w:val="20"/>
    <w:qFormat/>
    <w:uiPriority w:val="0"/>
    <w:pPr>
      <w:keepNext/>
      <w:keepLines/>
      <w:numPr>
        <w:ilvl w:val="3"/>
        <w:numId w:val="1"/>
      </w:numPr>
      <w:spacing w:before="280" w:after="290" w:line="372" w:lineRule="auto"/>
      <w:outlineLvl w:val="3"/>
    </w:pPr>
    <w:rPr>
      <w:rFonts w:ascii="Arial" w:hAnsi="Arial" w:eastAsia="黑体"/>
      <w:b/>
      <w:color w:val="000000"/>
      <w:sz w:val="28"/>
      <w:szCs w:val="24"/>
    </w:rPr>
  </w:style>
  <w:style w:type="paragraph" w:styleId="6">
    <w:name w:val="heading 5"/>
    <w:basedOn w:val="1"/>
    <w:next w:val="1"/>
    <w:link w:val="21"/>
    <w:qFormat/>
    <w:uiPriority w:val="0"/>
    <w:pPr>
      <w:keepNext/>
      <w:keepLines/>
      <w:numPr>
        <w:ilvl w:val="4"/>
        <w:numId w:val="1"/>
      </w:numPr>
      <w:spacing w:before="280" w:after="290" w:line="372" w:lineRule="auto"/>
      <w:outlineLvl w:val="4"/>
    </w:pPr>
    <w:rPr>
      <w:rFonts w:ascii="仿宋" w:hAnsi="仿宋"/>
      <w:b/>
      <w:color w:val="000000"/>
      <w:sz w:val="28"/>
      <w:szCs w:val="24"/>
    </w:rPr>
  </w:style>
  <w:style w:type="paragraph" w:styleId="7">
    <w:name w:val="heading 6"/>
    <w:basedOn w:val="1"/>
    <w:next w:val="1"/>
    <w:link w:val="22"/>
    <w:qFormat/>
    <w:uiPriority w:val="0"/>
    <w:pPr>
      <w:keepNext/>
      <w:keepLines/>
      <w:numPr>
        <w:ilvl w:val="5"/>
        <w:numId w:val="1"/>
      </w:numPr>
      <w:spacing w:before="240" w:after="64" w:line="317" w:lineRule="auto"/>
      <w:outlineLvl w:val="5"/>
    </w:pPr>
    <w:rPr>
      <w:rFonts w:ascii="Arial" w:hAnsi="Arial" w:eastAsia="黑体"/>
      <w:b/>
      <w:color w:val="000000"/>
      <w:sz w:val="24"/>
      <w:szCs w:val="24"/>
    </w:rPr>
  </w:style>
  <w:style w:type="paragraph" w:styleId="8">
    <w:name w:val="heading 7"/>
    <w:basedOn w:val="1"/>
    <w:next w:val="1"/>
    <w:link w:val="23"/>
    <w:qFormat/>
    <w:uiPriority w:val="0"/>
    <w:pPr>
      <w:keepNext/>
      <w:keepLines/>
      <w:numPr>
        <w:ilvl w:val="6"/>
        <w:numId w:val="1"/>
      </w:numPr>
      <w:spacing w:before="240" w:after="64" w:line="317" w:lineRule="auto"/>
      <w:outlineLvl w:val="6"/>
    </w:pPr>
    <w:rPr>
      <w:rFonts w:ascii="仿宋" w:hAnsi="仿宋"/>
      <w:b/>
      <w:color w:val="000000"/>
      <w:sz w:val="24"/>
      <w:szCs w:val="24"/>
    </w:rPr>
  </w:style>
  <w:style w:type="paragraph" w:styleId="9">
    <w:name w:val="heading 8"/>
    <w:basedOn w:val="1"/>
    <w:next w:val="1"/>
    <w:link w:val="24"/>
    <w:qFormat/>
    <w:uiPriority w:val="0"/>
    <w:pPr>
      <w:keepNext/>
      <w:keepLines/>
      <w:numPr>
        <w:ilvl w:val="7"/>
        <w:numId w:val="1"/>
      </w:numPr>
      <w:spacing w:before="240" w:after="64" w:line="317" w:lineRule="auto"/>
      <w:outlineLvl w:val="7"/>
    </w:pPr>
    <w:rPr>
      <w:rFonts w:ascii="Arial" w:hAnsi="Arial" w:eastAsia="黑体"/>
      <w:color w:val="000000"/>
      <w:sz w:val="24"/>
      <w:szCs w:val="24"/>
    </w:rPr>
  </w:style>
  <w:style w:type="paragraph" w:styleId="10">
    <w:name w:val="heading 9"/>
    <w:basedOn w:val="1"/>
    <w:next w:val="1"/>
    <w:link w:val="25"/>
    <w:qFormat/>
    <w:uiPriority w:val="0"/>
    <w:pPr>
      <w:keepNext/>
      <w:keepLines/>
      <w:numPr>
        <w:ilvl w:val="8"/>
        <w:numId w:val="1"/>
      </w:numPr>
      <w:spacing w:before="240" w:after="64" w:line="317" w:lineRule="auto"/>
      <w:outlineLvl w:val="8"/>
    </w:pPr>
    <w:rPr>
      <w:rFonts w:ascii="Arial" w:hAnsi="Arial" w:eastAsia="黑体"/>
      <w:color w:val="000000"/>
      <w:szCs w:val="24"/>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26"/>
    <w:uiPriority w:val="0"/>
    <w:pPr>
      <w:tabs>
        <w:tab w:val="center" w:pos="4153"/>
        <w:tab w:val="right" w:pos="8306"/>
      </w:tabs>
      <w:snapToGrid w:val="0"/>
      <w:jc w:val="left"/>
    </w:pPr>
    <w:rPr>
      <w:sz w:val="18"/>
      <w:szCs w:val="18"/>
    </w:rPr>
  </w:style>
  <w:style w:type="paragraph" w:styleId="12">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jc w:val="left"/>
    </w:pPr>
    <w:rPr>
      <w:kern w:val="0"/>
      <w:sz w:val="24"/>
      <w:szCs w:val="24"/>
    </w:rPr>
  </w:style>
  <w:style w:type="character" w:styleId="16">
    <w:name w:val="Strong"/>
    <w:basedOn w:val="15"/>
    <w:qFormat/>
    <w:uiPriority w:val="0"/>
    <w:rPr>
      <w:rFonts w:ascii="Calibri" w:hAnsi="Calibri" w:eastAsia="宋体" w:cs="Times New Roman"/>
      <w:b/>
    </w:rPr>
  </w:style>
  <w:style w:type="character" w:customStyle="1" w:styleId="17">
    <w:name w:val="标题 1 Char"/>
    <w:basedOn w:val="15"/>
    <w:link w:val="2"/>
    <w:uiPriority w:val="0"/>
    <w:rPr>
      <w:rFonts w:ascii="仿宋" w:hAnsi="仿宋" w:eastAsia="宋体" w:cs="Times New Roman"/>
      <w:b/>
      <w:color w:val="000000"/>
      <w:kern w:val="44"/>
      <w:sz w:val="44"/>
      <w:szCs w:val="24"/>
    </w:rPr>
  </w:style>
  <w:style w:type="character" w:customStyle="1" w:styleId="18">
    <w:name w:val="标题 2 Char"/>
    <w:basedOn w:val="15"/>
    <w:link w:val="3"/>
    <w:uiPriority w:val="0"/>
    <w:rPr>
      <w:rFonts w:ascii="Arial" w:hAnsi="Arial" w:eastAsia="黑体" w:cs="Times New Roman"/>
      <w:b/>
      <w:color w:val="000000"/>
      <w:sz w:val="32"/>
      <w:szCs w:val="24"/>
    </w:rPr>
  </w:style>
  <w:style w:type="character" w:customStyle="1" w:styleId="19">
    <w:name w:val="标题 3 Char"/>
    <w:basedOn w:val="15"/>
    <w:link w:val="4"/>
    <w:uiPriority w:val="0"/>
    <w:rPr>
      <w:rFonts w:ascii="仿宋" w:hAnsi="仿宋" w:eastAsia="宋体" w:cs="Times New Roman"/>
      <w:b/>
      <w:color w:val="000000"/>
      <w:sz w:val="32"/>
      <w:szCs w:val="24"/>
    </w:rPr>
  </w:style>
  <w:style w:type="character" w:customStyle="1" w:styleId="20">
    <w:name w:val="标题 4 Char"/>
    <w:basedOn w:val="15"/>
    <w:link w:val="5"/>
    <w:qFormat/>
    <w:uiPriority w:val="0"/>
    <w:rPr>
      <w:rFonts w:ascii="Arial" w:hAnsi="Arial" w:eastAsia="黑体" w:cs="Times New Roman"/>
      <w:b/>
      <w:color w:val="000000"/>
      <w:sz w:val="28"/>
      <w:szCs w:val="24"/>
    </w:rPr>
  </w:style>
  <w:style w:type="character" w:customStyle="1" w:styleId="21">
    <w:name w:val="标题 5 Char"/>
    <w:basedOn w:val="15"/>
    <w:link w:val="6"/>
    <w:uiPriority w:val="0"/>
    <w:rPr>
      <w:rFonts w:ascii="仿宋" w:hAnsi="仿宋" w:eastAsia="宋体" w:cs="Times New Roman"/>
      <w:b/>
      <w:color w:val="000000"/>
      <w:sz w:val="28"/>
      <w:szCs w:val="24"/>
    </w:rPr>
  </w:style>
  <w:style w:type="character" w:customStyle="1" w:styleId="22">
    <w:name w:val="标题 6 Char"/>
    <w:basedOn w:val="15"/>
    <w:link w:val="7"/>
    <w:uiPriority w:val="0"/>
    <w:rPr>
      <w:rFonts w:ascii="Arial" w:hAnsi="Arial" w:eastAsia="黑体" w:cs="Times New Roman"/>
      <w:b/>
      <w:color w:val="000000"/>
      <w:sz w:val="24"/>
      <w:szCs w:val="24"/>
    </w:rPr>
  </w:style>
  <w:style w:type="character" w:customStyle="1" w:styleId="23">
    <w:name w:val="标题 7 Char"/>
    <w:basedOn w:val="15"/>
    <w:link w:val="8"/>
    <w:uiPriority w:val="0"/>
    <w:rPr>
      <w:rFonts w:ascii="仿宋" w:hAnsi="仿宋" w:eastAsia="宋体" w:cs="Times New Roman"/>
      <w:b/>
      <w:color w:val="000000"/>
      <w:sz w:val="24"/>
      <w:szCs w:val="24"/>
    </w:rPr>
  </w:style>
  <w:style w:type="character" w:customStyle="1" w:styleId="24">
    <w:name w:val="标题 8 Char"/>
    <w:basedOn w:val="15"/>
    <w:link w:val="9"/>
    <w:uiPriority w:val="0"/>
    <w:rPr>
      <w:rFonts w:ascii="Arial" w:hAnsi="Arial" w:eastAsia="黑体" w:cs="Times New Roman"/>
      <w:color w:val="000000"/>
      <w:sz w:val="24"/>
      <w:szCs w:val="24"/>
    </w:rPr>
  </w:style>
  <w:style w:type="character" w:customStyle="1" w:styleId="25">
    <w:name w:val="标题 9 Char"/>
    <w:basedOn w:val="15"/>
    <w:link w:val="10"/>
    <w:uiPriority w:val="0"/>
    <w:rPr>
      <w:rFonts w:ascii="Arial" w:hAnsi="Arial" w:eastAsia="黑体" w:cs="Times New Roman"/>
      <w:color w:val="000000"/>
      <w:szCs w:val="24"/>
    </w:rPr>
  </w:style>
  <w:style w:type="character" w:customStyle="1" w:styleId="26">
    <w:name w:val="页脚 Char"/>
    <w:basedOn w:val="15"/>
    <w:link w:val="11"/>
    <w:uiPriority w:val="0"/>
    <w:rPr>
      <w:rFonts w:ascii="Calibri" w:hAnsi="Calibri" w:eastAsia="宋体" w:cs="Times New Roman"/>
      <w:sz w:val="18"/>
      <w:szCs w:val="18"/>
    </w:rPr>
  </w:style>
  <w:style w:type="character" w:customStyle="1" w:styleId="27">
    <w:name w:val="页眉 Char"/>
    <w:basedOn w:val="15"/>
    <w:link w:val="12"/>
    <w:uiPriority w:val="0"/>
    <w:rPr>
      <w:rFonts w:ascii="Calibri" w:hAnsi="Calibri" w:eastAsia="宋体" w:cs="Times New Roman"/>
      <w:sz w:val="18"/>
      <w:szCs w:val="18"/>
    </w:rPr>
  </w:style>
  <w:style w:type="character" w:customStyle="1" w:styleId="28">
    <w:name w:val="发文机关署名（盖章）"/>
    <w:qFormat/>
    <w:uiPriority w:val="0"/>
    <w:rPr>
      <w:rFonts w:ascii="仿宋" w:hAnsi="仿宋" w:eastAsia="仿宋" w:cs="Times New Roman"/>
      <w:sz w:val="32"/>
    </w:rPr>
  </w:style>
  <w:style w:type="character" w:customStyle="1" w:styleId="29">
    <w:name w:val="签发人："/>
    <w:qFormat/>
    <w:uiPriority w:val="0"/>
    <w:rPr>
      <w:rFonts w:ascii="Calibri" w:hAnsi="Calibri" w:eastAsia="仿宋" w:cs="Times New Roman"/>
      <w:color w:val="000000"/>
      <w:sz w:val="32"/>
    </w:rPr>
  </w:style>
  <w:style w:type="character" w:customStyle="1" w:styleId="30">
    <w:name w:val="发文字号（上行文）"/>
    <w:qFormat/>
    <w:uiPriority w:val="0"/>
    <w:rPr>
      <w:rFonts w:ascii="仿宋" w:hAnsi="仿宋" w:eastAsia="仿宋" w:cs="Times New Roman"/>
      <w:color w:val="000000"/>
      <w:sz w:val="32"/>
    </w:rPr>
  </w:style>
  <w:style w:type="character" w:customStyle="1" w:styleId="31">
    <w:name w:val="签发人姓名"/>
    <w:qFormat/>
    <w:uiPriority w:val="0"/>
    <w:rPr>
      <w:rFonts w:ascii="Calibri" w:hAnsi="Calibri" w:eastAsia="华文楷体" w:cs="Times New Roman"/>
      <w:color w:val="000000"/>
      <w:sz w:val="32"/>
    </w:rPr>
  </w:style>
  <w:style w:type="paragraph" w:customStyle="1" w:styleId="32">
    <w:name w:val="附注"/>
    <w:basedOn w:val="1"/>
    <w:qFormat/>
    <w:uiPriority w:val="0"/>
    <w:pPr>
      <w:jc w:val="left"/>
    </w:pPr>
    <w:rPr>
      <w:rFonts w:ascii="仿宋" w:hAnsi="仿宋" w:eastAsia="仿宋"/>
      <w:color w:val="000000"/>
      <w:sz w:val="32"/>
      <w:szCs w:val="24"/>
    </w:rPr>
  </w:style>
  <w:style w:type="paragraph" w:customStyle="1" w:styleId="33">
    <w:name w:val="正文第二级"/>
    <w:basedOn w:val="3"/>
    <w:next w:val="1"/>
    <w:qFormat/>
    <w:uiPriority w:val="0"/>
    <w:pPr>
      <w:spacing w:line="240" w:lineRule="auto"/>
      <w:ind w:firstLine="643" w:firstLineChars="200"/>
    </w:pPr>
    <w:rPr>
      <w:rFonts w:ascii="楷体" w:hAnsi="楷体" w:eastAsia="楷体"/>
      <w:b w:val="0"/>
    </w:rPr>
  </w:style>
  <w:style w:type="paragraph" w:customStyle="1" w:styleId="34">
    <w:name w:val="发文机关"/>
    <w:basedOn w:val="1"/>
    <w:qFormat/>
    <w:uiPriority w:val="0"/>
    <w:pPr>
      <w:jc w:val="center"/>
    </w:pPr>
    <w:rPr>
      <w:rFonts w:ascii="方正小标宋简体" w:hAnsi="方正小标宋简体" w:eastAsia="方正小标宋简体"/>
      <w:color w:val="FF0000"/>
      <w:sz w:val="84"/>
      <w:szCs w:val="24"/>
    </w:rPr>
  </w:style>
  <w:style w:type="paragraph" w:customStyle="1" w:styleId="35">
    <w:name w:val="抄送机关"/>
    <w:basedOn w:val="36"/>
    <w:qFormat/>
    <w:uiPriority w:val="0"/>
    <w:pPr>
      <w:ind w:left="320" w:leftChars="100" w:right="320" w:rightChars="100" w:firstLine="0" w:firstLineChars="0"/>
    </w:pPr>
    <w:rPr>
      <w:sz w:val="28"/>
    </w:rPr>
  </w:style>
  <w:style w:type="paragraph" w:customStyle="1" w:styleId="36">
    <w:name w:val="公文_正文"/>
    <w:basedOn w:val="1"/>
    <w:qFormat/>
    <w:uiPriority w:val="0"/>
    <w:pPr>
      <w:ind w:firstLine="420" w:firstLineChars="200"/>
    </w:pPr>
    <w:rPr>
      <w:rFonts w:ascii="仿宋" w:hAnsi="仿宋" w:eastAsia="仿宋"/>
      <w:color w:val="000000"/>
      <w:sz w:val="32"/>
      <w:szCs w:val="24"/>
    </w:rPr>
  </w:style>
  <w:style w:type="paragraph" w:customStyle="1" w:styleId="37">
    <w:name w:val="公文_页码"/>
    <w:basedOn w:val="1"/>
    <w:uiPriority w:val="0"/>
    <w:pPr>
      <w:jc w:val="left"/>
    </w:pPr>
    <w:rPr>
      <w:rFonts w:ascii="仿宋" w:hAnsi="仿宋"/>
      <w:color w:val="000000"/>
      <w:sz w:val="28"/>
      <w:szCs w:val="24"/>
    </w:rPr>
  </w:style>
  <w:style w:type="paragraph" w:customStyle="1" w:styleId="38">
    <w:name w:val="正文第三级"/>
    <w:basedOn w:val="4"/>
    <w:next w:val="1"/>
    <w:qFormat/>
    <w:uiPriority w:val="0"/>
    <w:pPr>
      <w:spacing w:line="240" w:lineRule="auto"/>
      <w:ind w:firstLine="643" w:firstLineChars="200"/>
    </w:pPr>
    <w:rPr>
      <w:rFonts w:eastAsia="仿宋"/>
      <w:b w:val="0"/>
    </w:rPr>
  </w:style>
  <w:style w:type="paragraph" w:customStyle="1" w:styleId="39">
    <w:name w:val="密级和保密期限"/>
    <w:qFormat/>
    <w:uiPriority w:val="0"/>
    <w:rPr>
      <w:rFonts w:ascii="黑体" w:hAnsi="黑体" w:eastAsia="黑体" w:cs="Times New Roman"/>
      <w:color w:val="000000"/>
      <w:kern w:val="0"/>
      <w:sz w:val="32"/>
      <w:szCs w:val="20"/>
      <w:lang w:val="en-US" w:eastAsia="zh-CN" w:bidi="ar-SA"/>
    </w:rPr>
  </w:style>
  <w:style w:type="paragraph" w:customStyle="1" w:styleId="40">
    <w:name w:val="份号"/>
    <w:basedOn w:val="1"/>
    <w:qFormat/>
    <w:uiPriority w:val="0"/>
    <w:pPr>
      <w:jc w:val="left"/>
    </w:pPr>
    <w:rPr>
      <w:rFonts w:ascii="仿宋" w:hAnsi="仿宋" w:eastAsia="仿宋"/>
      <w:color w:val="000000"/>
      <w:sz w:val="32"/>
      <w:szCs w:val="24"/>
    </w:rPr>
  </w:style>
  <w:style w:type="paragraph" w:customStyle="1" w:styleId="41">
    <w:name w:val="发文字号（平行/下行文）"/>
    <w:basedOn w:val="1"/>
    <w:qFormat/>
    <w:uiPriority w:val="0"/>
    <w:pPr>
      <w:jc w:val="center"/>
    </w:pPr>
    <w:rPr>
      <w:rFonts w:ascii="仿宋" w:hAnsi="仿宋" w:eastAsia="仿宋"/>
      <w:color w:val="000000"/>
      <w:sz w:val="32"/>
      <w:szCs w:val="24"/>
    </w:rPr>
  </w:style>
  <w:style w:type="paragraph" w:customStyle="1" w:styleId="42">
    <w:name w:val="紧急程度"/>
    <w:basedOn w:val="39"/>
    <w:qFormat/>
    <w:uiPriority w:val="0"/>
  </w:style>
  <w:style w:type="paragraph" w:customStyle="1" w:styleId="43">
    <w:name w:val="印发机关和印发日期"/>
    <w:basedOn w:val="1"/>
    <w:qFormat/>
    <w:uiPriority w:val="0"/>
    <w:pPr>
      <w:ind w:left="320" w:leftChars="100" w:right="320" w:rightChars="100"/>
    </w:pPr>
    <w:rPr>
      <w:rFonts w:ascii="仿宋" w:hAnsi="仿宋" w:eastAsia="仿宋"/>
      <w:color w:val="000000"/>
      <w:sz w:val="28"/>
      <w:szCs w:val="24"/>
    </w:rPr>
  </w:style>
  <w:style w:type="paragraph" w:customStyle="1" w:styleId="44">
    <w:name w:val="样式1"/>
    <w:basedOn w:val="1"/>
    <w:qFormat/>
    <w:uiPriority w:val="0"/>
    <w:pPr>
      <w:numPr>
        <w:ilvl w:val="2"/>
        <w:numId w:val="2"/>
      </w:numPr>
    </w:pPr>
    <w:rPr>
      <w:rFonts w:ascii="仿宋" w:hAnsi="仿宋"/>
      <w:color w:val="000000"/>
      <w:szCs w:val="24"/>
    </w:rPr>
  </w:style>
  <w:style w:type="paragraph" w:customStyle="1" w:styleId="45">
    <w:name w:val="正文第一级"/>
    <w:basedOn w:val="2"/>
    <w:next w:val="1"/>
    <w:qFormat/>
    <w:uiPriority w:val="0"/>
    <w:pPr>
      <w:numPr>
        <w:ilvl w:val="0"/>
        <w:numId w:val="1"/>
      </w:numPr>
      <w:spacing w:line="240" w:lineRule="auto"/>
    </w:pPr>
    <w:rPr>
      <w:rFonts w:eastAsia="黑体"/>
      <w:b w:val="0"/>
      <w:sz w:val="32"/>
    </w:rPr>
  </w:style>
  <w:style w:type="paragraph" w:customStyle="1" w:styleId="46">
    <w:name w:val="附件：（单个附件）"/>
    <w:basedOn w:val="1"/>
    <w:qFormat/>
    <w:uiPriority w:val="0"/>
    <w:pPr>
      <w:ind w:left="1600" w:leftChars="200" w:hanging="960" w:hangingChars="300"/>
    </w:pPr>
    <w:rPr>
      <w:rFonts w:ascii="仿宋" w:hAnsi="仿宋" w:eastAsia="仿宋"/>
      <w:color w:val="000000"/>
      <w:sz w:val="32"/>
      <w:szCs w:val="24"/>
    </w:rPr>
  </w:style>
  <w:style w:type="paragraph" w:customStyle="1" w:styleId="47">
    <w:name w:val="发文机关署名（不盖章）"/>
    <w:basedOn w:val="48"/>
    <w:qFormat/>
    <w:uiPriority w:val="0"/>
    <w:pPr>
      <w:ind w:right="640" w:rightChars="200"/>
    </w:pPr>
  </w:style>
  <w:style w:type="paragraph" w:customStyle="1" w:styleId="48">
    <w:name w:val="成文日期（盖章）"/>
    <w:basedOn w:val="1"/>
    <w:qFormat/>
    <w:uiPriority w:val="0"/>
    <w:pPr>
      <w:ind w:right="1280" w:rightChars="400"/>
      <w:jc w:val="right"/>
    </w:pPr>
    <w:rPr>
      <w:rFonts w:ascii="仿宋" w:hAnsi="仿宋" w:eastAsia="仿宋"/>
      <w:color w:val="000000"/>
      <w:sz w:val="32"/>
      <w:szCs w:val="24"/>
    </w:rPr>
  </w:style>
  <w:style w:type="paragraph" w:customStyle="1" w:styleId="49">
    <w:name w:val="附件"/>
    <w:basedOn w:val="1"/>
    <w:qFormat/>
    <w:uiPriority w:val="0"/>
    <w:pPr>
      <w:jc w:val="left"/>
    </w:pPr>
    <w:rPr>
      <w:rFonts w:ascii="仿宋" w:hAnsi="仿宋" w:eastAsia="黑体"/>
      <w:color w:val="000000"/>
      <w:sz w:val="32"/>
      <w:szCs w:val="24"/>
    </w:rPr>
  </w:style>
  <w:style w:type="paragraph" w:customStyle="1" w:styleId="50">
    <w:name w:val="正文第四级"/>
    <w:basedOn w:val="5"/>
    <w:next w:val="1"/>
    <w:qFormat/>
    <w:uiPriority w:val="0"/>
    <w:pPr>
      <w:spacing w:line="240" w:lineRule="auto"/>
      <w:ind w:firstLine="562" w:firstLineChars="200"/>
    </w:pPr>
    <w:rPr>
      <w:rFonts w:ascii="仿宋" w:hAnsi="仿宋" w:eastAsia="仿宋"/>
      <w:b w:val="0"/>
      <w:sz w:val="32"/>
    </w:rPr>
  </w:style>
  <w:style w:type="paragraph" w:customStyle="1" w:styleId="51">
    <w:name w:val="主送机关"/>
    <w:basedOn w:val="1"/>
    <w:qFormat/>
    <w:uiPriority w:val="0"/>
    <w:pPr>
      <w:jc w:val="left"/>
    </w:pPr>
    <w:rPr>
      <w:rFonts w:ascii="仿宋" w:hAnsi="仿宋" w:eastAsia="仿宋"/>
      <w:color w:val="000000"/>
      <w:sz w:val="32"/>
      <w:szCs w:val="24"/>
    </w:rPr>
  </w:style>
  <w:style w:type="paragraph" w:customStyle="1" w:styleId="52">
    <w:name w:val="附件：2. 及以上"/>
    <w:basedOn w:val="53"/>
    <w:qFormat/>
    <w:uiPriority w:val="0"/>
    <w:pPr>
      <w:ind w:leftChars="500" w:hanging="320" w:hangingChars="100"/>
    </w:pPr>
  </w:style>
  <w:style w:type="paragraph" w:customStyle="1" w:styleId="53">
    <w:name w:val="附件：1."/>
    <w:basedOn w:val="46"/>
    <w:qFormat/>
    <w:uiPriority w:val="0"/>
    <w:pPr>
      <w:ind w:left="1920" w:hanging="1280" w:hangingChars="400"/>
    </w:pPr>
  </w:style>
  <w:style w:type="paragraph" w:customStyle="1" w:styleId="54">
    <w:name w:val="成文日期（不盖章）"/>
    <w:basedOn w:val="47"/>
    <w:qFormat/>
    <w:uiPriority w:val="0"/>
    <w:pPr>
      <w:ind w:right="0" w:rightChars="0"/>
    </w:pPr>
  </w:style>
  <w:style w:type="paragraph" w:customStyle="1" w:styleId="55">
    <w:name w:val="正文标题"/>
    <w:basedOn w:val="1"/>
    <w:qFormat/>
    <w:uiPriority w:val="0"/>
    <w:pPr>
      <w:jc w:val="center"/>
    </w:pPr>
    <w:rPr>
      <w:rFonts w:ascii="方正小标宋简体" w:hAnsi="方正小标宋简体" w:eastAsia="方正小标宋简体"/>
      <w:color w:val="000000"/>
      <w:sz w:val="4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1181</Words>
  <Characters>6737</Characters>
  <Lines>56</Lines>
  <Paragraphs>15</Paragraphs>
  <TotalTime>0</TotalTime>
  <ScaleCrop>false</ScaleCrop>
  <LinksUpToDate>false</LinksUpToDate>
  <CharactersWithSpaces>7903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2022-03-24T08:41:00Z</dcterms:created>
  <dc:creator>赵国富(赵国富:)</dc:creator>
  <cp:lastModifiedBy>gy</cp:lastModifiedBy>
  <dcterms:modified xsi:type="dcterms:W3CDTF">2024-09-25T00:59:47Z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F8287ADF0DF84D5D99F3B9CDDB95D306</vt:lpwstr>
  </property>
</Properties>
</file>