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0E" w:rsidRPr="00041806" w:rsidRDefault="002F350E" w:rsidP="002F350E">
      <w:pPr>
        <w:spacing w:line="300" w:lineRule="auto"/>
        <w:rPr>
          <w:rFonts w:ascii="黑体" w:eastAsia="黑体" w:hAnsi="黑体" w:cs="Times New Roman"/>
          <w:bCs/>
          <w:spacing w:val="6"/>
          <w:sz w:val="32"/>
          <w:szCs w:val="32"/>
        </w:rPr>
      </w:pPr>
      <w:r w:rsidRPr="00041806">
        <w:rPr>
          <w:rFonts w:ascii="黑体" w:eastAsia="黑体" w:hAnsi="黑体" w:cs="Times New Roman" w:hint="eastAsia"/>
          <w:bCs/>
          <w:spacing w:val="6"/>
          <w:sz w:val="32"/>
          <w:szCs w:val="32"/>
        </w:rPr>
        <w:t>附件1</w:t>
      </w:r>
    </w:p>
    <w:p w:rsidR="002F350E" w:rsidRPr="00041806" w:rsidRDefault="002F350E" w:rsidP="002F350E">
      <w:pPr>
        <w:spacing w:line="300" w:lineRule="auto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bCs/>
          <w:spacing w:val="6"/>
          <w:sz w:val="44"/>
          <w:szCs w:val="44"/>
        </w:rPr>
        <w:t>2022年</w:t>
      </w:r>
      <w:r>
        <w:rPr>
          <w:rFonts w:ascii="方正小标宋简体" w:eastAsia="方正小标宋简体" w:hAnsi="华文中宋" w:cs="Times New Roman"/>
          <w:bCs/>
          <w:spacing w:val="6"/>
          <w:sz w:val="44"/>
          <w:szCs w:val="44"/>
        </w:rPr>
        <w:t>全区</w:t>
      </w:r>
      <w:r w:rsidRPr="00041806">
        <w:rPr>
          <w:rFonts w:ascii="方正小标宋简体" w:eastAsia="方正小标宋简体" w:hAnsi="华文中宋" w:cs="Times New Roman" w:hint="eastAsia"/>
          <w:bCs/>
          <w:spacing w:val="6"/>
          <w:sz w:val="44"/>
          <w:szCs w:val="44"/>
        </w:rPr>
        <w:t>科普讲解大赛实施方案</w:t>
      </w:r>
    </w:p>
    <w:p w:rsidR="002F350E" w:rsidRPr="00041806" w:rsidRDefault="002F350E" w:rsidP="002F350E">
      <w:pPr>
        <w:spacing w:line="300" w:lineRule="auto"/>
        <w:rPr>
          <w:rFonts w:ascii="长城小标宋体" w:eastAsia="长城小标宋体" w:hAnsi="长城小标宋体" w:cs="Times New Roman"/>
        </w:rPr>
      </w:pPr>
    </w:p>
    <w:p w:rsidR="002F350E" w:rsidRPr="00041806" w:rsidRDefault="002F350E" w:rsidP="002F350E">
      <w:pPr>
        <w:adjustRightInd w:val="0"/>
        <w:snapToGrid w:val="0"/>
        <w:spacing w:line="64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41806">
        <w:rPr>
          <w:rFonts w:ascii="Times New Roman" w:eastAsia="黑体" w:hAnsi="Times New Roman" w:cs="Times New Roman" w:hint="eastAsia"/>
          <w:sz w:val="32"/>
          <w:szCs w:val="32"/>
        </w:rPr>
        <w:t>一、大赛目的</w:t>
      </w:r>
    </w:p>
    <w:p w:rsidR="002F350E" w:rsidRPr="00041806" w:rsidRDefault="002F350E" w:rsidP="002F350E">
      <w:pPr>
        <w:spacing w:line="640" w:lineRule="exact"/>
        <w:ind w:firstLine="641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>深入贯彻落实习近平总书记在全国科技创新大会上关于“科技创新、科学普及是实现创新发展的两翼，要把科学普及放在与科技创新同等重要的位置”的重要指示精神，在全社会广泛普及科学知识，弘扬科学精神，传播科学思想，倡导科学方法，为全区创新创业人员、科技人员、科普传播、讲解和科普志愿人员搭建学习交流的平台，提升科普传播能力，推动科普事业发展。</w:t>
      </w:r>
    </w:p>
    <w:p w:rsidR="002F350E" w:rsidRPr="00041806" w:rsidRDefault="002F350E" w:rsidP="002F350E">
      <w:pPr>
        <w:adjustRightInd w:val="0"/>
        <w:snapToGrid w:val="0"/>
        <w:spacing w:line="64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41806">
        <w:rPr>
          <w:rFonts w:ascii="Times New Roman" w:eastAsia="黑体" w:hAnsi="Times New Roman" w:cs="Times New Roman" w:hint="eastAsia"/>
          <w:sz w:val="32"/>
          <w:szCs w:val="32"/>
        </w:rPr>
        <w:t>二、组织方式</w:t>
      </w:r>
    </w:p>
    <w:p w:rsidR="002F350E" w:rsidRPr="00041806" w:rsidRDefault="002F350E" w:rsidP="002F350E">
      <w:pPr>
        <w:spacing w:line="640" w:lineRule="exact"/>
        <w:ind w:leftChars="300" w:left="2230" w:hangingChars="500" w:hanging="1600"/>
        <w:jc w:val="left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>主办单位：自治区科技厅、党委宣传部、教育厅、文化和旅游厅、广播电视局、团委、科协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>大赛分为预赛及决赛两个阶段</w:t>
      </w:r>
      <w:r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其中，预赛由各地、各部门各自负责组织实施，应在</w:t>
      </w:r>
      <w:r>
        <w:rPr>
          <w:rFonts w:ascii="仿宋_GB2312" w:eastAsia="仿宋_GB2312" w:hAnsi="仿宋" w:cs="Times New Roman" w:hint="eastAsia"/>
          <w:sz w:val="32"/>
          <w:szCs w:val="32"/>
        </w:rPr>
        <w:t>2022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年</w:t>
      </w:r>
      <w:r>
        <w:rPr>
          <w:rFonts w:ascii="仿宋_GB2312" w:eastAsia="仿宋_GB2312" w:hAnsi="仿宋" w:cs="Times New Roman" w:hint="eastAsia"/>
          <w:sz w:val="32"/>
          <w:szCs w:val="32"/>
        </w:rPr>
        <w:t>6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月</w:t>
      </w:r>
      <w:r>
        <w:rPr>
          <w:rFonts w:ascii="仿宋_GB2312" w:eastAsia="仿宋_GB2312" w:hAnsi="仿宋" w:cs="Times New Roman" w:hint="eastAsia"/>
          <w:sz w:val="32"/>
          <w:szCs w:val="32"/>
        </w:rPr>
        <w:t>2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日前完成</w:t>
      </w:r>
      <w:r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并择优确定参加决赛的人选。荣获</w:t>
      </w:r>
      <w:r>
        <w:rPr>
          <w:rFonts w:ascii="仿宋_GB2312" w:eastAsia="仿宋_GB2312" w:hAnsi="仿宋" w:cs="Times New Roman" w:hint="eastAsia"/>
          <w:sz w:val="32"/>
          <w:szCs w:val="32"/>
        </w:rPr>
        <w:t>2021年内蒙古科普讲解大赛一等奖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的选手不再参加本次比赛。决赛分淘汰赛及总决赛两个部分。</w:t>
      </w:r>
    </w:p>
    <w:p w:rsidR="002F350E" w:rsidRPr="00041806" w:rsidRDefault="002F350E" w:rsidP="002F350E">
      <w:pPr>
        <w:adjustRightInd w:val="0"/>
        <w:snapToGrid w:val="0"/>
        <w:spacing w:line="64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41806">
        <w:rPr>
          <w:rFonts w:ascii="Times New Roman" w:eastAsia="黑体" w:hAnsi="Times New Roman" w:cs="Times New Roman" w:hint="eastAsia"/>
          <w:sz w:val="32"/>
          <w:szCs w:val="32"/>
        </w:rPr>
        <w:t>三、决赛竞赛内容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>淘汰赛比赛内容为自主命题讲解。总决赛比赛内容为自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lastRenderedPageBreak/>
        <w:t>主命题讲解和科技常识答题。自主命题讲解由选手自行确定一个科普内容命题进行讲解。讲解时，选手必须借助多媒体等多种手段辅助进行讲解，丰富舞台效果。淘汰赛和总决赛自主命题讲解内容可重复，时间均为4分钟。进入总决赛的选手首先进行自主命题讲解，后进行科技常识问答。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>科技常识问答主要考察选手的科技素养与知识水平，比赛时由选手随机从题库（《中国公民科学素质基准》）中抽取两道题目进行回答。</w:t>
      </w:r>
    </w:p>
    <w:p w:rsidR="002F350E" w:rsidRPr="00041806" w:rsidRDefault="002F350E" w:rsidP="002F350E">
      <w:pPr>
        <w:spacing w:line="6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>选手出场时，播放20秒自我介绍视频。该环节不作</w:t>
      </w:r>
      <w:r>
        <w:rPr>
          <w:rFonts w:ascii="仿宋_GB2312" w:eastAsia="仿宋_GB2312" w:hAnsi="仿宋" w:cs="Times New Roman" w:hint="eastAsia"/>
          <w:sz w:val="32"/>
          <w:szCs w:val="32"/>
        </w:rPr>
        <w:t>为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比赛评分</w:t>
      </w:r>
      <w:r>
        <w:rPr>
          <w:rFonts w:ascii="仿宋_GB2312" w:eastAsia="仿宋_GB2312" w:hAnsi="仿宋" w:cs="Times New Roman" w:hint="eastAsia"/>
          <w:sz w:val="32"/>
          <w:szCs w:val="32"/>
        </w:rPr>
        <w:t>内容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，视频由选手准备。选手制作视频统一用MP4等通用编码格式，画面比例16:9，全高清1920×1080</w:t>
      </w:r>
      <w:r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0C2B7A">
        <w:rPr>
          <w:rFonts w:ascii="仿宋_GB2312" w:eastAsia="仿宋_GB2312" w:hAnsi="仿宋" w:cs="Times New Roman" w:hint="eastAsia"/>
          <w:sz w:val="32"/>
          <w:szCs w:val="32"/>
        </w:rPr>
        <w:t>不要用手机竖屏拍摄。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提供的PPT</w:t>
      </w:r>
      <w:r>
        <w:rPr>
          <w:rFonts w:ascii="仿宋_GB2312" w:eastAsia="仿宋_GB2312" w:hAnsi="仿宋" w:cs="Times New Roman"/>
          <w:sz w:val="32"/>
          <w:szCs w:val="32"/>
        </w:rPr>
        <w:t>须</w:t>
      </w:r>
      <w:r>
        <w:rPr>
          <w:rFonts w:ascii="仿宋_GB2312" w:eastAsia="仿宋_GB2312" w:hAnsi="仿宋" w:cs="Times New Roman" w:hint="eastAsia"/>
          <w:sz w:val="32"/>
          <w:szCs w:val="32"/>
        </w:rPr>
        <w:t>是</w:t>
      </w:r>
      <w:r w:rsidRPr="00EC7B70">
        <w:rPr>
          <w:rFonts w:ascii="仿宋_GB2312" w:eastAsia="仿宋_GB2312" w:hAnsi="仿宋" w:cs="Times New Roman"/>
          <w:sz w:val="32"/>
          <w:szCs w:val="32"/>
        </w:rPr>
        <w:t>Office2010版本以上、wps(可配有背景音乐)等通用版本。PPT若插入视频请使用</w:t>
      </w:r>
      <w:r>
        <w:rPr>
          <w:rFonts w:ascii="仿宋_GB2312" w:eastAsia="仿宋_GB2312" w:hAnsi="仿宋" w:cs="Times New Roman"/>
          <w:sz w:val="32"/>
          <w:szCs w:val="32"/>
        </w:rPr>
        <w:t>wmv</w:t>
      </w:r>
      <w:r w:rsidRPr="00EC7B70">
        <w:rPr>
          <w:rFonts w:ascii="仿宋_GB2312" w:eastAsia="仿宋_GB2312" w:hAnsi="仿宋" w:cs="Times New Roman"/>
          <w:sz w:val="32"/>
          <w:szCs w:val="32"/>
        </w:rPr>
        <w:t>格式。</w:t>
      </w:r>
    </w:p>
    <w:p w:rsidR="002F350E" w:rsidRPr="00041806" w:rsidRDefault="002F350E" w:rsidP="002F350E">
      <w:pPr>
        <w:adjustRightInd w:val="0"/>
        <w:snapToGrid w:val="0"/>
        <w:spacing w:line="64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41806">
        <w:rPr>
          <w:rFonts w:ascii="Times New Roman" w:eastAsia="黑体" w:hAnsi="Times New Roman" w:cs="Times New Roman" w:hint="eastAsia"/>
          <w:sz w:val="32"/>
          <w:szCs w:val="32"/>
        </w:rPr>
        <w:t>四、评审专家</w:t>
      </w:r>
      <w:r>
        <w:rPr>
          <w:rFonts w:ascii="Times New Roman" w:eastAsia="黑体" w:hAnsi="Times New Roman" w:cs="Times New Roman" w:hint="eastAsia"/>
          <w:sz w:val="32"/>
          <w:szCs w:val="32"/>
        </w:rPr>
        <w:t>选取</w:t>
      </w:r>
      <w:r w:rsidRPr="00041806">
        <w:rPr>
          <w:rFonts w:ascii="Times New Roman" w:eastAsia="黑体" w:hAnsi="Times New Roman" w:cs="Times New Roman" w:hint="eastAsia"/>
          <w:sz w:val="32"/>
          <w:szCs w:val="32"/>
        </w:rPr>
        <w:t>及监督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>评审专家由相关科普</w:t>
      </w:r>
      <w:r>
        <w:rPr>
          <w:rFonts w:ascii="仿宋_GB2312" w:eastAsia="仿宋_GB2312" w:hAnsi="仿宋" w:cs="Times New Roman" w:hint="eastAsia"/>
          <w:sz w:val="32"/>
          <w:szCs w:val="32"/>
        </w:rPr>
        <w:t>传播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、播音主持等专家担任。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>为保证大赛的公平、公正、公开，大赛成立独立</w:t>
      </w:r>
      <w:r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监督组对决赛活动进行监督。</w:t>
      </w:r>
    </w:p>
    <w:p w:rsidR="002F350E" w:rsidRPr="00041806" w:rsidRDefault="002F350E" w:rsidP="002F350E">
      <w:pPr>
        <w:adjustRightInd w:val="0"/>
        <w:snapToGrid w:val="0"/>
        <w:spacing w:line="64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41806">
        <w:rPr>
          <w:rFonts w:ascii="Times New Roman" w:eastAsia="黑体" w:hAnsi="Times New Roman" w:cs="Times New Roman" w:hint="eastAsia"/>
          <w:sz w:val="32"/>
          <w:szCs w:val="32"/>
        </w:rPr>
        <w:t>五、比赛规则及评分标准</w:t>
      </w:r>
    </w:p>
    <w:p w:rsidR="002F350E" w:rsidRPr="00041806" w:rsidRDefault="002F350E" w:rsidP="002F350E">
      <w:pPr>
        <w:adjustRightInd w:val="0"/>
        <w:snapToGrid w:val="0"/>
        <w:spacing w:line="640" w:lineRule="exact"/>
        <w:ind w:firstLineChars="200" w:firstLine="643"/>
        <w:outlineLvl w:val="2"/>
        <w:rPr>
          <w:rFonts w:ascii="仿宋" w:eastAsia="仿宋" w:hAnsi="仿宋" w:cs="Times New Roman"/>
          <w:b/>
          <w:sz w:val="32"/>
          <w:szCs w:val="32"/>
        </w:rPr>
      </w:pPr>
      <w:r w:rsidRPr="00041806">
        <w:rPr>
          <w:rFonts w:ascii="仿宋" w:eastAsia="仿宋" w:hAnsi="仿宋" w:cs="Times New Roman" w:hint="eastAsia"/>
          <w:b/>
          <w:sz w:val="32"/>
          <w:szCs w:val="32"/>
        </w:rPr>
        <w:t>1. 赛制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>决赛选手抽签确定上场顺序，配带号码牌上场。依次进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lastRenderedPageBreak/>
        <w:t>行自主命题讲解。</w:t>
      </w:r>
    </w:p>
    <w:p w:rsidR="002F350E" w:rsidRPr="00041806" w:rsidRDefault="002F350E" w:rsidP="002F350E">
      <w:pPr>
        <w:adjustRightInd w:val="0"/>
        <w:snapToGrid w:val="0"/>
        <w:spacing w:line="640" w:lineRule="exact"/>
        <w:ind w:firstLineChars="200" w:firstLine="643"/>
        <w:outlineLvl w:val="2"/>
        <w:rPr>
          <w:rFonts w:ascii="仿宋" w:eastAsia="仿宋" w:hAnsi="仿宋" w:cs="Times New Roman"/>
          <w:b/>
          <w:sz w:val="32"/>
          <w:szCs w:val="32"/>
        </w:rPr>
      </w:pPr>
      <w:r w:rsidRPr="00041806">
        <w:rPr>
          <w:rFonts w:ascii="仿宋" w:eastAsia="仿宋" w:hAnsi="仿宋" w:cs="Times New Roman" w:hint="eastAsia"/>
          <w:b/>
          <w:sz w:val="32"/>
          <w:szCs w:val="32"/>
        </w:rPr>
        <w:t>2. 评分标准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>总分100分，评分保留到小数点后一位，超时由记分员进行扣分记录。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>自主命题讲解（</w:t>
      </w:r>
      <w:r>
        <w:rPr>
          <w:rFonts w:ascii="仿宋_GB2312" w:eastAsia="仿宋_GB2312" w:hAnsi="仿宋" w:cs="Times New Roman" w:hint="eastAsia"/>
          <w:sz w:val="32"/>
          <w:szCs w:val="32"/>
        </w:rPr>
        <w:t>98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分）。评委分别从内容陈述、表达效果、整体形象三方面进行评分。内容必须包含自然科学和技术知识，否则不得分。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>① 内容陈述 （40分）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 xml:space="preserve">   科学准确、重点突出；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 xml:space="preserve">   层次清楚、合乎逻辑；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 xml:space="preserve">   通俗易懂、深入浅出。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fldChar w:fldCharType="begin"/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instrText xml:space="preserve"> = 2 \* GB3 </w:instrTex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fldChar w:fldCharType="separate"/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②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fldChar w:fldCharType="end"/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 xml:space="preserve"> 语言表达（40分）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 xml:space="preserve">   发音标准、吐字清晰；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 xml:space="preserve">   语言生动、语速适中。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fldChar w:fldCharType="begin"/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instrText xml:space="preserve"> = 3 \* GB3 </w:instrTex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fldChar w:fldCharType="separate"/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③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fldChar w:fldCharType="end"/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 xml:space="preserve"> 整体形象（</w:t>
      </w:r>
      <w:r>
        <w:rPr>
          <w:rFonts w:ascii="仿宋_GB2312" w:eastAsia="仿宋_GB2312" w:hAnsi="仿宋" w:cs="Times New Roman" w:hint="eastAsia"/>
          <w:sz w:val="32"/>
          <w:szCs w:val="32"/>
        </w:rPr>
        <w:t>18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分）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 xml:space="preserve">   衣着整齐，精神饱满；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 xml:space="preserve">   举止大方，自然得体。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 xml:space="preserve">科技常识问答。选手每人随机选取2道科技常识问题（从《中国公民科学素质基准》中选取）进行回答，由监督组根据答分情况记录选手得分。回答正确1题得1分，回答错误不得分、不扣分。 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lastRenderedPageBreak/>
        <w:t>自主命题讲解限时4分钟，不足</w:t>
      </w:r>
      <w:r>
        <w:rPr>
          <w:rFonts w:ascii="仿宋_GB2312" w:eastAsia="仿宋_GB2312" w:hAnsi="仿宋" w:cs="Times New Roman" w:hint="eastAsia"/>
          <w:sz w:val="32"/>
          <w:szCs w:val="32"/>
        </w:rPr>
        <w:t>3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分钟扣2分，超时（4分钟）10秒以内扣0.2分，超时10秒后扣2分，讲解中止。科技常识问答每题限时10秒，超时不得分。</w:t>
      </w:r>
    </w:p>
    <w:p w:rsidR="002F350E" w:rsidRPr="00041806" w:rsidRDefault="002F350E" w:rsidP="002F350E">
      <w:pPr>
        <w:adjustRightInd w:val="0"/>
        <w:snapToGrid w:val="0"/>
        <w:spacing w:line="640" w:lineRule="exact"/>
        <w:ind w:firstLineChars="200" w:firstLine="643"/>
        <w:outlineLvl w:val="2"/>
        <w:rPr>
          <w:rFonts w:ascii="仿宋" w:eastAsia="仿宋" w:hAnsi="仿宋" w:cs="Times New Roman"/>
          <w:b/>
          <w:sz w:val="32"/>
          <w:szCs w:val="32"/>
        </w:rPr>
      </w:pPr>
      <w:r w:rsidRPr="00041806">
        <w:rPr>
          <w:rFonts w:ascii="仿宋" w:eastAsia="仿宋" w:hAnsi="仿宋" w:cs="Times New Roman" w:hint="eastAsia"/>
          <w:b/>
          <w:sz w:val="32"/>
          <w:szCs w:val="32"/>
        </w:rPr>
        <w:t>3. 评分方式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>决赛阶段，共有5-7名专家评委，共同对决赛环节的自主命题讲解进行打分。打分采用现场打分、亮分和公布成绩的方式，去掉一个最高分和一个最低分，其他评委打分的平均数为选手最终得分。将选手的自主命题讲解分数、科技常识问答分数及超时、少时扣分的分数相加，得出该选手的分数。若遇选手总分数相同则按评委的第二个最高分高低决定名次，若评委的第二个最高分相同则按第三个最高分高低决定名次，以此类推；若遇评委具体打分均相同，则在监督组的监督下抽签决定名次。</w:t>
      </w:r>
    </w:p>
    <w:p w:rsidR="002F350E" w:rsidRPr="00041806" w:rsidRDefault="002F350E" w:rsidP="002F350E">
      <w:pPr>
        <w:adjustRightInd w:val="0"/>
        <w:snapToGrid w:val="0"/>
        <w:spacing w:line="64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41806">
        <w:rPr>
          <w:rFonts w:ascii="Times New Roman" w:eastAsia="黑体" w:hAnsi="Times New Roman" w:cs="Times New Roman" w:hint="eastAsia"/>
          <w:sz w:val="32"/>
          <w:szCs w:val="32"/>
        </w:rPr>
        <w:t>六、决赛奖项设置</w:t>
      </w:r>
    </w:p>
    <w:p w:rsidR="002F350E" w:rsidRPr="00041806" w:rsidRDefault="002F350E" w:rsidP="002F350E">
      <w:pPr>
        <w:spacing w:line="640" w:lineRule="exact"/>
        <w:ind w:firstLine="643"/>
        <w:rPr>
          <w:rFonts w:ascii="华文仿宋" w:eastAsia="华文仿宋" w:hAnsi="华文仿宋" w:cs="Times New Roman"/>
          <w:sz w:val="32"/>
          <w:szCs w:val="32"/>
        </w:rPr>
      </w:pPr>
      <w:r w:rsidRPr="00041806">
        <w:rPr>
          <w:rFonts w:ascii="仿宋" w:eastAsia="仿宋" w:hAnsi="仿宋" w:cs="Times New Roman" w:hint="eastAsia"/>
          <w:b/>
          <w:bCs/>
          <w:sz w:val="32"/>
          <w:szCs w:val="32"/>
        </w:rPr>
        <w:t>（一）一等奖。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决赛评选出的前3名选手将获得</w:t>
      </w:r>
      <w:r>
        <w:rPr>
          <w:rFonts w:ascii="仿宋_GB2312" w:eastAsia="仿宋_GB2312" w:hAnsi="仿宋" w:cs="Times New Roman" w:hint="eastAsia"/>
          <w:sz w:val="32"/>
          <w:szCs w:val="32"/>
        </w:rPr>
        <w:t>2022年</w:t>
      </w:r>
      <w:r>
        <w:rPr>
          <w:rFonts w:ascii="仿宋_GB2312" w:eastAsia="仿宋_GB2312" w:hAnsi="仿宋" w:cs="Times New Roman"/>
          <w:sz w:val="32"/>
          <w:szCs w:val="32"/>
        </w:rPr>
        <w:t>全区</w:t>
      </w:r>
      <w:r>
        <w:rPr>
          <w:rFonts w:ascii="仿宋_GB2312" w:eastAsia="仿宋_GB2312" w:hAnsi="仿宋" w:cs="Times New Roman" w:hint="eastAsia"/>
          <w:sz w:val="32"/>
          <w:szCs w:val="32"/>
        </w:rPr>
        <w:t>科普讲解大赛</w:t>
      </w:r>
      <w:r w:rsidR="0046409B">
        <w:rPr>
          <w:rFonts w:ascii="仿宋_GB2312" w:eastAsia="仿宋_GB2312" w:hAnsi="仿宋" w:cs="Times New Roman" w:hint="eastAsia"/>
          <w:sz w:val="32"/>
          <w:szCs w:val="32"/>
        </w:rPr>
        <w:t>一等奖，授予“十佳科普使者”称号，颁发获奖证书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2F350E" w:rsidRPr="00041806" w:rsidRDefault="002F350E" w:rsidP="002F350E">
      <w:pPr>
        <w:spacing w:line="640" w:lineRule="exact"/>
        <w:ind w:firstLine="643"/>
        <w:rPr>
          <w:rFonts w:ascii="华文仿宋" w:eastAsia="华文仿宋" w:hAnsi="华文仿宋" w:cs="Times New Roman"/>
          <w:sz w:val="32"/>
          <w:szCs w:val="32"/>
        </w:rPr>
      </w:pPr>
      <w:r w:rsidRPr="00041806">
        <w:rPr>
          <w:rFonts w:ascii="仿宋" w:eastAsia="仿宋" w:hAnsi="仿宋" w:cs="Times New Roman" w:hint="eastAsia"/>
          <w:b/>
          <w:sz w:val="32"/>
          <w:szCs w:val="32"/>
        </w:rPr>
        <w:t>（二）二等奖。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进入决赛的第4-10共7名选手将获得</w:t>
      </w:r>
      <w:r>
        <w:rPr>
          <w:rFonts w:ascii="仿宋_GB2312" w:eastAsia="仿宋_GB2312" w:hAnsi="仿宋" w:cs="Times New Roman" w:hint="eastAsia"/>
          <w:sz w:val="32"/>
          <w:szCs w:val="32"/>
        </w:rPr>
        <w:t>2022年</w:t>
      </w:r>
      <w:r>
        <w:rPr>
          <w:rFonts w:ascii="仿宋_GB2312" w:eastAsia="仿宋_GB2312" w:hAnsi="仿宋" w:cs="Times New Roman"/>
          <w:sz w:val="32"/>
          <w:szCs w:val="32"/>
        </w:rPr>
        <w:t>全区</w:t>
      </w:r>
      <w:r>
        <w:rPr>
          <w:rFonts w:ascii="仿宋_GB2312" w:eastAsia="仿宋_GB2312" w:hAnsi="仿宋" w:cs="Times New Roman" w:hint="eastAsia"/>
          <w:sz w:val="32"/>
          <w:szCs w:val="32"/>
        </w:rPr>
        <w:t>科普讲解大赛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二等奖，授予“十佳科普使者”称号，颁发获奖证书。</w:t>
      </w:r>
    </w:p>
    <w:p w:rsidR="002F350E" w:rsidRPr="00041806" w:rsidRDefault="002F350E" w:rsidP="002F350E">
      <w:pPr>
        <w:spacing w:line="640" w:lineRule="exact"/>
        <w:ind w:firstLine="643"/>
        <w:rPr>
          <w:rFonts w:ascii="仿宋_GB2312" w:eastAsia="仿宋_GB2312" w:hAnsi="华文仿宋" w:cs="Times New Roman"/>
          <w:sz w:val="32"/>
          <w:szCs w:val="32"/>
        </w:rPr>
      </w:pPr>
      <w:r w:rsidRPr="00041806">
        <w:rPr>
          <w:rFonts w:ascii="仿宋" w:eastAsia="仿宋" w:hAnsi="仿宋" w:cs="Times New Roman" w:hint="eastAsia"/>
          <w:b/>
          <w:bCs/>
          <w:sz w:val="32"/>
          <w:szCs w:val="32"/>
        </w:rPr>
        <w:t>（三）优秀奖。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进入决赛的其余选手将获得</w:t>
      </w:r>
      <w:r>
        <w:rPr>
          <w:rFonts w:ascii="仿宋_GB2312" w:eastAsia="仿宋_GB2312" w:hAnsi="仿宋" w:cs="Times New Roman" w:hint="eastAsia"/>
          <w:sz w:val="32"/>
          <w:szCs w:val="32"/>
        </w:rPr>
        <w:t>2022年</w:t>
      </w:r>
      <w:r>
        <w:rPr>
          <w:rFonts w:ascii="仿宋_GB2312" w:eastAsia="仿宋_GB2312" w:hAnsi="仿宋" w:cs="Times New Roman"/>
          <w:sz w:val="32"/>
          <w:szCs w:val="32"/>
        </w:rPr>
        <w:t>全区</w:t>
      </w:r>
      <w:r>
        <w:rPr>
          <w:rFonts w:ascii="仿宋_GB2312" w:eastAsia="仿宋_GB2312" w:hAnsi="仿宋" w:cs="Times New Roman" w:hint="eastAsia"/>
          <w:sz w:val="32"/>
          <w:szCs w:val="32"/>
        </w:rPr>
        <w:lastRenderedPageBreak/>
        <w:t>科普讲解大赛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优秀奖，颁发获奖证书。</w:t>
      </w:r>
    </w:p>
    <w:p w:rsidR="002F350E" w:rsidRPr="00041806" w:rsidRDefault="002F350E" w:rsidP="002F350E">
      <w:pPr>
        <w:spacing w:line="640" w:lineRule="exact"/>
        <w:ind w:firstLine="643"/>
        <w:rPr>
          <w:rFonts w:ascii="仿宋_GB2312" w:eastAsia="仿宋_GB2312" w:hAnsi="华文仿宋" w:cs="Times New Roman"/>
          <w:sz w:val="32"/>
          <w:szCs w:val="32"/>
        </w:rPr>
      </w:pPr>
      <w:r w:rsidRPr="00041806">
        <w:rPr>
          <w:rFonts w:ascii="仿宋" w:eastAsia="仿宋" w:hAnsi="仿宋" w:cs="Times New Roman" w:hint="eastAsia"/>
          <w:b/>
          <w:sz w:val="32"/>
          <w:szCs w:val="32"/>
        </w:rPr>
        <w:t>（四）优秀组织奖。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奖励本次大赛的预赛优秀组织单位，参选单位需提供预赛组织视频等相关材料作为参评依据。</w:t>
      </w:r>
    </w:p>
    <w:p w:rsidR="002F350E" w:rsidRPr="00041806" w:rsidRDefault="002F350E" w:rsidP="002F350E">
      <w:pPr>
        <w:adjustRightInd w:val="0"/>
        <w:snapToGrid w:val="0"/>
        <w:spacing w:line="64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41806">
        <w:rPr>
          <w:rFonts w:ascii="Times New Roman" w:eastAsia="黑体" w:hAnsi="Times New Roman" w:cs="Times New Roman" w:hint="eastAsia"/>
          <w:sz w:val="32"/>
          <w:szCs w:val="32"/>
        </w:rPr>
        <w:t>七、媒体宣传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>拟邀请内蒙古广播电视台、内蒙古日报、内蒙古正北方网等中央和地方主流媒体对活动进行报道。相关视频在自治区有关网站上播放。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>媒体宣传由自治区科技活动周组委会办公室</w:t>
      </w:r>
      <w:r>
        <w:rPr>
          <w:rFonts w:ascii="仿宋_GB2312" w:eastAsia="仿宋_GB2312" w:hAnsi="仿宋" w:cs="Times New Roman" w:hint="eastAsia"/>
          <w:sz w:val="32"/>
          <w:szCs w:val="32"/>
        </w:rPr>
        <w:t>（自治区科技厅）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负责。</w:t>
      </w:r>
    </w:p>
    <w:p w:rsidR="002F350E" w:rsidRPr="00041806" w:rsidRDefault="002F350E" w:rsidP="002F350E">
      <w:pPr>
        <w:adjustRightInd w:val="0"/>
        <w:snapToGrid w:val="0"/>
        <w:spacing w:line="64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41806">
        <w:rPr>
          <w:rFonts w:ascii="Times New Roman" w:eastAsia="黑体" w:hAnsi="Times New Roman" w:cs="Times New Roman" w:hint="eastAsia"/>
          <w:sz w:val="32"/>
          <w:szCs w:val="32"/>
        </w:rPr>
        <w:t>八、其他要求</w:t>
      </w:r>
    </w:p>
    <w:p w:rsidR="002F350E" w:rsidRPr="00041806" w:rsidRDefault="002F350E" w:rsidP="002F350E">
      <w:pPr>
        <w:spacing w:line="640" w:lineRule="exact"/>
        <w:ind w:firstLine="643"/>
        <w:rPr>
          <w:rFonts w:ascii="仿宋_GB2312" w:eastAsia="仿宋_GB2312" w:hAnsi="华文仿宋" w:cs="Times New Roman"/>
          <w:sz w:val="32"/>
          <w:szCs w:val="32"/>
        </w:rPr>
      </w:pPr>
      <w:r w:rsidRPr="00041806">
        <w:rPr>
          <w:rFonts w:ascii="仿宋" w:eastAsia="仿宋" w:hAnsi="仿宋" w:cs="Times New Roman" w:hint="eastAsia"/>
          <w:b/>
          <w:bCs/>
          <w:sz w:val="32"/>
          <w:szCs w:val="32"/>
        </w:rPr>
        <w:t>（一）报名时间及要求。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各领队填写《</w:t>
      </w:r>
      <w:r>
        <w:rPr>
          <w:rFonts w:ascii="仿宋_GB2312" w:eastAsia="仿宋_GB2312" w:hAnsi="仿宋" w:cs="Times New Roman" w:hint="eastAsia"/>
          <w:sz w:val="32"/>
          <w:szCs w:val="32"/>
        </w:rPr>
        <w:t>2022年</w:t>
      </w:r>
      <w:r>
        <w:rPr>
          <w:rFonts w:ascii="仿宋_GB2312" w:eastAsia="仿宋_GB2312" w:hAnsi="仿宋" w:cs="Times New Roman"/>
          <w:sz w:val="32"/>
          <w:szCs w:val="32"/>
        </w:rPr>
        <w:t>全区</w:t>
      </w:r>
      <w:r w:rsidR="000E72F5">
        <w:rPr>
          <w:rFonts w:ascii="仿宋_GB2312" w:eastAsia="仿宋_GB2312" w:hAnsi="仿宋" w:cs="Times New Roman" w:hint="eastAsia"/>
          <w:sz w:val="32"/>
          <w:szCs w:val="32"/>
        </w:rPr>
        <w:t>科普讲解大赛参赛报名表》</w:t>
      </w:r>
      <w:bookmarkStart w:id="0" w:name="_GoBack"/>
      <w:bookmarkEnd w:id="0"/>
      <w:r w:rsidRPr="00041806">
        <w:rPr>
          <w:rFonts w:ascii="仿宋_GB2312" w:eastAsia="仿宋_GB2312" w:hAnsi="仿宋" w:cs="Times New Roman" w:hint="eastAsia"/>
          <w:sz w:val="32"/>
          <w:szCs w:val="32"/>
        </w:rPr>
        <w:t>《</w:t>
      </w:r>
      <w:r>
        <w:rPr>
          <w:rFonts w:ascii="仿宋_GB2312" w:eastAsia="仿宋_GB2312" w:hAnsi="仿宋" w:cs="Times New Roman" w:hint="eastAsia"/>
          <w:sz w:val="32"/>
          <w:szCs w:val="32"/>
        </w:rPr>
        <w:t>2022年</w:t>
      </w:r>
      <w:r>
        <w:rPr>
          <w:rFonts w:ascii="仿宋_GB2312" w:eastAsia="仿宋_GB2312" w:hAnsi="仿宋" w:cs="Times New Roman"/>
          <w:sz w:val="32"/>
          <w:szCs w:val="32"/>
        </w:rPr>
        <w:t>全区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科普讲解大赛代表队信息表》。报名应在</w:t>
      </w:r>
      <w:r>
        <w:rPr>
          <w:rFonts w:ascii="仿宋_GB2312" w:eastAsia="仿宋_GB2312" w:hAnsi="仿宋" w:cs="Times New Roman" w:hint="eastAsia"/>
          <w:sz w:val="32"/>
          <w:szCs w:val="32"/>
        </w:rPr>
        <w:t>2022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年</w:t>
      </w:r>
      <w:r>
        <w:rPr>
          <w:rFonts w:ascii="仿宋_GB2312" w:eastAsia="仿宋_GB2312" w:hAnsi="仿宋" w:cs="Times New Roman" w:hint="eastAsia"/>
          <w:sz w:val="32"/>
          <w:szCs w:val="32"/>
        </w:rPr>
        <w:t>6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月</w:t>
      </w:r>
      <w:r>
        <w:rPr>
          <w:rFonts w:ascii="仿宋_GB2312" w:eastAsia="仿宋_GB2312" w:hAnsi="仿宋" w:cs="Times New Roman"/>
          <w:sz w:val="32"/>
          <w:szCs w:val="32"/>
        </w:rPr>
        <w:t>2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日前完成。参赛选手请于决赛前将稿件（PPT）及个人视频介绍材料提交给组委会办公室。</w:t>
      </w:r>
    </w:p>
    <w:p w:rsidR="002F350E" w:rsidRPr="00041806" w:rsidRDefault="002F350E" w:rsidP="002F350E">
      <w:pPr>
        <w:spacing w:line="640" w:lineRule="exact"/>
        <w:ind w:firstLine="643"/>
        <w:rPr>
          <w:rFonts w:ascii="仿宋_GB2312" w:eastAsia="仿宋_GB2312" w:hAnsi="华文仿宋" w:cs="Times New Roman"/>
          <w:sz w:val="32"/>
          <w:szCs w:val="32"/>
        </w:rPr>
      </w:pPr>
      <w:r w:rsidRPr="00041806">
        <w:rPr>
          <w:rFonts w:ascii="仿宋" w:eastAsia="仿宋" w:hAnsi="仿宋" w:cs="Times New Roman" w:hint="eastAsia"/>
          <w:b/>
          <w:sz w:val="32"/>
          <w:szCs w:val="32"/>
        </w:rPr>
        <w:t>（二）讲解要求。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选手讲解时可说明情景设置情况，明确讲解对象。要求配戴耳麦，拿遥控器或激光笔，全程自行操作视频或PPT等播放设备，不得由别人协助。</w:t>
      </w:r>
    </w:p>
    <w:p w:rsidR="002F350E" w:rsidRPr="00041806" w:rsidRDefault="002F350E" w:rsidP="002F350E">
      <w:pPr>
        <w:spacing w:line="640" w:lineRule="exact"/>
        <w:ind w:firstLine="643"/>
        <w:rPr>
          <w:rFonts w:ascii="仿宋_GB2312" w:eastAsia="仿宋_GB2312" w:hAnsi="华文仿宋" w:cs="Times New Roman"/>
          <w:sz w:val="32"/>
          <w:szCs w:val="32"/>
        </w:rPr>
      </w:pPr>
      <w:r w:rsidRPr="00041806">
        <w:rPr>
          <w:rFonts w:ascii="仿宋" w:eastAsia="仿宋" w:hAnsi="仿宋" w:cs="Times New Roman" w:hint="eastAsia"/>
          <w:b/>
          <w:bCs/>
          <w:sz w:val="32"/>
          <w:szCs w:val="32"/>
        </w:rPr>
        <w:t>（三）经费。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各参加决赛选手的差旅费原则上自理，不需交纳其它参赛费用。淘汰赛和决赛阶段专家聘请、场地租赁、设备配置、服务及人员保障等费用由主办单位和承办单位共同承担。</w:t>
      </w:r>
    </w:p>
    <w:p w:rsidR="002F350E" w:rsidRPr="00041806" w:rsidRDefault="002F350E" w:rsidP="002F350E">
      <w:pPr>
        <w:spacing w:line="640" w:lineRule="exact"/>
        <w:ind w:firstLine="643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" w:eastAsia="仿宋" w:hAnsi="仿宋" w:cs="Times New Roman" w:hint="eastAsia"/>
          <w:b/>
          <w:sz w:val="32"/>
          <w:szCs w:val="32"/>
        </w:rPr>
        <w:lastRenderedPageBreak/>
        <w:t>（四）会务联系。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为方便领队、选手与主办方沟通交流，请自行添加进入大赛会务QQ群，群号为:</w:t>
      </w:r>
      <w:r w:rsidRPr="003D7B53">
        <w:rPr>
          <w:rFonts w:ascii="仿宋_GB2312" w:eastAsia="仿宋_GB2312" w:hAnsi="仿宋" w:cs="Times New Roman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sz w:val="32"/>
          <w:szCs w:val="32"/>
        </w:rPr>
        <w:t>754208035</w:t>
      </w:r>
      <w:r w:rsidRPr="00041806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2F350E" w:rsidRPr="00041806" w:rsidRDefault="002F350E" w:rsidP="002F350E">
      <w:pPr>
        <w:spacing w:line="64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041806">
        <w:rPr>
          <w:rFonts w:ascii="仿宋_GB2312" w:eastAsia="仿宋_GB2312" w:hAnsi="仿宋" w:cs="Times New Roman" w:hint="eastAsia"/>
          <w:sz w:val="32"/>
          <w:szCs w:val="32"/>
        </w:rPr>
        <w:t>本实施方案由自治区科技活动周组委会办公室负责解释。</w:t>
      </w:r>
    </w:p>
    <w:p w:rsidR="002F350E" w:rsidRPr="00041806" w:rsidRDefault="002F350E" w:rsidP="002F350E">
      <w:pPr>
        <w:spacing w:line="560" w:lineRule="exact"/>
        <w:ind w:firstLine="640"/>
        <w:rPr>
          <w:rFonts w:ascii="仿宋_GB2312" w:eastAsia="仿宋_GB2312" w:hAnsi="华文仿宋" w:cs="Times New Roman"/>
          <w:sz w:val="32"/>
          <w:szCs w:val="32"/>
        </w:rPr>
      </w:pPr>
    </w:p>
    <w:p w:rsidR="00E665C2" w:rsidRPr="002F350E" w:rsidRDefault="00E665C2"/>
    <w:sectPr w:rsidR="00E665C2" w:rsidRPr="002F3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55" w:rsidRDefault="00167055" w:rsidP="002F350E">
      <w:r>
        <w:separator/>
      </w:r>
    </w:p>
  </w:endnote>
  <w:endnote w:type="continuationSeparator" w:id="0">
    <w:p w:rsidR="00167055" w:rsidRDefault="00167055" w:rsidP="002F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小标宋体">
    <w:altName w:val="宋体"/>
    <w:charset w:val="86"/>
    <w:family w:val="moder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55" w:rsidRDefault="00167055" w:rsidP="002F350E">
      <w:r>
        <w:separator/>
      </w:r>
    </w:p>
  </w:footnote>
  <w:footnote w:type="continuationSeparator" w:id="0">
    <w:p w:rsidR="00167055" w:rsidRDefault="00167055" w:rsidP="002F3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D7"/>
    <w:rsid w:val="000E72F5"/>
    <w:rsid w:val="00167055"/>
    <w:rsid w:val="002F350E"/>
    <w:rsid w:val="0046409B"/>
    <w:rsid w:val="00A833D7"/>
    <w:rsid w:val="00E6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DF885"/>
  <w15:chartTrackingRefBased/>
  <w15:docId w15:val="{8340A5B4-82CA-4D62-B5AC-08EC89AD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5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5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2022-04-26T08:36:00Z</dcterms:created>
  <dcterms:modified xsi:type="dcterms:W3CDTF">2022-04-26T08:40:00Z</dcterms:modified>
</cp:coreProperties>
</file>