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84" w:rsidRDefault="00614B84" w:rsidP="00614B84">
      <w:pPr>
        <w:rPr>
          <w:rFonts w:ascii="方正黑体_GBK" w:hAnsi="方正黑体_GBK"/>
          <w:kern w:val="0"/>
          <w:sz w:val="32"/>
          <w:szCs w:val="32"/>
        </w:rPr>
      </w:pPr>
      <w:r>
        <w:rPr>
          <w:rFonts w:ascii="方正黑体_GBK" w:hAnsi="方正黑体_GBK"/>
          <w:kern w:val="0"/>
          <w:sz w:val="32"/>
          <w:szCs w:val="32"/>
        </w:rPr>
        <w:t>附件</w:t>
      </w:r>
    </w:p>
    <w:p w:rsidR="00614B84" w:rsidRPr="00614B84" w:rsidRDefault="00614B84" w:rsidP="00614B84">
      <w:pPr>
        <w:autoSpaceDE w:val="0"/>
        <w:spacing w:line="600" w:lineRule="exac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2022年自治区级节水型企业节水标杆企业名单</w:t>
      </w:r>
    </w:p>
    <w:tbl>
      <w:tblPr>
        <w:tblStyle w:val="a4"/>
        <w:tblW w:w="9966" w:type="dxa"/>
        <w:jc w:val="center"/>
        <w:tblInd w:w="135" w:type="dxa"/>
        <w:tblLayout w:type="fixed"/>
        <w:tblLook w:val="04A0"/>
      </w:tblPr>
      <w:tblGrid>
        <w:gridCol w:w="685"/>
        <w:gridCol w:w="1577"/>
        <w:gridCol w:w="4961"/>
        <w:gridCol w:w="2743"/>
      </w:tblGrid>
      <w:tr w:rsidR="00614B84" w:rsidTr="00614B84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所属盟市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级别</w:t>
            </w:r>
          </w:p>
        </w:tc>
      </w:tr>
      <w:tr w:rsidR="00614B84" w:rsidTr="00614B84">
        <w:trPr>
          <w:jc w:val="center"/>
        </w:trPr>
        <w:tc>
          <w:tcPr>
            <w:tcW w:w="9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textAlignment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一、自治区级节水标杆企业</w:t>
            </w:r>
          </w:p>
        </w:tc>
      </w:tr>
      <w:tr w:rsidR="00614B84" w:rsidTr="00614B84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呼和浩特市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内蒙古伊利实业集团股份有限公司（金川厂）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自治区级节水标杆企业</w:t>
            </w:r>
          </w:p>
        </w:tc>
      </w:tr>
      <w:tr w:rsidR="00614B84" w:rsidTr="00614B84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呼和浩特市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齐鲁制药（内蒙古）有限公司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自治区级节水标杆企业</w:t>
            </w:r>
          </w:p>
        </w:tc>
      </w:tr>
      <w:tr w:rsidR="00614B84" w:rsidTr="00614B84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呼和浩特市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中粮可口可乐饮料（内蒙古）有限公司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自治区级节水标杆企业</w:t>
            </w:r>
          </w:p>
        </w:tc>
      </w:tr>
      <w:tr w:rsidR="00614B84" w:rsidTr="00614B84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兴安盟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兴安盟博源化学有限公司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自治区级节水标杆企业</w:t>
            </w:r>
          </w:p>
        </w:tc>
      </w:tr>
      <w:tr w:rsidR="00614B84" w:rsidTr="00614B84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鄂尔多斯市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鄂尔多斯市源盛光电有限责任公司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自治区级节水标杆企业</w:t>
            </w:r>
          </w:p>
        </w:tc>
      </w:tr>
      <w:tr w:rsidR="00614B84" w:rsidTr="00614B84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鄂尔多斯市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内蒙古亿利化学工业有限公司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自治区级节水标杆企业</w:t>
            </w:r>
          </w:p>
        </w:tc>
      </w:tr>
      <w:tr w:rsidR="00614B84" w:rsidTr="00614B84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包头市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包头铝业有限公司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自治区级节水标杆企业</w:t>
            </w:r>
          </w:p>
        </w:tc>
      </w:tr>
      <w:tr w:rsidR="00614B84" w:rsidTr="00614B84">
        <w:trPr>
          <w:trHeight w:val="625"/>
          <w:jc w:val="center"/>
        </w:trPr>
        <w:tc>
          <w:tcPr>
            <w:tcW w:w="9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autoSpaceDE w:val="0"/>
              <w:spacing w:line="380" w:lineRule="exact"/>
              <w:jc w:val="left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二、自治区级节水型企业</w:t>
            </w:r>
          </w:p>
        </w:tc>
      </w:tr>
      <w:tr w:rsidR="00614B84" w:rsidTr="00614B84">
        <w:trPr>
          <w:trHeight w:val="76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呼和浩特市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金河生物科技股份有限公司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自治区级节水型企业</w:t>
            </w:r>
          </w:p>
        </w:tc>
      </w:tr>
      <w:tr w:rsidR="00614B84" w:rsidTr="00614B84">
        <w:trPr>
          <w:trHeight w:val="76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呼和浩特市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中粮可口可乐饮料（内蒙古）有限公司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自治区级节水型企业</w:t>
            </w:r>
          </w:p>
        </w:tc>
      </w:tr>
      <w:tr w:rsidR="00614B84" w:rsidTr="00614B84">
        <w:trPr>
          <w:trHeight w:val="76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呼和浩特市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内蒙古蒙牛达能乳制品有限公司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自治区级节水型企业</w:t>
            </w:r>
          </w:p>
        </w:tc>
      </w:tr>
      <w:tr w:rsidR="00614B84" w:rsidTr="00614B84">
        <w:trPr>
          <w:trHeight w:val="76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兴安盟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华润雪花啤酒（兴安）有限公司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自治区级节水型企业</w:t>
            </w:r>
          </w:p>
        </w:tc>
      </w:tr>
      <w:tr w:rsidR="00614B84" w:rsidTr="00614B84">
        <w:trPr>
          <w:trHeight w:val="76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鄂尔多斯市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内蒙古亿利化学工业有限公司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自治区级节水型企业</w:t>
            </w:r>
          </w:p>
        </w:tc>
      </w:tr>
      <w:tr w:rsidR="00614B84" w:rsidTr="00614B84">
        <w:trPr>
          <w:trHeight w:val="597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包头市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包头铝业有限公司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自治区级节水型企业</w:t>
            </w:r>
          </w:p>
        </w:tc>
      </w:tr>
      <w:tr w:rsidR="00614B84" w:rsidTr="00614B84">
        <w:trPr>
          <w:trHeight w:val="597"/>
          <w:jc w:val="center"/>
        </w:trPr>
        <w:tc>
          <w:tcPr>
            <w:tcW w:w="9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autoSpaceDE w:val="0"/>
              <w:spacing w:line="380" w:lineRule="exact"/>
              <w:jc w:val="left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三、上报工信部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企业水效领跑</w:t>
            </w:r>
            <w:proofErr w:type="gramEnd"/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者</w:t>
            </w:r>
          </w:p>
        </w:tc>
      </w:tr>
      <w:tr w:rsidR="00614B84" w:rsidTr="00614B84">
        <w:trPr>
          <w:trHeight w:val="597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呼和浩特市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内蒙古伊利实业集团股份有限公司（金川厂）</w:t>
            </w:r>
          </w:p>
        </w:tc>
      </w:tr>
      <w:tr w:rsidR="00614B84" w:rsidTr="00614B84">
        <w:trPr>
          <w:trHeight w:val="597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鄂尔多斯市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鄂尔多斯市源盛光电有限责任公司</w:t>
            </w:r>
          </w:p>
        </w:tc>
      </w:tr>
      <w:tr w:rsidR="00614B84" w:rsidTr="00614B84">
        <w:trPr>
          <w:trHeight w:val="597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包头市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4" w:rsidRDefault="00614B84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包头铝业有限公司</w:t>
            </w:r>
          </w:p>
        </w:tc>
      </w:tr>
    </w:tbl>
    <w:p w:rsidR="00614B84" w:rsidRDefault="00614B84" w:rsidP="00614B84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827EAF" w:rsidRDefault="00827EAF"/>
    <w:sectPr w:rsidR="00827EAF" w:rsidSect="0082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4B84"/>
    <w:rsid w:val="001E18AC"/>
    <w:rsid w:val="00283AAD"/>
    <w:rsid w:val="00326C8A"/>
    <w:rsid w:val="00614B84"/>
    <w:rsid w:val="0075355B"/>
    <w:rsid w:val="007A6164"/>
    <w:rsid w:val="00827EAF"/>
    <w:rsid w:val="00E44D05"/>
    <w:rsid w:val="00E91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14B8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unhideWhenUsed/>
    <w:rsid w:val="00614B84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table of authorities"/>
    <w:basedOn w:val="a"/>
    <w:next w:val="a"/>
    <w:uiPriority w:val="99"/>
    <w:semiHidden/>
    <w:unhideWhenUsed/>
    <w:rsid w:val="00614B84"/>
    <w:pPr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6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赵国富(赵国富:)</dc:creator>
  <cp:lastModifiedBy>赵国富(赵国富:)</cp:lastModifiedBy>
  <cp:revision>1</cp:revision>
  <dcterms:created xsi:type="dcterms:W3CDTF">2022-09-07T08:41:00Z</dcterms:created>
  <dcterms:modified xsi:type="dcterms:W3CDTF">2022-09-07T08:41:00Z</dcterms:modified>
</cp:coreProperties>
</file>