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A" w:rsidRDefault="004233BA" w:rsidP="004233BA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233BA" w:rsidRPr="004233BA" w:rsidRDefault="004233BA" w:rsidP="004233BA">
      <w:pPr>
        <w:spacing w:after="0" w:line="240" w:lineRule="auto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4233BA">
        <w:rPr>
          <w:rFonts w:ascii="方正小标宋_GBK" w:eastAsia="方正小标宋_GBK" w:hAnsi="方正小标宋_GBK" w:hint="eastAsia"/>
          <w:sz w:val="44"/>
          <w:szCs w:val="44"/>
        </w:rPr>
        <w:t>合作金融机构金融产品及联系方式表</w:t>
      </w:r>
    </w:p>
    <w:tbl>
      <w:tblPr>
        <w:tblW w:w="13775" w:type="dxa"/>
        <w:tblInd w:w="93" w:type="dxa"/>
        <w:tblLayout w:type="fixed"/>
        <w:tblLook w:val="04A0"/>
      </w:tblPr>
      <w:tblGrid>
        <w:gridCol w:w="606"/>
        <w:gridCol w:w="1409"/>
        <w:gridCol w:w="3945"/>
        <w:gridCol w:w="7815"/>
      </w:tblGrid>
      <w:tr w:rsidR="004233BA" w:rsidTr="00F2073F">
        <w:trPr>
          <w:trHeight w:val="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金融机构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制定的金融产品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联   系   方   式</w:t>
            </w:r>
          </w:p>
        </w:tc>
      </w:tr>
      <w:tr w:rsidR="004233BA" w:rsidTr="00F2073F">
        <w:trPr>
          <w:trHeight w:val="6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进出口银行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出口卖方信贷、进口信贷、战略新兴产业贷款、制造业转型升级贷款。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内蒙古分行公司客户处王欣鹿0471-6649475</w:t>
            </w:r>
          </w:p>
        </w:tc>
      </w:tr>
      <w:tr w:rsidR="004233BA" w:rsidTr="00F2073F">
        <w:trPr>
          <w:trHeight w:val="16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工商银行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融资、营运资金贷款、制造业技术提升贷款、制造业企业设备购置贷款、“专精特新贷”专属融资方案、“十百千万”专属融资方案、“优质制造业企业”主动授信方案、并购贷款、上市支持贷、e抵快贷、e企快贷、税务贷、数字信用凭证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蒙古分行：0471-6940579，呼和浩特市分行：0471-4366013，包头市分行：0472-5183042，呼伦贝尔市分行：0470-8290662，兴安盟分行：0482-8212404，赤峰市分行：0476-8333895，锡林郭勒盟分行：0479-8261536，乌兰察布市分行：0474-8245117，鄂尔多斯市分行：0477-5106119，巴彦淖尔市分行：0478-2825440，乌海市分行：0473-2096110，阿拉善盟分行：0483-8338380，通辽市分行：04753-8266071</w:t>
            </w:r>
          </w:p>
        </w:tc>
      </w:tr>
      <w:tr w:rsidR="004233BA" w:rsidTr="00F2073F">
        <w:trPr>
          <w:trHeight w:val="19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农业银行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项目贷及项目周转贷、“专精特新小巨人贷”、并购贷、可认股安排权、绿色债务融资工具、供应链融资贷、小微e贷、产业e贷-链捷贷、奶牛活体抵押贷、肉牛活体抵押贷、季节性收购贷。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内蒙古分行：0471-6908891，呼和浩特分行：0471-6908260、0471-5339324，包头分行：0472-5530488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5530491，呼伦贝尔分行：0470-8221885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8291987，兴安盟分行：0482-8629074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8629027，赤峰分行：0476-8152081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8152631，通辽分行： 0475-8531023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8531022，锡林郭勒盟分行：0479-8266730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8832891，乌兰察布分行：0474-8203390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8221577，鄂尔多斯分行：0477-8820787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8820783，巴彦淖尔分行：0478-8657340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8657337，乌海分行：0473-3956039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3956097，阿拉善盟分行：0483-8638067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8638160，二连浩特分行：0479-7534331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7522937，满洲里分行：0470-6240723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6240759</w:t>
            </w:r>
          </w:p>
        </w:tc>
      </w:tr>
      <w:tr w:rsidR="004233BA" w:rsidTr="00F2073F">
        <w:trPr>
          <w:trHeight w:val="22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中国银行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项目贷、技改贷、并购贷、融易贷、工企贷、科技贷、强链贷、助保贷。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内蒙古分行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孙振声0471-6990728、李皓0471-6990843，呼和浩特分行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柳博0471-6967533、杜若熙0471-5180512，包头分行公司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张鹏0472-6965023、张建华0472-6965184，呼伦贝尔市分行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杨丽0470-8291678 、陈克超0470-8208014，乌兰浩特分行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陈海东 0482-8210260、马作伟0482-8371935，赤峰分行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何永华0476-8331567、方超0476-8370434，锡林浩特分行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翁泽0479-6950752 、靳岩0479-6991226，乌兰察布市分行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李雅琼0474-8987659、闫尚军0474-8987659，鄂尔多斯市分行：王冬锋0477-8369666、折磊0477-8369728，巴彦淖尔市分行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牛玉军0478-8527902、陈佳0478-8527916，乌海分行公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袁伟0473-2033490、杨敏0473-3130068，巴彦浩特分行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谢鹏龙0483-8343744、张静0483-8341070</w:t>
            </w:r>
          </w:p>
        </w:tc>
      </w:tr>
      <w:tr w:rsidR="004233BA" w:rsidTr="00F2073F">
        <w:trPr>
          <w:trHeight w:val="18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建设银行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(传统基本建设贷款、技术改造贷款、设备购置贷款)、资本扩张类融资(并购贷款、上市支持贷款)、产业链融资(“e信通”贷款、“e销通”贷款)、科技创新类融资(科技转化贷款、科技创新企业贷款)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区分行：0471-4593620、0471-4593239，呼和浩特分行：0471-5255758，包头分行：0472-5111452，通辽分行：0475-8505679，兴安分行：0482-8378255，赤峰分行：0476-8339166，乌海分行：0473-2031747，锡林郭勒分行：0479-8218055，乌兰察布分行：0474-8255684，鄂尔多斯分行：0477-8110371，巴彦淖尔分行：0478-7866576，呼伦贝尔分行：0470-8551581，准格尔分行：0477-4226921，满洲里分行：0470-6222520，阿拉善支行：0483-6110814</w:t>
            </w:r>
          </w:p>
        </w:tc>
      </w:tr>
      <w:tr w:rsidR="004233BA" w:rsidTr="00F2073F">
        <w:trPr>
          <w:trHeight w:val="19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交通银行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贷款类产品(固定资产贷款、流动资产贷款、交银科创贷、交银先锋贷)、产业链金融（快易付、快易贴、委托回款）、投行相关产品（并购贷款、投贷联动、绿色债券、拟上市公司金融服务、融资租赁产品）、工业园区金融产品（智慧园区、贷款业务）、国际业务产品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银行内蒙古分行公司部：0471-3287573（负责联系全辖、呼市、乌兰察布市地区），包头分行公司部：0472-6230235（含巴盟地区地区），赤峰分行公司部：0476-5979255（含兴安盟地区地区），锡林郭勒盟分行公司部：0479-6981060（含呼伦贝尔地区），鄂尔多斯分行公司部：0477-8378570，乌海分行公司部：0473-3108020（含阿拉善地区）</w:t>
            </w:r>
          </w:p>
        </w:tc>
      </w:tr>
      <w:tr w:rsidR="004233BA" w:rsidTr="00F2073F">
        <w:trPr>
          <w:trHeight w:val="14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邮储蓄银行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项目建设类融资、资本扩张类融资、贸易融资、科技创新类融资、普惠类融资。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分行：0471-5200025，呼和浩特分行：15326057396，包头分行：18547211699，通辽分行：15804750016，兴安分行：13664800473，赤峰分行：18147670030，乌海分行：13847326969，锡林郭勒分行：13654893777，乌兰察布分行：18647466118，鄂尔多斯分行：18647779933，巴彦淖尔分行：18904783885，呼伦贝尔分行：15848016892，阿拉善盟分行：13804734081</w:t>
            </w:r>
          </w:p>
        </w:tc>
      </w:tr>
      <w:tr w:rsidR="004233BA" w:rsidTr="00F2073F">
        <w:trPr>
          <w:trHeight w:val="2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自治区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农村信用社联合社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金牛易融贷、金牛易链贷、工业赋能贷、科技贷、项目贷、创业担保贷。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谷农商银行：葛璠0471-3297862、17604711001，包头农商银行：李晓梅0472-6203098、18647980099，呼伦贝尔农商银行：王慧琳、0470-8348020、13354813777，乌兰浩特市联社：于文肖0482-8378227、15540000508，通辽科尔沁区联社：鲍玲玲0475-8312461、13948653335，赤峰红山区联社：李政泽0476-8781476、17804767667，锡林浩特农合行：萨其日拉0479-8288151、15247953343，乌兰察布农商银行：乌兰0474-8282211、18247439911，鄂尔多斯农商银行：苏燕平0477-3155712、15332878739，河套农商银行：马宾0478-8521097、18047868593，阿拉善农村商业银行：王卫东0483-8345089、13948011800</w:t>
            </w:r>
          </w:p>
        </w:tc>
      </w:tr>
      <w:tr w:rsidR="004233BA" w:rsidTr="00F2073F">
        <w:trPr>
          <w:trHeight w:val="14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内蒙古银行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项目贷款、并购贷款、助保贷、链式贷、助企上市贷、科创易贷、易贷通循环贷、采购易贷、小微抗疫贷、医保易贷（支持医药制造产业链集群）。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公司银行部：0471-5180175 18504816518，呼和浩特分行：0471-6289670 18547180066，包头分行：0472-5226995 18004720666，呼伦贝尔分行：0470-8207881 18848100777，兴安盟分行：0482-3972726 13674811408，锡林郭勒分行：0479-8280009 13904790784，乌兰察布分行：0474-8306156 18647452006，乌海分行：0478-8706319 15048806878</w:t>
            </w:r>
          </w:p>
        </w:tc>
      </w:tr>
      <w:tr w:rsidR="004233BA" w:rsidTr="00F2073F">
        <w:trPr>
          <w:trHeight w:val="18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蒙商银行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固定资产贷款、流动资金贷款、并购贷款、项目前期贷款、经营性物业贷款、中标贷、供融通。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行公司金融部张太雨13848521980，包头分行康利忠13848219992，呼和浩特分行马文杰18686011484，鄂尔多斯分行王伟13474776005，乌兰察布分行段登科15847463615，巴彦淖尔分行李靖18804782788，乌海分行石慧18686196019，阿拉善分行袁瑛13948033633，锡林郭勒分行王瑞13614892221，赤峰分行张亚玲13750427999，通辽分行高第18804759881，呼伦贝尔分行康凯18004700700，兴安盟分行</w:t>
            </w:r>
            <w:r>
              <w:rPr>
                <w:rFonts w:ascii="宋体" w:hAnsi="宋体" w:cs="宋体" w:hint="eastAsia"/>
                <w:szCs w:val="21"/>
              </w:rPr>
              <w:tab/>
              <w:t>戴立权13948260272，满洲里分行乔明18647367633，二连浩特分行何立军18247909917，总行营业部李小光15547251989</w:t>
            </w:r>
          </w:p>
        </w:tc>
      </w:tr>
      <w:tr w:rsidR="004233BA" w:rsidTr="00F2073F">
        <w:trPr>
          <w:trHeight w:val="6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银行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项目贷款、并购贷款、供应链融资贷款、绿色产业升级贷款、小微企业房抵贷。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总行公司业务部：0477-8109825，呼和浩特分行：0471-6231779，包头分行：0473-6157596，乌海分行：0475-8505679，锡盟分行：0479-6987178</w:t>
            </w:r>
          </w:p>
        </w:tc>
      </w:tr>
      <w:tr w:rsidR="004233BA" w:rsidTr="00F2073F">
        <w:trPr>
          <w:trHeight w:val="8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中信银行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呼和浩特分行：0471-5313643，包头分行：0472-5338976，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鄂尔多斯分行：0477-8104261，赤峰分行：0476-8867008</w:t>
            </w:r>
          </w:p>
        </w:tc>
      </w:tr>
      <w:tr w:rsidR="004233BA" w:rsidTr="00F2073F">
        <w:trPr>
          <w:trHeight w:val="6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华夏银行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呼和浩特分行：0471-3195606，包头分行：0472-6165504，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鄂尔多斯分行：0477-8319549，赤峰分行：0476-5777906</w:t>
            </w:r>
          </w:p>
        </w:tc>
      </w:tr>
      <w:tr w:rsidR="004233BA" w:rsidTr="00F2073F">
        <w:trPr>
          <w:trHeight w:val="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光大银行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呼和浩特分行：0471-4955882，包头分行：0472-5238931，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鄂尔多斯分行：0477-8186157</w:t>
            </w:r>
          </w:p>
        </w:tc>
      </w:tr>
      <w:tr w:rsidR="004233BA" w:rsidTr="00F2073F">
        <w:trPr>
          <w:trHeight w:val="12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招商银行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产业链整合及重组服务、上市公司再融资服务、项目建设融资服务、产业供应链融资服务、科技创新及专精特新企业专项服务、普惠金融服务、企业数字化转型服务。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呼和浩特分行：0471-3406349，包 头 分 行：0472-6988729，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鄂尔多斯分行：0477-3984311，呼伦贝尔分行：0470-3108852</w:t>
            </w:r>
          </w:p>
        </w:tc>
      </w:tr>
      <w:tr w:rsidR="004233BA" w:rsidTr="00F2073F">
        <w:trPr>
          <w:trHeight w:val="9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兴业银行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项目前期贷、项目置换贷款、并购贷款、兴业普惠贷、快易贷、e票贷、工业厂房贷款、租赁产品产业基金、证券服务。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呼和浩特分行：0471-3252214，包头分行：0472-5215298，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鄂尔多斯分行：0477-3902035，赤峰分行：0476-8864233</w:t>
            </w:r>
          </w:p>
        </w:tc>
      </w:tr>
      <w:tr w:rsidR="004233BA" w:rsidTr="00F2073F">
        <w:trPr>
          <w:trHeight w:val="10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民生银行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项目建设类融资、并购及银团类融资、产业链融资、科技创新类融资、普惠类融资、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呼和浩特分行：18147119246，包头分行：0472-6202602，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鄂尔多斯分行：13314778262</w:t>
            </w:r>
          </w:p>
        </w:tc>
      </w:tr>
      <w:tr w:rsidR="004233BA" w:rsidTr="00F2073F">
        <w:trPr>
          <w:trHeight w:val="9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渤海银行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呼和浩特分行：0471-5311862，包头分行：0472-3993377，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丰州路支行：0471-5111803，玉泉支行：0471-3476533</w:t>
            </w:r>
          </w:p>
        </w:tc>
      </w:tr>
      <w:tr w:rsidR="004233BA" w:rsidTr="00F2073F">
        <w:trPr>
          <w:trHeight w:val="11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平安银行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项目建设类融资、经营周转类产品、跨境融资类产品、产业链融资、专精特新企业专项产品、小微企业专项产品。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呼和浩特分行：0471-3166116、0471-3166532，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包头分行：0472-6971054</w:t>
            </w:r>
          </w:p>
        </w:tc>
      </w:tr>
      <w:tr w:rsidR="004233BA" w:rsidTr="00F2073F">
        <w:trPr>
          <w:trHeight w:val="1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浙商银行</w:t>
            </w:r>
          </w:p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智能制造金融服务、“星火计划”支持科创企业、供应链金融服务、流动性金融服务、项目建设融资、全链条资本市场业务服务、制造业小微企业园区厂房贷。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呼和浩特分行：0471-6992909；0471-6992979，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呼和浩特分行营业部：0471-6993019，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包头业务部：18686196677</w:t>
            </w:r>
          </w:p>
        </w:tc>
      </w:tr>
      <w:tr w:rsidR="004233BA" w:rsidTr="00F2073F">
        <w:trPr>
          <w:trHeight w:val="1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东北中小企业融资再担保公司内蒙古分公司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直接融资担保业务、投资基金担保业务、固定资产贷款担保、产业链融资担保业务、订单保、商票保、实施投贷保联动、科技保、存货质（抵）押监管担保、代出保函、按份共保、增信再担保。（单笔担保额度3.8亿元）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客户一部：王尚飞17604714405、0471-5181709，</w:t>
            </w:r>
          </w:p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客户二部: 吕成强 15149492200、0471-5181775 </w:t>
            </w:r>
          </w:p>
        </w:tc>
      </w:tr>
      <w:tr w:rsidR="004233BA" w:rsidTr="00F2073F">
        <w:trPr>
          <w:trHeight w:val="7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内蒙古鼎新融资担保有限责任公司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“强工担保贷”--产业链客户、“强工担保贷”--科技创新型客户、“强工担保贷”重点客户。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BA" w:rsidRDefault="004233BA" w:rsidP="004233BA">
            <w:pPr>
              <w:widowControl/>
              <w:spacing w:after="0"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0471-6381901，0471-6381913</w:t>
            </w:r>
          </w:p>
        </w:tc>
      </w:tr>
    </w:tbl>
    <w:p w:rsidR="004752E1" w:rsidRDefault="004752E1"/>
    <w:sectPr w:rsidR="004752E1" w:rsidSect="004233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3BA"/>
    <w:rsid w:val="004233BA"/>
    <w:rsid w:val="004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4233BA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4233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4233BA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4233BA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4233BA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4233BA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4233BA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4233BA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4233BA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4233BA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4233BA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4233BA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4233BA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4233BA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4233BA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4233BA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4233BA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4233BA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4233BA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4233B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2022-09-13T12:17:00Z</dcterms:created>
  <dcterms:modified xsi:type="dcterms:W3CDTF">2022-09-13T12:18:00Z</dcterms:modified>
</cp:coreProperties>
</file>