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包头钢铁（集团）有限责任公司产能置换方案</w:t>
      </w:r>
    </w:p>
    <w:tbl>
      <w:tblPr>
        <w:tblStyle w:val="3"/>
        <w:tblW w:w="12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840"/>
        <w:gridCol w:w="420"/>
        <w:gridCol w:w="840"/>
        <w:gridCol w:w="280"/>
        <w:gridCol w:w="1120"/>
        <w:gridCol w:w="280"/>
        <w:gridCol w:w="1120"/>
        <w:gridCol w:w="280"/>
        <w:gridCol w:w="1260"/>
        <w:gridCol w:w="280"/>
        <w:gridCol w:w="420"/>
        <w:gridCol w:w="280"/>
        <w:gridCol w:w="980"/>
        <w:gridCol w:w="280"/>
        <w:gridCol w:w="689"/>
        <w:gridCol w:w="431"/>
        <w:gridCol w:w="420"/>
        <w:gridCol w:w="700"/>
        <w:gridCol w:w="1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9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0"/>
                <w:szCs w:val="20"/>
              </w:rPr>
              <w:t>项目一：3座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0"/>
                <w:szCs w:val="20"/>
              </w:rPr>
              <w:t>吨转炉优化升级产能置换项目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9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建设项目情况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建设地点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冶炼设备情况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拟开工时间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拟投产时间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置换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比例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类别（高炉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电炉等）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型号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（炉容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容积）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单位（立方米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千伏安等）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设备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建设产能（万吨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内蒙古包钢钢联集团有限公司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包头市河西工业区包钢厂区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2022.11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2023.2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1.25:1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配套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LF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炉，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VD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电炉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2023.6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2024.2</w:t>
            </w:r>
          </w:p>
        </w:tc>
        <w:tc>
          <w:tcPr>
            <w:tcW w:w="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配套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LF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炉，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VD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合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9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退出项目情况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省（区、市）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冶炼设备情况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启动拆除时间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拆除到位时间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类别（高炉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电炉等）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型号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（炉容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容积）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单位（立方米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千伏安等）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设备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退出产能（万吨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内蒙古包钢钢联集团有限公司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包头市河西工业区包钢厂区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</w:rPr>
              <w:t>94.5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2022.10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2022.10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pacing w:val="-6"/>
                <w:sz w:val="20"/>
                <w:szCs w:val="20"/>
              </w:rPr>
              <w:t>其中</w:t>
            </w:r>
            <w:r>
              <w:rPr>
                <w:rFonts w:ascii="Times New Roman" w:hAnsi="Times New Roman" w:eastAsia="楷体_GB2312"/>
                <w:color w:val="000000"/>
                <w:spacing w:val="-6"/>
                <w:sz w:val="20"/>
                <w:szCs w:val="20"/>
              </w:rPr>
              <w:t>262.5</w:t>
            </w:r>
            <w:r>
              <w:rPr>
                <w:rFonts w:hint="eastAsia" w:ascii="Times New Roman" w:hAnsi="Times New Roman" w:eastAsia="楷体_GB2312"/>
                <w:color w:val="000000"/>
                <w:spacing w:val="-6"/>
                <w:sz w:val="20"/>
                <w:szCs w:val="20"/>
              </w:rPr>
              <w:t>万吨炼钢产能用于本项目，</w:t>
            </w:r>
            <w:r>
              <w:rPr>
                <w:rFonts w:ascii="Times New Roman" w:hAnsi="Times New Roman" w:eastAsia="楷体_GB2312"/>
                <w:color w:val="000000"/>
                <w:spacing w:val="-6"/>
                <w:sz w:val="20"/>
                <w:szCs w:val="20"/>
              </w:rPr>
              <w:t>6.3</w:t>
            </w:r>
            <w:r>
              <w:rPr>
                <w:rFonts w:hint="eastAsia" w:ascii="Times New Roman" w:hAnsi="Times New Roman" w:eastAsia="楷体_GB2312"/>
                <w:color w:val="000000"/>
                <w:spacing w:val="-6"/>
                <w:sz w:val="20"/>
                <w:szCs w:val="20"/>
              </w:rPr>
              <w:t>万吨用于</w:t>
            </w:r>
            <w:r>
              <w:rPr>
                <w:rFonts w:ascii="Times New Roman" w:hAnsi="Times New Roman" w:eastAsia="楷体_GB2312"/>
                <w:color w:val="000000"/>
                <w:spacing w:val="-6"/>
                <w:sz w:val="20"/>
                <w:szCs w:val="20"/>
              </w:rPr>
              <w:t>100</w:t>
            </w:r>
            <w:r>
              <w:rPr>
                <w:rFonts w:hint="eastAsia" w:ascii="Times New Roman" w:hAnsi="Times New Roman" w:eastAsia="楷体_GB2312"/>
                <w:color w:val="000000"/>
                <w:spacing w:val="-6"/>
                <w:sz w:val="20"/>
                <w:szCs w:val="20"/>
              </w:rPr>
              <w:t>吨转炉移位大修项目，剩余</w:t>
            </w:r>
            <w:r>
              <w:rPr>
                <w:rFonts w:ascii="Times New Roman" w:hAnsi="Times New Roman" w:eastAsia="楷体_GB2312"/>
                <w:color w:val="000000"/>
                <w:spacing w:val="-6"/>
                <w:sz w:val="20"/>
                <w:szCs w:val="20"/>
              </w:rPr>
              <w:t>14.7</w:t>
            </w:r>
            <w:r>
              <w:rPr>
                <w:rFonts w:hint="eastAsia" w:ascii="Times New Roman" w:hAnsi="Times New Roman" w:eastAsia="楷体_GB2312"/>
                <w:color w:val="000000"/>
                <w:spacing w:val="-6"/>
                <w:sz w:val="20"/>
                <w:szCs w:val="20"/>
              </w:rPr>
              <w:t>万吨炼钢产能用于其他项目。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</w:rPr>
              <w:t>94.5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2023.12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2023.12</w:t>
            </w: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</w:rPr>
              <w:t>94.5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2023.1</w:t>
            </w: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合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283.5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259" w:lineRule="auto"/>
      </w:pPr>
      <w:r>
        <w:t xml:space="preserve"> </w:t>
      </w:r>
    </w:p>
    <w:p>
      <w:r>
        <w:t xml:space="preserve"> </w:t>
      </w:r>
    </w:p>
    <w:tbl>
      <w:tblPr>
        <w:tblStyle w:val="3"/>
        <w:tblW w:w="12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839"/>
        <w:gridCol w:w="421"/>
        <w:gridCol w:w="839"/>
        <w:gridCol w:w="281"/>
        <w:gridCol w:w="1119"/>
        <w:gridCol w:w="281"/>
        <w:gridCol w:w="1119"/>
        <w:gridCol w:w="281"/>
        <w:gridCol w:w="1259"/>
        <w:gridCol w:w="281"/>
        <w:gridCol w:w="419"/>
        <w:gridCol w:w="281"/>
        <w:gridCol w:w="979"/>
        <w:gridCol w:w="281"/>
        <w:gridCol w:w="699"/>
        <w:gridCol w:w="421"/>
        <w:gridCol w:w="559"/>
        <w:gridCol w:w="561"/>
        <w:gridCol w:w="139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9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0"/>
                <w:szCs w:val="20"/>
              </w:rPr>
              <w:t>项目二：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0"/>
                <w:szCs w:val="20"/>
              </w:rPr>
              <w:t>吨转炉移位大修产能置换方案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9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建设项目情况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建设地点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冶炼设备情况</w:t>
            </w:r>
          </w:p>
        </w:tc>
        <w:tc>
          <w:tcPr>
            <w:tcW w:w="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拟开工时间</w:t>
            </w:r>
          </w:p>
        </w:tc>
        <w:tc>
          <w:tcPr>
            <w:tcW w:w="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拟投产时间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置换比例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类别（高炉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电炉等）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型号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（炉容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容积）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单位（立方米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千伏安等）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设备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建设产能（万吨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内蒙古包钢钢联集团有限公司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包头市河西工业区包钢厂区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2023.2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2023.6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配套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LF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精炼炉。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9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退出项目情况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省（区、市）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冶炼设备情况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启动拆除时间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拆除到位时间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类别（高炉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电炉等）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型号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（炉容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容积）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单位（立方米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千伏安等）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设备</w:t>
            </w:r>
          </w:p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退出产能（万吨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line="240" w:lineRule="auto"/>
              <w:jc w:val="left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内蒙古包钢钢联集团有限公司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包头市河西工业区包钢厂区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2023.5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2023.5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另将3座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80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吨转炉优化升级产能置换项目剩余的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6.3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万吨炼钢产能用于本项目。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合</w:t>
            </w: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59" w:lineRule="auto"/>
              <w:jc w:val="center"/>
              <w:rPr>
                <w:rFonts w:ascii="Times New Roman" w:hAnsi="Times New Roman" w:eastAsia="楷体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DF1"/>
    <w:rsid w:val="001E18AC"/>
    <w:rsid w:val="00283AAD"/>
    <w:rsid w:val="00326C8A"/>
    <w:rsid w:val="00351D2B"/>
    <w:rsid w:val="005D3DF1"/>
    <w:rsid w:val="0075355B"/>
    <w:rsid w:val="007A6164"/>
    <w:rsid w:val="00827EAF"/>
    <w:rsid w:val="00E44D05"/>
    <w:rsid w:val="31AD323C"/>
    <w:rsid w:val="7B6DC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60" w:line="256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2022-09-01T16:57:00Z</dcterms:created>
  <dc:creator>赵国富(赵国富:)</dc:creator>
  <cp:lastModifiedBy>有贼心有贼胆</cp:lastModifiedBy>
  <dcterms:modified xsi:type="dcterms:W3CDTF">2022-09-30T03:19:51Z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