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CAA" w:rsidRDefault="00B52CAA" w:rsidP="00B52CAA">
      <w:pPr>
        <w:pStyle w:val="a3"/>
        <w:widowControl/>
        <w:shd w:val="clear" w:color="auto" w:fill="FFFFFF"/>
        <w:spacing w:before="0" w:beforeAutospacing="0" w:after="0" w:afterAutospacing="0" w:line="580" w:lineRule="exact"/>
        <w:jc w:val="both"/>
        <w:rPr>
          <w:rFonts w:ascii="黑体" w:eastAsia="黑体" w:hAnsi="黑体"/>
          <w:color w:val="000000"/>
          <w:sz w:val="28"/>
          <w:szCs w:val="28"/>
          <w:shd w:val="clear" w:color="auto" w:fill="FFFFFF"/>
        </w:rPr>
      </w:pPr>
      <w:r>
        <w:rPr>
          <w:rFonts w:ascii="黑体" w:eastAsia="黑体" w:hAnsi="黑体" w:hint="eastAsia"/>
          <w:color w:val="000000"/>
          <w:sz w:val="28"/>
          <w:szCs w:val="28"/>
          <w:shd w:val="clear" w:color="auto" w:fill="FFFFFF"/>
        </w:rPr>
        <w:t>附件1</w:t>
      </w:r>
    </w:p>
    <w:p w:rsidR="00B52CAA" w:rsidRDefault="00B52CAA" w:rsidP="00B52CAA">
      <w:pPr>
        <w:pStyle w:val="a3"/>
        <w:widowControl/>
        <w:shd w:val="clear" w:color="auto" w:fill="FFFFFF"/>
        <w:spacing w:before="0" w:beforeAutospacing="0" w:after="0" w:afterAutospacing="0" w:line="580" w:lineRule="exact"/>
        <w:ind w:firstLine="420"/>
        <w:jc w:val="center"/>
        <w:rPr>
          <w:rFonts w:ascii="方正小标宋简体" w:eastAsia="方正小标宋简体" w:hAnsi="方正小标宋简体" w:hint="eastAsia"/>
          <w:color w:val="000000"/>
          <w:sz w:val="44"/>
          <w:szCs w:val="44"/>
        </w:rPr>
      </w:pPr>
      <w:r>
        <w:rPr>
          <w:rFonts w:ascii="方正小标宋简体" w:eastAsia="方正小标宋简体" w:hAnsi="方正小标宋简体" w:hint="eastAsia"/>
          <w:color w:val="000000"/>
          <w:sz w:val="44"/>
          <w:szCs w:val="44"/>
          <w:shd w:val="clear" w:color="auto" w:fill="FFFFFF"/>
        </w:rPr>
        <w:t>内蒙古自治区化工重点监控点认定办法</w:t>
      </w:r>
    </w:p>
    <w:p w:rsidR="00B52CAA" w:rsidRDefault="00B52CAA" w:rsidP="00B52CAA">
      <w:pPr>
        <w:autoSpaceDE w:val="0"/>
        <w:spacing w:line="580" w:lineRule="exact"/>
        <w:jc w:val="center"/>
        <w:rPr>
          <w:rFonts w:ascii="仿宋_GB2312" w:eastAsia="仿宋_GB2312" w:hint="eastAsia"/>
          <w:kern w:val="0"/>
          <w:sz w:val="32"/>
          <w:szCs w:val="32"/>
          <w:shd w:val="clear" w:color="auto" w:fill="FFFFFF"/>
        </w:rPr>
      </w:pPr>
      <w:r>
        <w:rPr>
          <w:rStyle w:val="15"/>
          <w:rFonts w:ascii="仿宋_GB2312" w:eastAsia="仿宋_GB2312" w:hint="eastAsia"/>
          <w:b w:val="0"/>
          <w:bCs w:val="0"/>
          <w:kern w:val="0"/>
          <w:sz w:val="32"/>
          <w:szCs w:val="32"/>
          <w:shd w:val="clear" w:color="auto" w:fill="FFFFFF"/>
        </w:rPr>
        <w:t>(征求意见稿)</w:t>
      </w:r>
    </w:p>
    <w:p w:rsidR="00B52CAA" w:rsidRDefault="00B52CAA" w:rsidP="00B52CAA">
      <w:pPr>
        <w:pStyle w:val="a3"/>
        <w:widowControl/>
        <w:shd w:val="clear" w:color="auto" w:fill="FFFFFF"/>
        <w:spacing w:before="0" w:beforeAutospacing="0" w:after="0" w:afterAutospacing="0" w:line="580" w:lineRule="exact"/>
        <w:jc w:val="center"/>
        <w:rPr>
          <w:rFonts w:ascii="方正黑体简体" w:hAnsi="方正黑体简体" w:hint="eastAsia"/>
          <w:color w:val="000000"/>
          <w:sz w:val="32"/>
          <w:szCs w:val="32"/>
          <w:shd w:val="clear" w:color="auto" w:fill="FFFFFF"/>
        </w:rPr>
      </w:pPr>
      <w:r>
        <w:rPr>
          <w:rFonts w:ascii="方正黑体简体" w:hAnsi="方正黑体简体"/>
          <w:color w:val="000000"/>
          <w:sz w:val="32"/>
          <w:szCs w:val="32"/>
          <w:shd w:val="clear" w:color="auto" w:fill="FFFFFF"/>
        </w:rPr>
        <w:t xml:space="preserve"> </w:t>
      </w:r>
    </w:p>
    <w:p w:rsidR="00B52CAA" w:rsidRDefault="00B52CAA" w:rsidP="00B52CAA">
      <w:pPr>
        <w:pStyle w:val="a3"/>
        <w:widowControl/>
        <w:shd w:val="clear" w:color="auto" w:fill="FFFFFF"/>
        <w:spacing w:before="0" w:beforeAutospacing="0" w:after="0" w:afterAutospacing="0" w:line="580" w:lineRule="exact"/>
        <w:jc w:val="center"/>
        <w:rPr>
          <w:rFonts w:ascii="方正黑体简体" w:hAnsi="方正黑体简体"/>
          <w:color w:val="000000"/>
          <w:sz w:val="32"/>
          <w:szCs w:val="32"/>
          <w:shd w:val="clear" w:color="auto" w:fill="FFFFFF"/>
        </w:rPr>
      </w:pPr>
      <w:r>
        <w:rPr>
          <w:rFonts w:ascii="方正黑体简体" w:hAnsi="方正黑体简体"/>
          <w:color w:val="000000"/>
          <w:sz w:val="32"/>
          <w:szCs w:val="32"/>
          <w:shd w:val="clear" w:color="auto" w:fill="FFFFFF"/>
        </w:rPr>
        <w:t>第一章</w:t>
      </w:r>
      <w:r>
        <w:rPr>
          <w:rFonts w:ascii="方正黑体简体" w:hAnsi="方正黑体简体"/>
          <w:color w:val="000000"/>
          <w:sz w:val="32"/>
          <w:szCs w:val="32"/>
          <w:shd w:val="clear" w:color="auto" w:fill="FFFFFF"/>
        </w:rPr>
        <w:t xml:space="preserve"> </w:t>
      </w:r>
      <w:r>
        <w:rPr>
          <w:rFonts w:ascii="方正黑体简体" w:hAnsi="方正黑体简体"/>
          <w:color w:val="000000"/>
          <w:sz w:val="32"/>
          <w:szCs w:val="32"/>
          <w:shd w:val="clear" w:color="auto" w:fill="FFFFFF"/>
        </w:rPr>
        <w:t>总则</w:t>
      </w:r>
    </w:p>
    <w:p w:rsidR="00B52CAA" w:rsidRDefault="00B52CAA" w:rsidP="00B52CAA">
      <w:pPr>
        <w:pStyle w:val="a3"/>
        <w:widowControl/>
        <w:shd w:val="clear" w:color="auto" w:fill="FFFFFF"/>
        <w:autoSpaceDE w:val="0"/>
        <w:spacing w:before="0" w:beforeAutospacing="0" w:after="0" w:afterAutospacing="0" w:line="580" w:lineRule="exact"/>
        <w:ind w:firstLineChars="200" w:firstLine="643"/>
        <w:jc w:val="both"/>
        <w:rPr>
          <w:rFonts w:ascii="仿宋_GB2312" w:eastAsia="仿宋_GB2312"/>
          <w:sz w:val="32"/>
          <w:szCs w:val="32"/>
          <w:shd w:val="clear" w:color="auto" w:fill="FFFFFF"/>
        </w:rPr>
      </w:pPr>
      <w:r>
        <w:rPr>
          <w:rFonts w:ascii="仿宋_GB2312" w:eastAsia="仿宋_GB2312" w:hint="eastAsia"/>
          <w:b/>
          <w:bCs/>
          <w:sz w:val="32"/>
          <w:szCs w:val="32"/>
          <w:shd w:val="clear" w:color="auto" w:fill="FFFFFF"/>
        </w:rPr>
        <w:t>第一条</w:t>
      </w:r>
      <w:r>
        <w:rPr>
          <w:rFonts w:ascii="仿宋_GB2312" w:eastAsia="仿宋_GB2312" w:hint="eastAsia"/>
          <w:sz w:val="32"/>
          <w:szCs w:val="32"/>
          <w:shd w:val="clear" w:color="auto" w:fill="FFFFFF"/>
        </w:rPr>
        <w:t xml:space="preserve"> 为统筹我区化工行业安全和发展需求，强化重点化工企业监控管理，进一步提升我区化工产业本质安全和绿色发展水平，促进转型升级、提质增效，结合我区实际，制定本办法。</w:t>
      </w:r>
    </w:p>
    <w:p w:rsidR="00B52CAA" w:rsidRDefault="00B52CAA" w:rsidP="00B52CAA">
      <w:pPr>
        <w:pStyle w:val="a3"/>
        <w:widowControl/>
        <w:shd w:val="clear" w:color="auto" w:fill="FFFFFF"/>
        <w:autoSpaceDE w:val="0"/>
        <w:spacing w:before="0" w:beforeAutospacing="0" w:after="0" w:afterAutospacing="0" w:line="580" w:lineRule="exact"/>
        <w:ind w:firstLineChars="200" w:firstLine="643"/>
        <w:jc w:val="both"/>
        <w:rPr>
          <w:rFonts w:ascii="仿宋_GB2312" w:eastAsia="仿宋_GB2312" w:hint="eastAsia"/>
          <w:sz w:val="32"/>
          <w:szCs w:val="32"/>
          <w:shd w:val="clear" w:color="auto" w:fill="FFFFFF"/>
        </w:rPr>
      </w:pPr>
      <w:r>
        <w:rPr>
          <w:rFonts w:ascii="仿宋_GB2312" w:eastAsia="仿宋_GB2312" w:hint="eastAsia"/>
          <w:b/>
          <w:bCs/>
          <w:sz w:val="32"/>
          <w:szCs w:val="32"/>
          <w:shd w:val="clear" w:color="auto" w:fill="FFFFFF"/>
        </w:rPr>
        <w:t>第二条</w:t>
      </w:r>
      <w:r>
        <w:rPr>
          <w:rFonts w:ascii="仿宋_GB2312" w:eastAsia="仿宋_GB2312" w:hint="eastAsia"/>
          <w:sz w:val="32"/>
          <w:szCs w:val="32"/>
          <w:shd w:val="clear" w:color="auto" w:fill="FFFFFF"/>
        </w:rPr>
        <w:t xml:space="preserve"> 本办法所称化工重点监控点是指处于按《内蒙古自治区化工园区评估认定管理办法（试行）》认定的化工园区（集中区）之外，符合国家产业政策、设立手续完备、管理规范、技术水平高、规模总量大、安全环保措施完善、经济效益突出、搬迁难度大、拥有较为成熟延伸产业</w:t>
      </w:r>
      <w:proofErr w:type="gramStart"/>
      <w:r>
        <w:rPr>
          <w:rFonts w:ascii="仿宋_GB2312" w:eastAsia="仿宋_GB2312" w:hint="eastAsia"/>
          <w:sz w:val="32"/>
          <w:szCs w:val="32"/>
          <w:shd w:val="clear" w:color="auto" w:fill="FFFFFF"/>
        </w:rPr>
        <w:t>链规划</w:t>
      </w:r>
      <w:proofErr w:type="gramEnd"/>
      <w:r>
        <w:rPr>
          <w:rFonts w:ascii="仿宋_GB2312" w:eastAsia="仿宋_GB2312" w:hint="eastAsia"/>
          <w:sz w:val="32"/>
          <w:szCs w:val="32"/>
          <w:shd w:val="clear" w:color="auto" w:fill="FFFFFF"/>
        </w:rPr>
        <w:t>项目的已建成投产化工生产企业。</w:t>
      </w:r>
    </w:p>
    <w:p w:rsidR="00B52CAA" w:rsidRDefault="00B52CAA" w:rsidP="00B52CAA">
      <w:pPr>
        <w:pStyle w:val="a3"/>
        <w:widowControl/>
        <w:shd w:val="clear" w:color="auto" w:fill="FFFFFF"/>
        <w:autoSpaceDE w:val="0"/>
        <w:spacing w:before="0" w:beforeAutospacing="0" w:after="0" w:afterAutospacing="0" w:line="580" w:lineRule="exact"/>
        <w:ind w:firstLineChars="200" w:firstLine="643"/>
        <w:jc w:val="both"/>
        <w:rPr>
          <w:rFonts w:ascii="仿宋_GB2312" w:eastAsia="仿宋_GB2312" w:hint="eastAsia"/>
          <w:sz w:val="32"/>
          <w:szCs w:val="32"/>
          <w:shd w:val="clear" w:color="auto" w:fill="FFFFFF"/>
        </w:rPr>
      </w:pPr>
      <w:r>
        <w:rPr>
          <w:rFonts w:ascii="仿宋_GB2312" w:eastAsia="仿宋_GB2312" w:hint="eastAsia"/>
          <w:b/>
          <w:bCs/>
          <w:sz w:val="32"/>
          <w:szCs w:val="32"/>
          <w:shd w:val="clear" w:color="auto" w:fill="FFFFFF"/>
        </w:rPr>
        <w:t>第三条</w:t>
      </w:r>
      <w:r>
        <w:rPr>
          <w:rFonts w:ascii="仿宋_GB2312" w:eastAsia="仿宋_GB2312" w:hint="eastAsia"/>
          <w:sz w:val="32"/>
          <w:szCs w:val="32"/>
          <w:shd w:val="clear" w:color="auto" w:fill="FFFFFF"/>
        </w:rPr>
        <w:t xml:space="preserve"> 化工重点监控点由盟市人民政府组织认定并公布，名单抄送自治区发展改革委、工业和信息化厅、生态环境厅、自然资源厅、应急管理厅、消防救援总队、公安厅、住建厅、交通运输厅。</w:t>
      </w:r>
    </w:p>
    <w:p w:rsidR="00B52CAA" w:rsidRDefault="00B52CAA" w:rsidP="00B52CAA">
      <w:pPr>
        <w:pStyle w:val="a3"/>
        <w:widowControl/>
        <w:shd w:val="clear" w:color="auto" w:fill="FFFFFF"/>
        <w:spacing w:before="0" w:beforeAutospacing="0" w:after="0" w:afterAutospacing="0" w:line="580" w:lineRule="exact"/>
        <w:jc w:val="center"/>
        <w:rPr>
          <w:rFonts w:ascii="方正黑体简体" w:hAnsi="方正黑体简体" w:hint="eastAsia"/>
          <w:color w:val="000000"/>
          <w:sz w:val="32"/>
          <w:szCs w:val="32"/>
          <w:shd w:val="clear" w:color="auto" w:fill="FFFFFF"/>
        </w:rPr>
      </w:pPr>
      <w:r>
        <w:rPr>
          <w:rFonts w:ascii="方正黑体简体" w:hAnsi="方正黑体简体"/>
          <w:color w:val="000000"/>
          <w:sz w:val="32"/>
          <w:szCs w:val="32"/>
          <w:shd w:val="clear" w:color="auto" w:fill="FFFFFF"/>
        </w:rPr>
        <w:t>第二章</w:t>
      </w:r>
      <w:r>
        <w:rPr>
          <w:rFonts w:ascii="方正黑体简体" w:hAnsi="方正黑体简体"/>
          <w:color w:val="000000"/>
          <w:sz w:val="32"/>
          <w:szCs w:val="32"/>
          <w:shd w:val="clear" w:color="auto" w:fill="FFFFFF"/>
        </w:rPr>
        <w:t xml:space="preserve"> </w:t>
      </w:r>
      <w:r>
        <w:rPr>
          <w:rFonts w:ascii="方正黑体简体" w:hAnsi="方正黑体简体"/>
          <w:color w:val="000000"/>
          <w:sz w:val="32"/>
          <w:szCs w:val="32"/>
          <w:shd w:val="clear" w:color="auto" w:fill="FFFFFF"/>
        </w:rPr>
        <w:t>认定标准</w:t>
      </w:r>
    </w:p>
    <w:p w:rsidR="00B52CAA" w:rsidRDefault="00B52CAA" w:rsidP="00B52CAA">
      <w:pPr>
        <w:pStyle w:val="a3"/>
        <w:widowControl/>
        <w:shd w:val="clear" w:color="auto" w:fill="FFFFFF"/>
        <w:autoSpaceDE w:val="0"/>
        <w:spacing w:before="0" w:beforeAutospacing="0" w:after="0" w:afterAutospacing="0" w:line="580" w:lineRule="exact"/>
        <w:ind w:firstLineChars="200" w:firstLine="643"/>
        <w:jc w:val="both"/>
        <w:rPr>
          <w:rFonts w:ascii="仿宋_GB2312" w:eastAsia="仿宋_GB2312"/>
          <w:color w:val="000000"/>
          <w:sz w:val="32"/>
          <w:szCs w:val="32"/>
        </w:rPr>
      </w:pPr>
      <w:r>
        <w:rPr>
          <w:rFonts w:ascii="仿宋_GB2312" w:eastAsia="仿宋_GB2312" w:hint="eastAsia"/>
          <w:b/>
          <w:bCs/>
          <w:color w:val="000000"/>
          <w:sz w:val="32"/>
          <w:szCs w:val="32"/>
        </w:rPr>
        <w:t>第四条</w:t>
      </w:r>
      <w:r>
        <w:rPr>
          <w:rFonts w:ascii="仿宋_GB2312" w:eastAsia="仿宋_GB2312" w:hint="eastAsia"/>
          <w:color w:val="000000"/>
          <w:sz w:val="32"/>
          <w:szCs w:val="32"/>
        </w:rPr>
        <w:t xml:space="preserve"> 化工重点监控点认定应满足以下条件：</w:t>
      </w:r>
    </w:p>
    <w:p w:rsidR="00B52CAA" w:rsidRDefault="00B52CAA" w:rsidP="00B52CAA">
      <w:pPr>
        <w:autoSpaceDE w:val="0"/>
        <w:spacing w:line="580" w:lineRule="exact"/>
        <w:ind w:firstLineChars="200" w:firstLine="640"/>
        <w:jc w:val="left"/>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（一）企业厂区集中连片，符合企业所在旗县(市、区）规</w:t>
      </w:r>
      <w:r>
        <w:rPr>
          <w:rFonts w:ascii="仿宋_GB2312" w:eastAsia="仿宋_GB2312" w:hint="eastAsia"/>
          <w:sz w:val="32"/>
          <w:szCs w:val="32"/>
          <w:shd w:val="clear" w:color="auto" w:fill="FFFFFF"/>
        </w:rPr>
        <w:lastRenderedPageBreak/>
        <w:t>划（国土空间规划、产业发展规划、生态环境保护规划等），满足安全控制线、生态保护红线、环境质量底线、资源利用上线和生态环境准入清单等要求。企业厂区</w:t>
      </w:r>
      <w:r>
        <w:rPr>
          <w:rFonts w:ascii="仿宋_GB2312" w:eastAsia="仿宋_GB2312" w:hint="eastAsia"/>
          <w:sz w:val="32"/>
          <w:szCs w:val="32"/>
        </w:rPr>
        <w:t>距离松花江、海河、辽河、黄河干流及其主要支流河湖管理范围边界外侧距离大于1000米。</w:t>
      </w:r>
    </w:p>
    <w:p w:rsidR="00B52CAA" w:rsidRDefault="00B52CAA" w:rsidP="00B52CAA">
      <w:pPr>
        <w:pStyle w:val="a3"/>
        <w:widowControl/>
        <w:shd w:val="clear" w:color="auto" w:fill="FFFFFF"/>
        <w:autoSpaceDE w:val="0"/>
        <w:spacing w:before="0" w:beforeAutospacing="0" w:after="0" w:afterAutospacing="0" w:line="580" w:lineRule="exact"/>
        <w:ind w:firstLineChars="200" w:firstLine="640"/>
        <w:jc w:val="both"/>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（二）企业产品、工艺技术装备和生产规模符合国家现行的《产业结构调整指导目录》、《西部地区鼓励类产业目录》和国家、自治区、盟市有关产业政策要求。</w:t>
      </w:r>
    </w:p>
    <w:p w:rsidR="00B52CAA" w:rsidRDefault="00B52CAA" w:rsidP="00B52CAA">
      <w:pPr>
        <w:pStyle w:val="a3"/>
        <w:widowControl/>
        <w:shd w:val="clear" w:color="auto" w:fill="FFFFFF"/>
        <w:autoSpaceDE w:val="0"/>
        <w:spacing w:before="0" w:beforeAutospacing="0" w:after="0" w:afterAutospacing="0" w:line="580" w:lineRule="exact"/>
        <w:ind w:firstLineChars="200" w:firstLine="640"/>
        <w:jc w:val="both"/>
        <w:rPr>
          <w:rFonts w:ascii="仿宋_GB2312" w:eastAsia="仿宋_GB2312" w:hint="eastAsia"/>
          <w:sz w:val="32"/>
          <w:szCs w:val="32"/>
        </w:rPr>
      </w:pPr>
      <w:r>
        <w:rPr>
          <w:rFonts w:ascii="仿宋_GB2312" w:eastAsia="仿宋_GB2312" w:hint="eastAsia"/>
          <w:sz w:val="32"/>
          <w:szCs w:val="32"/>
          <w:shd w:val="clear" w:color="auto" w:fill="FFFFFF"/>
        </w:rPr>
        <w:t>（三）企业生产、储存装置与周边学校、医院、居民集中区等敏感点的距离符合外部安全等有关要求。</w:t>
      </w:r>
    </w:p>
    <w:p w:rsidR="00B52CAA" w:rsidRDefault="00B52CAA" w:rsidP="00B52CAA">
      <w:pPr>
        <w:pStyle w:val="a3"/>
        <w:widowControl/>
        <w:shd w:val="clear" w:color="auto" w:fill="FFFFFF"/>
        <w:autoSpaceDE w:val="0"/>
        <w:spacing w:before="0" w:beforeAutospacing="0" w:after="0" w:afterAutospacing="0" w:line="580" w:lineRule="exact"/>
        <w:ind w:firstLineChars="200" w:firstLine="640"/>
        <w:jc w:val="both"/>
        <w:rPr>
          <w:rFonts w:ascii="仿宋_GB2312" w:eastAsia="仿宋_GB2312" w:hint="eastAsia"/>
          <w:sz w:val="32"/>
          <w:szCs w:val="32"/>
        </w:rPr>
      </w:pPr>
      <w:r>
        <w:rPr>
          <w:rFonts w:ascii="仿宋_GB2312" w:eastAsia="仿宋_GB2312" w:hint="eastAsia"/>
          <w:sz w:val="32"/>
          <w:szCs w:val="32"/>
          <w:shd w:val="clear" w:color="auto" w:fill="FFFFFF"/>
        </w:rPr>
        <w:t>（四）</w:t>
      </w:r>
      <w:r>
        <w:rPr>
          <w:rFonts w:ascii="仿宋_GB2312" w:eastAsia="仿宋_GB2312" w:hint="eastAsia"/>
          <w:color w:val="222222"/>
          <w:sz w:val="32"/>
          <w:szCs w:val="32"/>
          <w:shd w:val="clear" w:color="auto" w:fill="FFFFFF"/>
        </w:rPr>
        <w:t>基础化工生产企业上年度或者近三年平均主营业务收入5亿元以上，税收贡献不低于2500万元；精细化工和化工新材料生产企业上年度或者近三年平均主营业务收入5000万元以上，税收贡献不低于500万元</w:t>
      </w:r>
      <w:r>
        <w:rPr>
          <w:rFonts w:ascii="仿宋_GB2312" w:eastAsia="仿宋_GB2312" w:hint="eastAsia"/>
          <w:sz w:val="32"/>
          <w:szCs w:val="32"/>
          <w:shd w:val="clear" w:color="auto" w:fill="FFFFFF"/>
        </w:rPr>
        <w:t>。</w:t>
      </w:r>
    </w:p>
    <w:p w:rsidR="00B52CAA" w:rsidRDefault="00B52CAA" w:rsidP="00B52CAA">
      <w:pPr>
        <w:pStyle w:val="a3"/>
        <w:widowControl/>
        <w:shd w:val="clear" w:color="auto" w:fill="FFFFFF"/>
        <w:autoSpaceDE w:val="0"/>
        <w:spacing w:before="0" w:beforeAutospacing="0" w:after="0" w:afterAutospacing="0" w:line="580" w:lineRule="exact"/>
        <w:ind w:firstLineChars="200" w:firstLine="640"/>
        <w:jc w:val="both"/>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五）企业具有完善的安全设施，设有完备的安全监测监控系统及平台，覆盖所有重大危险源。企业配备满足安全生产需要的管理人员和符合安全生产、应急救援要求的消防设施及人员，具备安全、应急等有效管理能力。</w:t>
      </w:r>
    </w:p>
    <w:p w:rsidR="00B52CAA" w:rsidRDefault="00B52CAA" w:rsidP="00B52CAA">
      <w:pPr>
        <w:pStyle w:val="a3"/>
        <w:widowControl/>
        <w:shd w:val="clear" w:color="auto" w:fill="FFFFFF"/>
        <w:autoSpaceDE w:val="0"/>
        <w:spacing w:before="0" w:beforeAutospacing="0" w:after="0" w:afterAutospacing="0" w:line="580" w:lineRule="exact"/>
        <w:ind w:firstLineChars="200" w:firstLine="640"/>
        <w:jc w:val="both"/>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六）企业严格落实污染防治主体责任，落实环保“三同时”制度，废水、废气等实现达标排放。企业设有完备的环保监测监控系统及平台，且覆盖所有排污口，并按要求开展自行监测。危险废物全部实现规范化处理。</w:t>
      </w:r>
    </w:p>
    <w:p w:rsidR="00B52CAA" w:rsidRDefault="00B52CAA" w:rsidP="00B52CAA">
      <w:pPr>
        <w:pStyle w:val="a3"/>
        <w:widowControl/>
        <w:shd w:val="clear" w:color="auto" w:fill="FFFFFF"/>
        <w:autoSpaceDE w:val="0"/>
        <w:spacing w:before="0" w:beforeAutospacing="0" w:after="0" w:afterAutospacing="0" w:line="580" w:lineRule="exact"/>
        <w:ind w:firstLineChars="200" w:firstLine="640"/>
        <w:jc w:val="both"/>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lastRenderedPageBreak/>
        <w:t>（七）企业按照有关法律法规要求办理特殊建设工程消防设计审查、验收手续或其它建设工程消防备案抽查。</w:t>
      </w:r>
    </w:p>
    <w:p w:rsidR="00B52CAA" w:rsidRDefault="00B52CAA" w:rsidP="00B52CAA">
      <w:pPr>
        <w:pStyle w:val="a3"/>
        <w:widowControl/>
        <w:shd w:val="clear" w:color="auto" w:fill="FFFFFF"/>
        <w:autoSpaceDE w:val="0"/>
        <w:spacing w:before="0" w:beforeAutospacing="0" w:after="0" w:afterAutospacing="0" w:line="580" w:lineRule="exact"/>
        <w:ind w:firstLineChars="200" w:firstLine="640"/>
        <w:jc w:val="both"/>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（八）企业当年度没有受到国家、自治区挂牌督办，不存在安全、环保、消防等限期整改未完成事项。近三年未发生较大及以上生产安全事故、环境污染事故。不存在非法用地、非法取水问题。</w:t>
      </w:r>
    </w:p>
    <w:p w:rsidR="00B52CAA" w:rsidRDefault="00B52CAA" w:rsidP="00B52CAA">
      <w:pPr>
        <w:pStyle w:val="a3"/>
        <w:widowControl/>
        <w:shd w:val="clear" w:color="auto" w:fill="FFFFFF"/>
        <w:autoSpaceDE w:val="0"/>
        <w:spacing w:before="0" w:beforeAutospacing="0" w:after="0" w:afterAutospacing="0" w:line="580" w:lineRule="exact"/>
        <w:ind w:firstLineChars="200" w:firstLine="640"/>
        <w:jc w:val="both"/>
        <w:rPr>
          <w:rFonts w:ascii="宋体" w:eastAsia="仿宋_GB2312" w:hAnsi="宋体" w:cs="宋体" w:hint="eastAsia"/>
          <w:sz w:val="32"/>
          <w:szCs w:val="32"/>
          <w:shd w:val="clear" w:color="auto" w:fill="FFFFFF"/>
        </w:rPr>
      </w:pPr>
      <w:r>
        <w:rPr>
          <w:rFonts w:ascii="仿宋_GB2312" w:eastAsia="仿宋_GB2312" w:hint="eastAsia"/>
          <w:sz w:val="32"/>
          <w:szCs w:val="32"/>
          <w:shd w:val="clear" w:color="auto" w:fill="FFFFFF"/>
        </w:rPr>
        <w:t>（九）已认定有一个化工园区的旗县（市、区），其辖区内企业原则上不再申请化工重点监控点认定。</w:t>
      </w:r>
    </w:p>
    <w:p w:rsidR="00B52CAA" w:rsidRDefault="00B52CAA" w:rsidP="00B52CAA">
      <w:pPr>
        <w:pStyle w:val="a3"/>
        <w:widowControl/>
        <w:shd w:val="clear" w:color="auto" w:fill="FFFFFF"/>
        <w:spacing w:before="0" w:beforeAutospacing="0" w:after="0" w:afterAutospacing="0" w:line="580" w:lineRule="exact"/>
        <w:jc w:val="center"/>
        <w:rPr>
          <w:rFonts w:ascii="方正黑体简体" w:hAnsi="方正黑体简体" w:hint="eastAsia"/>
          <w:sz w:val="32"/>
          <w:szCs w:val="32"/>
          <w:shd w:val="clear" w:color="auto" w:fill="FFFFFF"/>
        </w:rPr>
      </w:pPr>
      <w:r>
        <w:rPr>
          <w:rFonts w:ascii="方正黑体简体" w:hAnsi="方正黑体简体"/>
          <w:sz w:val="32"/>
          <w:szCs w:val="32"/>
          <w:shd w:val="clear" w:color="auto" w:fill="FFFFFF"/>
        </w:rPr>
        <w:t>第三章</w:t>
      </w:r>
      <w:r>
        <w:rPr>
          <w:rFonts w:ascii="方正黑体简体" w:hAnsi="方正黑体简体"/>
          <w:sz w:val="32"/>
          <w:szCs w:val="32"/>
          <w:shd w:val="clear" w:color="auto" w:fill="FFFFFF"/>
        </w:rPr>
        <w:t xml:space="preserve"> </w:t>
      </w:r>
      <w:r>
        <w:rPr>
          <w:rFonts w:ascii="方正黑体简体" w:hAnsi="方正黑体简体"/>
          <w:sz w:val="32"/>
          <w:szCs w:val="32"/>
          <w:shd w:val="clear" w:color="auto" w:fill="FFFFFF"/>
        </w:rPr>
        <w:t>申报材料</w:t>
      </w:r>
    </w:p>
    <w:p w:rsidR="00B52CAA" w:rsidRDefault="00B52CAA" w:rsidP="00B52CAA">
      <w:pPr>
        <w:pStyle w:val="a3"/>
        <w:widowControl/>
        <w:shd w:val="clear" w:color="auto" w:fill="FFFFFF"/>
        <w:autoSpaceDE w:val="0"/>
        <w:spacing w:before="0" w:beforeAutospacing="0" w:after="0" w:afterAutospacing="0" w:line="580" w:lineRule="exact"/>
        <w:ind w:firstLineChars="200" w:firstLine="643"/>
        <w:jc w:val="both"/>
        <w:rPr>
          <w:rFonts w:ascii="仿宋_GB2312" w:eastAsia="仿宋_GB2312"/>
          <w:sz w:val="32"/>
          <w:szCs w:val="32"/>
          <w:shd w:val="clear" w:color="auto" w:fill="FFFFFF"/>
        </w:rPr>
      </w:pPr>
      <w:r>
        <w:rPr>
          <w:rFonts w:ascii="仿宋_GB2312" w:eastAsia="仿宋_GB2312" w:hint="eastAsia"/>
          <w:b/>
          <w:bCs/>
          <w:sz w:val="32"/>
          <w:szCs w:val="32"/>
          <w:shd w:val="clear" w:color="auto" w:fill="FFFFFF"/>
        </w:rPr>
        <w:t xml:space="preserve">第五条 </w:t>
      </w:r>
      <w:r>
        <w:rPr>
          <w:rFonts w:ascii="仿宋_GB2312" w:eastAsia="仿宋_GB2312" w:hint="eastAsia"/>
          <w:sz w:val="32"/>
          <w:szCs w:val="32"/>
          <w:shd w:val="clear" w:color="auto" w:fill="FFFFFF"/>
        </w:rPr>
        <w:t>申报化工重点监控点认定材料主要包括：</w:t>
      </w:r>
    </w:p>
    <w:p w:rsidR="00B52CAA" w:rsidRDefault="00B52CAA" w:rsidP="00B52CAA">
      <w:pPr>
        <w:pStyle w:val="a3"/>
        <w:widowControl/>
        <w:shd w:val="clear" w:color="auto" w:fill="FFFFFF"/>
        <w:autoSpaceDE w:val="0"/>
        <w:spacing w:before="0" w:beforeAutospacing="0" w:after="0" w:afterAutospacing="0" w:line="580" w:lineRule="exact"/>
        <w:ind w:firstLineChars="200" w:firstLine="640"/>
        <w:jc w:val="both"/>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（一）企业基本情况。</w:t>
      </w:r>
    </w:p>
    <w:p w:rsidR="00B52CAA" w:rsidRDefault="00B52CAA" w:rsidP="00B52CAA">
      <w:pPr>
        <w:pStyle w:val="a3"/>
        <w:widowControl/>
        <w:shd w:val="clear" w:color="auto" w:fill="FFFFFF"/>
        <w:autoSpaceDE w:val="0"/>
        <w:spacing w:before="0" w:beforeAutospacing="0" w:after="0" w:afterAutospacing="0" w:line="580" w:lineRule="exact"/>
        <w:ind w:firstLineChars="200" w:firstLine="640"/>
        <w:jc w:val="both"/>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（二）经过审计的上一年（或近三年）企业财务报告。</w:t>
      </w:r>
    </w:p>
    <w:p w:rsidR="00B52CAA" w:rsidRDefault="00B52CAA" w:rsidP="00B52CAA">
      <w:pPr>
        <w:pStyle w:val="a3"/>
        <w:widowControl/>
        <w:shd w:val="clear" w:color="auto" w:fill="FFFFFF"/>
        <w:autoSpaceDE w:val="0"/>
        <w:spacing w:before="0" w:beforeAutospacing="0" w:after="0" w:afterAutospacing="0" w:line="580" w:lineRule="exact"/>
        <w:ind w:firstLineChars="200" w:firstLine="640"/>
        <w:jc w:val="both"/>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（三）当地税务部门出具的上一年（或近三年）企业纳税证明。</w:t>
      </w:r>
    </w:p>
    <w:p w:rsidR="00B52CAA" w:rsidRDefault="00B52CAA" w:rsidP="00B52CAA">
      <w:pPr>
        <w:pStyle w:val="a3"/>
        <w:widowControl/>
        <w:shd w:val="clear" w:color="auto" w:fill="FFFFFF"/>
        <w:autoSpaceDE w:val="0"/>
        <w:spacing w:before="0" w:beforeAutospacing="0" w:after="0" w:afterAutospacing="0" w:line="580" w:lineRule="exact"/>
        <w:ind w:firstLineChars="200" w:firstLine="640"/>
        <w:jc w:val="both"/>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（四）企业土地使用证、消防设计审查、验收意见书。</w:t>
      </w:r>
    </w:p>
    <w:p w:rsidR="00B52CAA" w:rsidRDefault="00B52CAA" w:rsidP="00B52CAA">
      <w:pPr>
        <w:pStyle w:val="a3"/>
        <w:widowControl/>
        <w:shd w:val="clear" w:color="auto" w:fill="FFFFFF"/>
        <w:autoSpaceDE w:val="0"/>
        <w:spacing w:before="0" w:beforeAutospacing="0" w:after="0" w:afterAutospacing="0" w:line="580" w:lineRule="exact"/>
        <w:ind w:firstLineChars="200" w:firstLine="640"/>
        <w:jc w:val="both"/>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（五）企业相关行政审批手续材料。</w:t>
      </w:r>
    </w:p>
    <w:p w:rsidR="00B52CAA" w:rsidRDefault="00B52CAA" w:rsidP="00B52CAA">
      <w:pPr>
        <w:pStyle w:val="a3"/>
        <w:widowControl/>
        <w:shd w:val="clear" w:color="auto" w:fill="FFFFFF"/>
        <w:autoSpaceDE w:val="0"/>
        <w:spacing w:before="0" w:beforeAutospacing="0" w:after="0" w:afterAutospacing="0" w:line="580" w:lineRule="exact"/>
        <w:ind w:firstLineChars="200" w:firstLine="640"/>
        <w:jc w:val="both"/>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（六）企业具有符合相关产业政策和地方规划的发展规划。</w:t>
      </w:r>
    </w:p>
    <w:p w:rsidR="00B52CAA" w:rsidRDefault="00B52CAA" w:rsidP="00B52CAA">
      <w:pPr>
        <w:pStyle w:val="a3"/>
        <w:widowControl/>
        <w:shd w:val="clear" w:color="auto" w:fill="FFFFFF"/>
        <w:autoSpaceDE w:val="0"/>
        <w:spacing w:before="0" w:beforeAutospacing="0" w:after="0" w:afterAutospacing="0" w:line="580" w:lineRule="exact"/>
        <w:ind w:firstLineChars="200" w:firstLine="640"/>
        <w:jc w:val="both"/>
        <w:rPr>
          <w:rFonts w:ascii="仿宋_GB2312" w:eastAsia="仿宋_GB2312" w:hint="eastAsia"/>
          <w:sz w:val="32"/>
          <w:szCs w:val="32"/>
        </w:rPr>
      </w:pPr>
      <w:r>
        <w:rPr>
          <w:rFonts w:ascii="仿宋_GB2312" w:eastAsia="仿宋_GB2312" w:hint="eastAsia"/>
          <w:sz w:val="32"/>
          <w:szCs w:val="32"/>
          <w:shd w:val="clear" w:color="auto" w:fill="FFFFFF"/>
        </w:rPr>
        <w:t>（七）</w:t>
      </w:r>
      <w:r>
        <w:rPr>
          <w:rFonts w:ascii="仿宋_GB2312" w:eastAsia="仿宋_GB2312" w:hint="eastAsia"/>
          <w:sz w:val="32"/>
          <w:szCs w:val="32"/>
        </w:rPr>
        <w:t>企业厂区距离松花江、海河、辽河、黄河干流及其主要支流河湖管理范围边界外侧距离大于1000米证明材料。</w:t>
      </w:r>
    </w:p>
    <w:p w:rsidR="00B52CAA" w:rsidRDefault="00B52CAA" w:rsidP="00B52CAA">
      <w:pPr>
        <w:pStyle w:val="a3"/>
        <w:widowControl/>
        <w:shd w:val="clear" w:color="auto" w:fill="FFFFFF"/>
        <w:autoSpaceDE w:val="0"/>
        <w:spacing w:before="0" w:beforeAutospacing="0" w:after="0" w:afterAutospacing="0" w:line="580" w:lineRule="exact"/>
        <w:ind w:firstLineChars="200" w:firstLine="640"/>
        <w:jc w:val="both"/>
        <w:rPr>
          <w:rFonts w:ascii="仿宋_GB2312" w:eastAsia="仿宋_GB2312" w:hint="eastAsia"/>
          <w:sz w:val="32"/>
          <w:szCs w:val="32"/>
        </w:rPr>
      </w:pPr>
      <w:r>
        <w:rPr>
          <w:rFonts w:ascii="仿宋_GB2312" w:eastAsia="仿宋_GB2312" w:hint="eastAsia"/>
          <w:sz w:val="32"/>
          <w:szCs w:val="32"/>
        </w:rPr>
        <w:t>（八）企业已投产项目的审批手续是否合法合</w:t>
      </w:r>
      <w:proofErr w:type="gramStart"/>
      <w:r>
        <w:rPr>
          <w:rFonts w:ascii="仿宋_GB2312" w:eastAsia="仿宋_GB2312" w:hint="eastAsia"/>
          <w:sz w:val="32"/>
          <w:szCs w:val="32"/>
        </w:rPr>
        <w:t>规</w:t>
      </w:r>
      <w:proofErr w:type="gramEnd"/>
      <w:r>
        <w:rPr>
          <w:rFonts w:ascii="仿宋_GB2312" w:eastAsia="仿宋_GB2312" w:hint="eastAsia"/>
          <w:sz w:val="32"/>
          <w:szCs w:val="32"/>
        </w:rPr>
        <w:t>（证明材料可提供项目核准备案、能评、环评、安评及其他需要办理的前期手续批复文件）。</w:t>
      </w:r>
    </w:p>
    <w:p w:rsidR="00B52CAA" w:rsidRDefault="00B52CAA" w:rsidP="00B52CAA">
      <w:pPr>
        <w:pStyle w:val="a3"/>
        <w:widowControl/>
        <w:shd w:val="clear" w:color="auto" w:fill="FFFFFF"/>
        <w:autoSpaceDE w:val="0"/>
        <w:spacing w:before="0" w:beforeAutospacing="0" w:after="0" w:afterAutospacing="0" w:line="580" w:lineRule="exact"/>
        <w:ind w:firstLineChars="200" w:firstLine="640"/>
        <w:jc w:val="both"/>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lastRenderedPageBreak/>
        <w:t>（九）材料真实性承诺书。</w:t>
      </w:r>
    </w:p>
    <w:p w:rsidR="00B52CAA" w:rsidRDefault="00B52CAA" w:rsidP="00B52CAA">
      <w:pPr>
        <w:pStyle w:val="a3"/>
        <w:widowControl/>
        <w:shd w:val="clear" w:color="auto" w:fill="FFFFFF"/>
        <w:autoSpaceDE w:val="0"/>
        <w:spacing w:before="0" w:beforeAutospacing="0" w:after="0" w:afterAutospacing="0" w:line="580" w:lineRule="exact"/>
        <w:ind w:firstLineChars="200" w:firstLine="640"/>
        <w:jc w:val="both"/>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（十）需要提供的其他材料。</w:t>
      </w:r>
    </w:p>
    <w:p w:rsidR="00B52CAA" w:rsidRDefault="00B52CAA" w:rsidP="00B52CAA">
      <w:pPr>
        <w:pStyle w:val="a3"/>
        <w:widowControl/>
        <w:shd w:val="clear" w:color="auto" w:fill="FFFFFF"/>
        <w:spacing w:before="0" w:beforeAutospacing="0" w:after="0" w:afterAutospacing="0" w:line="580" w:lineRule="exact"/>
        <w:jc w:val="center"/>
        <w:rPr>
          <w:rFonts w:ascii="方正黑体简体" w:hAnsi="方正黑体简体" w:hint="eastAsia"/>
          <w:sz w:val="32"/>
          <w:szCs w:val="32"/>
          <w:shd w:val="clear" w:color="auto" w:fill="FFFFFF"/>
        </w:rPr>
      </w:pPr>
      <w:r>
        <w:rPr>
          <w:rFonts w:ascii="方正黑体简体" w:hAnsi="方正黑体简体"/>
          <w:sz w:val="32"/>
          <w:szCs w:val="32"/>
          <w:shd w:val="clear" w:color="auto" w:fill="FFFFFF"/>
        </w:rPr>
        <w:t xml:space="preserve"> </w:t>
      </w:r>
    </w:p>
    <w:p w:rsidR="00B52CAA" w:rsidRDefault="00B52CAA" w:rsidP="00B52CAA">
      <w:pPr>
        <w:pStyle w:val="a3"/>
        <w:widowControl/>
        <w:shd w:val="clear" w:color="auto" w:fill="FFFFFF"/>
        <w:spacing w:before="0" w:beforeAutospacing="0" w:after="0" w:afterAutospacing="0" w:line="580" w:lineRule="exact"/>
        <w:jc w:val="center"/>
        <w:rPr>
          <w:rFonts w:ascii="方正黑体简体" w:hAnsi="方正黑体简体"/>
          <w:sz w:val="32"/>
          <w:szCs w:val="32"/>
          <w:shd w:val="clear" w:color="auto" w:fill="FFFFFF"/>
        </w:rPr>
      </w:pPr>
      <w:r>
        <w:rPr>
          <w:rFonts w:ascii="方正黑体简体" w:hAnsi="方正黑体简体"/>
          <w:sz w:val="32"/>
          <w:szCs w:val="32"/>
          <w:shd w:val="clear" w:color="auto" w:fill="FFFFFF"/>
        </w:rPr>
        <w:t xml:space="preserve"> </w:t>
      </w:r>
    </w:p>
    <w:p w:rsidR="00B52CAA" w:rsidRDefault="00B52CAA" w:rsidP="00B52CAA">
      <w:pPr>
        <w:pStyle w:val="a3"/>
        <w:widowControl/>
        <w:shd w:val="clear" w:color="auto" w:fill="FFFFFF"/>
        <w:spacing w:before="0" w:beforeAutospacing="0" w:after="0" w:afterAutospacing="0" w:line="580" w:lineRule="exact"/>
        <w:jc w:val="center"/>
        <w:rPr>
          <w:rFonts w:ascii="方正黑体简体" w:hAnsi="方正黑体简体"/>
          <w:sz w:val="32"/>
          <w:szCs w:val="32"/>
          <w:shd w:val="clear" w:color="auto" w:fill="FFFFFF"/>
        </w:rPr>
      </w:pPr>
      <w:r>
        <w:rPr>
          <w:rFonts w:ascii="方正黑体简体" w:hAnsi="方正黑体简体"/>
          <w:sz w:val="32"/>
          <w:szCs w:val="32"/>
          <w:shd w:val="clear" w:color="auto" w:fill="FFFFFF"/>
        </w:rPr>
        <w:t>第四章</w:t>
      </w:r>
      <w:r>
        <w:rPr>
          <w:rFonts w:ascii="方正黑体简体" w:hAnsi="方正黑体简体"/>
          <w:sz w:val="32"/>
          <w:szCs w:val="32"/>
          <w:shd w:val="clear" w:color="auto" w:fill="FFFFFF"/>
        </w:rPr>
        <w:t xml:space="preserve"> </w:t>
      </w:r>
      <w:r>
        <w:rPr>
          <w:rFonts w:ascii="方正黑体简体" w:hAnsi="方正黑体简体"/>
          <w:sz w:val="32"/>
          <w:szCs w:val="32"/>
          <w:shd w:val="clear" w:color="auto" w:fill="FFFFFF"/>
        </w:rPr>
        <w:t>监督管理</w:t>
      </w:r>
    </w:p>
    <w:p w:rsidR="00B52CAA" w:rsidRDefault="00B52CAA" w:rsidP="00B52CAA">
      <w:pPr>
        <w:pStyle w:val="a3"/>
        <w:widowControl/>
        <w:shd w:val="clear" w:color="auto" w:fill="FFFFFF"/>
        <w:autoSpaceDE w:val="0"/>
        <w:spacing w:before="0" w:beforeAutospacing="0" w:after="0" w:afterAutospacing="0" w:line="580" w:lineRule="exact"/>
        <w:ind w:firstLineChars="200" w:firstLine="643"/>
        <w:jc w:val="both"/>
        <w:rPr>
          <w:rFonts w:ascii="仿宋_GB2312" w:eastAsia="仿宋_GB2312"/>
          <w:sz w:val="32"/>
          <w:szCs w:val="32"/>
        </w:rPr>
      </w:pPr>
      <w:r>
        <w:rPr>
          <w:rFonts w:ascii="仿宋_GB2312" w:eastAsia="仿宋_GB2312" w:hint="eastAsia"/>
          <w:b/>
          <w:bCs/>
          <w:sz w:val="32"/>
          <w:szCs w:val="32"/>
          <w:shd w:val="clear" w:color="auto" w:fill="FFFFFF"/>
        </w:rPr>
        <w:t>第六条</w:t>
      </w:r>
      <w:r>
        <w:rPr>
          <w:rFonts w:ascii="仿宋_GB2312" w:eastAsia="仿宋_GB2312" w:hint="eastAsia"/>
          <w:sz w:val="32"/>
          <w:szCs w:val="32"/>
          <w:shd w:val="clear" w:color="auto" w:fill="FFFFFF"/>
        </w:rPr>
        <w:t xml:space="preserve"> 已认定化工重点监控点实行属地管理，旗县(市、区）人民政府负责辖区内化工重点监控点的管理，盟市、自治区有关部门依据职责做好监督、指导和服务，持续提升化工重点监控点企业质量效益和本质安全绿色发展水平。</w:t>
      </w:r>
    </w:p>
    <w:p w:rsidR="00B52CAA" w:rsidRDefault="00B52CAA" w:rsidP="00B52CAA">
      <w:pPr>
        <w:pStyle w:val="a3"/>
        <w:widowControl/>
        <w:shd w:val="clear" w:color="auto" w:fill="FFFFFF"/>
        <w:autoSpaceDE w:val="0"/>
        <w:spacing w:before="0" w:beforeAutospacing="0" w:after="0" w:afterAutospacing="0" w:line="580" w:lineRule="exact"/>
        <w:ind w:firstLineChars="200" w:firstLine="643"/>
        <w:jc w:val="both"/>
        <w:rPr>
          <w:rFonts w:ascii="仿宋_GB2312" w:eastAsia="仿宋_GB2312" w:hint="eastAsia"/>
          <w:sz w:val="32"/>
          <w:szCs w:val="32"/>
          <w:shd w:val="clear" w:color="auto" w:fill="FFFFFF"/>
        </w:rPr>
      </w:pPr>
      <w:r>
        <w:rPr>
          <w:rFonts w:ascii="仿宋_GB2312" w:eastAsia="仿宋_GB2312" w:hint="eastAsia"/>
          <w:b/>
          <w:bCs/>
          <w:sz w:val="32"/>
          <w:szCs w:val="32"/>
          <w:shd w:val="clear" w:color="auto" w:fill="FFFFFF"/>
        </w:rPr>
        <w:t>第七条</w:t>
      </w:r>
      <w:r>
        <w:rPr>
          <w:rFonts w:ascii="仿宋_GB2312" w:eastAsia="仿宋_GB2312" w:hint="eastAsia"/>
          <w:sz w:val="32"/>
          <w:szCs w:val="32"/>
          <w:shd w:val="clear" w:color="auto" w:fill="FFFFFF"/>
        </w:rPr>
        <w:t xml:space="preserve"> 化工园区（集中区）外已认定为化工重点监控点的企业，在项目审批、建设和管理方面参照化工园区内企业执行。企业可按照化工项目建设管理有关规定，依法依规在厂区内或紧邻厂区新建、改扩建现有装备同类产品、产业</w:t>
      </w:r>
      <w:proofErr w:type="gramStart"/>
      <w:r>
        <w:rPr>
          <w:rFonts w:ascii="仿宋_GB2312" w:eastAsia="仿宋_GB2312" w:hint="eastAsia"/>
          <w:sz w:val="32"/>
          <w:szCs w:val="32"/>
          <w:shd w:val="clear" w:color="auto" w:fill="FFFFFF"/>
        </w:rPr>
        <w:t>链延链补链</w:t>
      </w:r>
      <w:proofErr w:type="gramEnd"/>
      <w:r>
        <w:rPr>
          <w:rFonts w:ascii="仿宋_GB2312" w:eastAsia="仿宋_GB2312" w:hint="eastAsia"/>
          <w:sz w:val="32"/>
          <w:szCs w:val="32"/>
          <w:shd w:val="clear" w:color="auto" w:fill="FFFFFF"/>
        </w:rPr>
        <w:t>、循环经济利用、安全环保节能项目，但原则上不能新建上游产业。企业污染物排放量在现有基础上不再增加，确有必要新增的，应从所在旗县区域内予以主要污染物总量平衡。化工园区（集中区）外未认定为化工重点监控点的企业维持现状，不得改扩建（安全、环保、节能和智能化改造项目除外），并积极引导其搬迁至认定的化工园区。</w:t>
      </w:r>
    </w:p>
    <w:p w:rsidR="00B52CAA" w:rsidRDefault="00B52CAA" w:rsidP="00B52CAA">
      <w:pPr>
        <w:pStyle w:val="a3"/>
        <w:widowControl/>
        <w:shd w:val="clear" w:color="auto" w:fill="FFFFFF"/>
        <w:autoSpaceDE w:val="0"/>
        <w:spacing w:before="0" w:beforeAutospacing="0" w:after="0" w:afterAutospacing="0" w:line="580" w:lineRule="exact"/>
        <w:ind w:firstLineChars="200" w:firstLine="643"/>
        <w:jc w:val="both"/>
        <w:rPr>
          <w:rFonts w:ascii="仿宋_GB2312" w:eastAsia="仿宋_GB2312" w:hint="eastAsia"/>
          <w:sz w:val="32"/>
          <w:szCs w:val="32"/>
          <w:shd w:val="clear" w:color="auto" w:fill="FFFFFF"/>
        </w:rPr>
      </w:pPr>
      <w:r>
        <w:rPr>
          <w:rFonts w:ascii="仿宋_GB2312" w:eastAsia="仿宋_GB2312" w:hint="eastAsia"/>
          <w:b/>
          <w:bCs/>
          <w:sz w:val="32"/>
          <w:szCs w:val="32"/>
          <w:shd w:val="clear" w:color="auto" w:fill="FFFFFF"/>
        </w:rPr>
        <w:t>第八条</w:t>
      </w:r>
      <w:r>
        <w:rPr>
          <w:rFonts w:ascii="仿宋_GB2312" w:eastAsia="仿宋_GB2312" w:hint="eastAsia"/>
          <w:sz w:val="32"/>
          <w:szCs w:val="32"/>
          <w:shd w:val="clear" w:color="auto" w:fill="FFFFFF"/>
        </w:rPr>
        <w:t xml:space="preserve"> 对认定为化工重点监控点的企业，其控股并与化工重点监控点生产场地连接成片的独立法人企业，在满足认定标准及其他相关规定的前提下，可纳入相关化工重点监控点企</w:t>
      </w:r>
      <w:r>
        <w:rPr>
          <w:rFonts w:ascii="仿宋_GB2312" w:eastAsia="仿宋_GB2312" w:hint="eastAsia"/>
          <w:sz w:val="32"/>
          <w:szCs w:val="32"/>
          <w:shd w:val="clear" w:color="auto" w:fill="FFFFFF"/>
        </w:rPr>
        <w:lastRenderedPageBreak/>
        <w:t>业监控范围，依法依规在本厂区内对现有生产装备、产品进行改扩建。</w:t>
      </w:r>
    </w:p>
    <w:p w:rsidR="00B52CAA" w:rsidRDefault="00B52CAA" w:rsidP="00B52CAA">
      <w:pPr>
        <w:pStyle w:val="a3"/>
        <w:widowControl/>
        <w:shd w:val="clear" w:color="auto" w:fill="FFFFFF"/>
        <w:autoSpaceDE w:val="0"/>
        <w:spacing w:before="0" w:beforeAutospacing="0" w:after="0" w:afterAutospacing="0" w:line="580" w:lineRule="exact"/>
        <w:ind w:firstLineChars="200" w:firstLine="643"/>
        <w:jc w:val="both"/>
        <w:rPr>
          <w:rFonts w:ascii="仿宋_GB2312" w:eastAsia="仿宋_GB2312" w:hint="eastAsia"/>
          <w:sz w:val="32"/>
          <w:szCs w:val="32"/>
          <w:shd w:val="clear" w:color="auto" w:fill="FFFFFF"/>
        </w:rPr>
      </w:pPr>
      <w:r>
        <w:rPr>
          <w:rFonts w:ascii="仿宋_GB2312" w:eastAsia="仿宋_GB2312" w:hint="eastAsia"/>
          <w:b/>
          <w:bCs/>
          <w:sz w:val="32"/>
          <w:szCs w:val="32"/>
          <w:shd w:val="clear" w:color="auto" w:fill="FFFFFF"/>
        </w:rPr>
        <w:t>第九条</w:t>
      </w:r>
      <w:r>
        <w:rPr>
          <w:rFonts w:ascii="仿宋_GB2312" w:eastAsia="仿宋_GB2312" w:hint="eastAsia"/>
          <w:sz w:val="32"/>
          <w:szCs w:val="32"/>
          <w:shd w:val="clear" w:color="auto" w:fill="FFFFFF"/>
        </w:rPr>
        <w:t xml:space="preserve"> 各盟市应制定严格的监管措施，对经营出现亏损和经济效益变差的化工重点监控点应加强监管。</w:t>
      </w:r>
    </w:p>
    <w:p w:rsidR="00B52CAA" w:rsidRDefault="00B52CAA" w:rsidP="00B52CAA">
      <w:pPr>
        <w:pStyle w:val="a3"/>
        <w:widowControl/>
        <w:autoSpaceDE w:val="0"/>
        <w:spacing w:before="0" w:beforeAutospacing="0" w:after="0" w:afterAutospacing="0" w:line="580" w:lineRule="exact"/>
        <w:ind w:firstLineChars="200" w:firstLine="643"/>
        <w:jc w:val="both"/>
        <w:rPr>
          <w:rFonts w:ascii="仿宋_GB2312" w:eastAsia="仿宋_GB2312" w:hint="eastAsia"/>
          <w:sz w:val="32"/>
          <w:szCs w:val="32"/>
          <w:shd w:val="clear" w:color="auto" w:fill="FFFFFF"/>
        </w:rPr>
      </w:pPr>
      <w:r>
        <w:rPr>
          <w:rFonts w:ascii="仿宋_GB2312" w:eastAsia="仿宋_GB2312" w:hint="eastAsia"/>
          <w:b/>
          <w:bCs/>
          <w:sz w:val="32"/>
          <w:szCs w:val="32"/>
          <w:shd w:val="clear" w:color="auto" w:fill="FFFFFF"/>
        </w:rPr>
        <w:t>第十条</w:t>
      </w:r>
      <w:r>
        <w:rPr>
          <w:rFonts w:ascii="仿宋_GB2312" w:eastAsia="仿宋_GB2312" w:hint="eastAsia"/>
          <w:sz w:val="32"/>
          <w:szCs w:val="32"/>
          <w:shd w:val="clear" w:color="auto" w:fill="FFFFFF"/>
        </w:rPr>
        <w:t xml:space="preserve"> 各盟市政府应建立化工重点监控点退出机制，因产业政策、规划调整等条件变化不宜继续从事化工生产的企业，取消化工重点监控点资格。</w:t>
      </w:r>
    </w:p>
    <w:p w:rsidR="00B52CAA" w:rsidRDefault="00B52CAA" w:rsidP="00B52CAA">
      <w:pPr>
        <w:pStyle w:val="a3"/>
        <w:widowControl/>
        <w:shd w:val="clear" w:color="auto" w:fill="FFFFFF"/>
        <w:autoSpaceDE w:val="0"/>
        <w:spacing w:before="0" w:beforeAutospacing="0" w:after="0" w:afterAutospacing="0" w:line="580" w:lineRule="exact"/>
        <w:ind w:firstLineChars="200" w:firstLine="640"/>
        <w:jc w:val="both"/>
        <w:rPr>
          <w:rFonts w:ascii="仿宋_GB2312" w:eastAsia="仿宋_GB2312" w:hint="eastAsia"/>
          <w:sz w:val="32"/>
          <w:szCs w:val="32"/>
        </w:rPr>
      </w:pPr>
      <w:r>
        <w:rPr>
          <w:rFonts w:ascii="仿宋_GB2312" w:eastAsia="仿宋_GB2312" w:hint="eastAsia"/>
          <w:sz w:val="32"/>
          <w:szCs w:val="32"/>
          <w:shd w:val="clear" w:color="auto" w:fill="FFFFFF"/>
        </w:rPr>
        <w:t>对出现下列情形之一的，应责令限期整改，整改仍不合格的撤销化工重点监控点资格：</w:t>
      </w:r>
    </w:p>
    <w:p w:rsidR="00B52CAA" w:rsidRDefault="00B52CAA" w:rsidP="00B52CAA">
      <w:pPr>
        <w:pStyle w:val="a3"/>
        <w:widowControl/>
        <w:shd w:val="clear" w:color="auto" w:fill="FFFFFF"/>
        <w:autoSpaceDE w:val="0"/>
        <w:spacing w:before="0" w:beforeAutospacing="0" w:after="0" w:afterAutospacing="0" w:line="580" w:lineRule="exact"/>
        <w:ind w:firstLineChars="200" w:firstLine="640"/>
        <w:jc w:val="both"/>
        <w:rPr>
          <w:rFonts w:ascii="仿宋_GB2312" w:eastAsia="仿宋_GB2312" w:hint="eastAsia"/>
          <w:sz w:val="32"/>
          <w:szCs w:val="32"/>
        </w:rPr>
      </w:pPr>
      <w:r>
        <w:rPr>
          <w:rFonts w:ascii="仿宋_GB2312" w:eastAsia="仿宋_GB2312" w:hint="eastAsia"/>
          <w:sz w:val="32"/>
          <w:szCs w:val="32"/>
          <w:shd w:val="clear" w:color="auto" w:fill="FFFFFF"/>
        </w:rPr>
        <w:t>（一）违规新建、改扩建项目的。</w:t>
      </w:r>
    </w:p>
    <w:p w:rsidR="00B52CAA" w:rsidRDefault="00B52CAA" w:rsidP="00B52CAA">
      <w:pPr>
        <w:pStyle w:val="a3"/>
        <w:widowControl/>
        <w:shd w:val="clear" w:color="auto" w:fill="FFFFFF"/>
        <w:autoSpaceDE w:val="0"/>
        <w:spacing w:before="0" w:beforeAutospacing="0" w:after="0" w:afterAutospacing="0" w:line="580" w:lineRule="exact"/>
        <w:ind w:firstLineChars="200" w:firstLine="640"/>
        <w:jc w:val="both"/>
        <w:rPr>
          <w:rFonts w:ascii="仿宋_GB2312" w:eastAsia="仿宋_GB2312" w:hint="eastAsia"/>
          <w:sz w:val="32"/>
          <w:szCs w:val="32"/>
        </w:rPr>
      </w:pPr>
      <w:r>
        <w:rPr>
          <w:rFonts w:ascii="仿宋_GB2312" w:eastAsia="仿宋_GB2312" w:hint="eastAsia"/>
          <w:sz w:val="32"/>
          <w:szCs w:val="32"/>
          <w:shd w:val="clear" w:color="auto" w:fill="FFFFFF"/>
        </w:rPr>
        <w:t>（二）发生较大及以上生产安全事故或突发环境事件的。</w:t>
      </w:r>
    </w:p>
    <w:p w:rsidR="00B52CAA" w:rsidRDefault="00B52CAA" w:rsidP="00B52CAA">
      <w:pPr>
        <w:pStyle w:val="a3"/>
        <w:widowControl/>
        <w:shd w:val="clear" w:color="auto" w:fill="FFFFFF"/>
        <w:autoSpaceDE w:val="0"/>
        <w:spacing w:before="0" w:beforeAutospacing="0" w:after="0" w:afterAutospacing="0" w:line="580" w:lineRule="exact"/>
        <w:ind w:firstLineChars="200" w:firstLine="640"/>
        <w:jc w:val="both"/>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（三）有逃避监管行为的。</w:t>
      </w:r>
    </w:p>
    <w:p w:rsidR="00B52CAA" w:rsidRDefault="00B52CAA" w:rsidP="00B52CAA">
      <w:pPr>
        <w:pStyle w:val="a3"/>
        <w:widowControl/>
        <w:shd w:val="clear" w:color="auto" w:fill="FFFFFF"/>
        <w:autoSpaceDE w:val="0"/>
        <w:spacing w:before="0" w:beforeAutospacing="0" w:after="0" w:afterAutospacing="0" w:line="580" w:lineRule="exact"/>
        <w:ind w:firstLineChars="200" w:firstLine="640"/>
        <w:jc w:val="both"/>
        <w:rPr>
          <w:rFonts w:ascii="仿宋_GB2312" w:eastAsia="仿宋_GB2312" w:hint="eastAsia"/>
          <w:sz w:val="32"/>
          <w:szCs w:val="32"/>
          <w:shd w:val="clear" w:color="auto" w:fill="FFFFFF"/>
        </w:rPr>
      </w:pPr>
      <w:r>
        <w:rPr>
          <w:rFonts w:ascii="仿宋_GB2312" w:eastAsia="仿宋_GB2312" w:hint="eastAsia"/>
          <w:sz w:val="32"/>
          <w:szCs w:val="32"/>
          <w:shd w:val="clear" w:color="auto" w:fill="FFFFFF"/>
        </w:rPr>
        <w:t>（四）存在其他严重违法违规行为的。</w:t>
      </w:r>
    </w:p>
    <w:p w:rsidR="00B52CAA" w:rsidRDefault="00B52CAA" w:rsidP="00B52CAA">
      <w:pPr>
        <w:pStyle w:val="a3"/>
        <w:widowControl/>
        <w:shd w:val="clear" w:color="auto" w:fill="FFFFFF"/>
        <w:autoSpaceDE w:val="0"/>
        <w:spacing w:before="0" w:beforeAutospacing="0" w:after="0" w:afterAutospacing="0" w:line="580" w:lineRule="exact"/>
        <w:ind w:firstLineChars="200" w:firstLine="643"/>
        <w:jc w:val="both"/>
        <w:rPr>
          <w:rFonts w:ascii="仿宋_GB2312" w:eastAsia="仿宋_GB2312" w:hint="eastAsia"/>
          <w:sz w:val="32"/>
          <w:szCs w:val="32"/>
          <w:shd w:val="clear" w:color="auto" w:fill="FFFFFF"/>
        </w:rPr>
      </w:pPr>
      <w:r>
        <w:rPr>
          <w:rFonts w:ascii="仿宋_GB2312" w:eastAsia="仿宋_GB2312" w:hint="eastAsia"/>
          <w:b/>
          <w:bCs/>
          <w:sz w:val="32"/>
          <w:szCs w:val="32"/>
          <w:shd w:val="clear" w:color="auto" w:fill="FFFFFF"/>
        </w:rPr>
        <w:t>第十一条</w:t>
      </w:r>
      <w:r>
        <w:rPr>
          <w:rFonts w:ascii="仿宋_GB2312" w:eastAsia="仿宋_GB2312" w:hint="eastAsia"/>
          <w:sz w:val="32"/>
          <w:szCs w:val="32"/>
          <w:shd w:val="clear" w:color="auto" w:fill="FFFFFF"/>
        </w:rPr>
        <w:t xml:space="preserve">  化工重点监控点实行动态管理，对已认定为化工重点监控点的企业，每三年应进行复核。</w:t>
      </w:r>
    </w:p>
    <w:p w:rsidR="00B52CAA" w:rsidRDefault="00B52CAA" w:rsidP="00B52CAA">
      <w:pPr>
        <w:pStyle w:val="a3"/>
        <w:widowControl/>
        <w:shd w:val="clear" w:color="auto" w:fill="FFFFFF"/>
        <w:autoSpaceDE w:val="0"/>
        <w:spacing w:before="0" w:beforeAutospacing="0" w:after="0" w:afterAutospacing="0" w:line="580" w:lineRule="exact"/>
        <w:ind w:firstLineChars="200" w:firstLine="643"/>
        <w:jc w:val="both"/>
        <w:rPr>
          <w:rFonts w:ascii="仿宋_GB2312" w:eastAsia="仿宋_GB2312" w:hint="eastAsia"/>
          <w:sz w:val="32"/>
          <w:szCs w:val="32"/>
        </w:rPr>
      </w:pPr>
      <w:r>
        <w:rPr>
          <w:rFonts w:ascii="仿宋_GB2312" w:eastAsia="仿宋_GB2312" w:hint="eastAsia"/>
          <w:b/>
          <w:bCs/>
          <w:sz w:val="32"/>
          <w:szCs w:val="32"/>
          <w:shd w:val="clear" w:color="auto" w:fill="FFFFFF"/>
        </w:rPr>
        <w:t>第十二条</w:t>
      </w:r>
      <w:r>
        <w:rPr>
          <w:rFonts w:ascii="仿宋_GB2312" w:eastAsia="仿宋_GB2312" w:hint="eastAsia"/>
          <w:sz w:val="32"/>
          <w:szCs w:val="32"/>
          <w:shd w:val="clear" w:color="auto" w:fill="FFFFFF"/>
        </w:rPr>
        <w:t xml:space="preserve"> 鼓励化工重点监控点向认定化工园区转移发展，补强园区产业链条，优化园区产业生态，带动提升园区发展质量。</w:t>
      </w:r>
    </w:p>
    <w:p w:rsidR="00B52CAA" w:rsidRDefault="00B52CAA" w:rsidP="00B52CAA">
      <w:pPr>
        <w:pStyle w:val="a3"/>
        <w:widowControl/>
        <w:shd w:val="clear" w:color="auto" w:fill="FFFFFF"/>
        <w:spacing w:before="0" w:beforeAutospacing="0" w:after="0" w:afterAutospacing="0" w:line="580" w:lineRule="exact"/>
        <w:jc w:val="center"/>
        <w:rPr>
          <w:rFonts w:ascii="方正黑体简体" w:hAnsi="方正黑体简体" w:hint="eastAsia"/>
          <w:sz w:val="32"/>
          <w:szCs w:val="32"/>
          <w:shd w:val="clear" w:color="auto" w:fill="FFFFFF"/>
        </w:rPr>
      </w:pPr>
      <w:r>
        <w:rPr>
          <w:rFonts w:ascii="方正黑体简体" w:hAnsi="方正黑体简体"/>
          <w:sz w:val="32"/>
          <w:szCs w:val="32"/>
          <w:shd w:val="clear" w:color="auto" w:fill="FFFFFF"/>
        </w:rPr>
        <w:t>第五章</w:t>
      </w:r>
      <w:r>
        <w:rPr>
          <w:rFonts w:ascii="方正黑体简体" w:hAnsi="方正黑体简体"/>
          <w:sz w:val="32"/>
          <w:szCs w:val="32"/>
          <w:shd w:val="clear" w:color="auto" w:fill="FFFFFF"/>
        </w:rPr>
        <w:t xml:space="preserve"> </w:t>
      </w:r>
      <w:r>
        <w:rPr>
          <w:rFonts w:ascii="方正黑体简体" w:hAnsi="方正黑体简体"/>
          <w:sz w:val="32"/>
          <w:szCs w:val="32"/>
          <w:shd w:val="clear" w:color="auto" w:fill="FFFFFF"/>
        </w:rPr>
        <w:t>附则</w:t>
      </w:r>
    </w:p>
    <w:p w:rsidR="00B52CAA" w:rsidRDefault="00B52CAA" w:rsidP="00B52CAA">
      <w:pPr>
        <w:pStyle w:val="a3"/>
        <w:widowControl/>
        <w:shd w:val="clear" w:color="auto" w:fill="FFFFFF"/>
        <w:autoSpaceDE w:val="0"/>
        <w:spacing w:before="0" w:beforeAutospacing="0" w:after="0" w:afterAutospacing="0" w:line="580" w:lineRule="exact"/>
        <w:ind w:firstLineChars="200" w:firstLine="643"/>
        <w:jc w:val="both"/>
        <w:rPr>
          <w:rFonts w:ascii="仿宋_GB2312" w:eastAsia="仿宋_GB2312"/>
          <w:sz w:val="32"/>
          <w:szCs w:val="32"/>
          <w:shd w:val="clear" w:color="auto" w:fill="FFFFFF"/>
        </w:rPr>
      </w:pPr>
      <w:r>
        <w:rPr>
          <w:rFonts w:ascii="仿宋_GB2312" w:eastAsia="仿宋_GB2312" w:hint="eastAsia"/>
          <w:b/>
          <w:bCs/>
          <w:sz w:val="32"/>
          <w:szCs w:val="32"/>
          <w:shd w:val="clear" w:color="auto" w:fill="FFFFFF"/>
        </w:rPr>
        <w:t>第十三条</w:t>
      </w:r>
      <w:r>
        <w:rPr>
          <w:rFonts w:ascii="仿宋_GB2312" w:eastAsia="仿宋_GB2312" w:hint="eastAsia"/>
          <w:sz w:val="32"/>
          <w:szCs w:val="32"/>
          <w:shd w:val="clear" w:color="auto" w:fill="FFFFFF"/>
        </w:rPr>
        <w:t xml:space="preserve"> 自治区发展改革委、工业和信息化厅、生态环境厅、自然资源厅、应急管理厅、消防救援总队、公安厅、住建厅、交通运输厅负责解释。</w:t>
      </w:r>
    </w:p>
    <w:p w:rsidR="00B52CAA" w:rsidRDefault="00B52CAA" w:rsidP="00B52CAA">
      <w:pPr>
        <w:pStyle w:val="a3"/>
        <w:widowControl/>
        <w:shd w:val="clear" w:color="auto" w:fill="FFFFFF"/>
        <w:autoSpaceDE w:val="0"/>
        <w:spacing w:before="0" w:beforeAutospacing="0" w:after="0" w:afterAutospacing="0" w:line="580" w:lineRule="exact"/>
        <w:ind w:firstLineChars="200" w:firstLine="643"/>
        <w:jc w:val="both"/>
        <w:rPr>
          <w:rFonts w:ascii="仿宋_GB2312" w:eastAsia="仿宋_GB2312" w:hint="eastAsia"/>
          <w:sz w:val="32"/>
          <w:szCs w:val="32"/>
          <w:shd w:val="clear" w:color="auto" w:fill="FFFFFF"/>
        </w:rPr>
      </w:pPr>
      <w:r>
        <w:rPr>
          <w:rFonts w:ascii="仿宋_GB2312" w:eastAsia="仿宋_GB2312" w:hint="eastAsia"/>
          <w:b/>
          <w:bCs/>
          <w:sz w:val="32"/>
          <w:szCs w:val="32"/>
          <w:shd w:val="clear" w:color="auto" w:fill="FFFFFF"/>
        </w:rPr>
        <w:lastRenderedPageBreak/>
        <w:t>第十四条</w:t>
      </w:r>
      <w:r>
        <w:rPr>
          <w:rFonts w:ascii="仿宋_GB2312" w:eastAsia="仿宋_GB2312" w:hint="eastAsia"/>
          <w:sz w:val="32"/>
          <w:szCs w:val="32"/>
          <w:shd w:val="clear" w:color="auto" w:fill="FFFFFF"/>
        </w:rPr>
        <w:t xml:space="preserve"> 盟市人民政府结合本地区实际，按照不低于本办法要求的原则，制定完善本地区相关实施细则。</w:t>
      </w:r>
    </w:p>
    <w:p w:rsidR="00B52CAA" w:rsidRDefault="00B52CAA" w:rsidP="00B52CAA">
      <w:pPr>
        <w:ind w:firstLineChars="200" w:firstLine="643"/>
        <w:rPr>
          <w:rFonts w:ascii="黑体" w:eastAsia="黑体" w:hAnsi="黑体"/>
          <w:sz w:val="28"/>
          <w:szCs w:val="28"/>
        </w:rPr>
        <w:sectPr w:rsidR="00B52CAA">
          <w:pgSz w:w="12240" w:h="15840"/>
          <w:pgMar w:top="1440" w:right="1800" w:bottom="1440" w:left="1800" w:header="720" w:footer="720" w:gutter="0"/>
          <w:cols w:space="720"/>
        </w:sectPr>
      </w:pPr>
      <w:r>
        <w:rPr>
          <w:rFonts w:ascii="仿宋_GB2312" w:eastAsia="仿宋_GB2312" w:hint="eastAsia"/>
          <w:b/>
          <w:bCs/>
          <w:sz w:val="32"/>
          <w:szCs w:val="32"/>
          <w:shd w:val="clear" w:color="auto" w:fill="FFFFFF"/>
        </w:rPr>
        <w:t>第十五条</w:t>
      </w:r>
      <w:r>
        <w:rPr>
          <w:rFonts w:ascii="仿宋_GB2312" w:eastAsia="仿宋_GB2312" w:hint="eastAsia"/>
          <w:sz w:val="32"/>
          <w:szCs w:val="32"/>
          <w:shd w:val="clear" w:color="auto" w:fill="FFFFFF"/>
        </w:rPr>
        <w:t xml:space="preserve"> 本办法自印发之日起30日后实施。</w:t>
      </w:r>
    </w:p>
    <w:p w:rsidR="00827EAF" w:rsidRPr="00B52CAA" w:rsidRDefault="00827EAF"/>
    <w:sectPr w:rsidR="00827EAF" w:rsidRPr="00B52CAA" w:rsidSect="00827E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方正黑体简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52CAA"/>
    <w:rsid w:val="001E18AC"/>
    <w:rsid w:val="00245948"/>
    <w:rsid w:val="00283AAD"/>
    <w:rsid w:val="00326C8A"/>
    <w:rsid w:val="0075355B"/>
    <w:rsid w:val="007A6164"/>
    <w:rsid w:val="00827EAF"/>
    <w:rsid w:val="00B52CAA"/>
    <w:rsid w:val="00E44D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CAA"/>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2CAA"/>
    <w:pPr>
      <w:spacing w:before="100" w:beforeAutospacing="1" w:after="100" w:afterAutospacing="1"/>
      <w:jc w:val="left"/>
    </w:pPr>
    <w:rPr>
      <w:rFonts w:ascii="Times New Roman" w:hAnsi="Times New Roman"/>
      <w:kern w:val="0"/>
      <w:sz w:val="24"/>
      <w:szCs w:val="24"/>
    </w:rPr>
  </w:style>
  <w:style w:type="character" w:customStyle="1" w:styleId="15">
    <w:name w:val="15"/>
    <w:basedOn w:val="a0"/>
    <w:rsid w:val="00B52CAA"/>
    <w:rPr>
      <w:rFonts w:ascii="Times New Roman" w:eastAsia="宋体" w:hAnsi="Times New Roman" w:cs="Times New Roman" w:hint="default"/>
      <w:b/>
      <w:bCs/>
    </w:rPr>
  </w:style>
</w:styles>
</file>

<file path=word/webSettings.xml><?xml version="1.0" encoding="utf-8"?>
<w:webSettings xmlns:r="http://schemas.openxmlformats.org/officeDocument/2006/relationships" xmlns:w="http://schemas.openxmlformats.org/wordprocessingml/2006/main">
  <w:divs>
    <w:div w:id="195744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355</Words>
  <Characters>2030</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赵国富(赵国富:)</dc:creator>
  <cp:lastModifiedBy>赵国富(赵国富:)</cp:lastModifiedBy>
  <cp:revision>1</cp:revision>
  <dcterms:created xsi:type="dcterms:W3CDTF">2023-05-09T03:03:00Z</dcterms:created>
  <dcterms:modified xsi:type="dcterms:W3CDTF">2023-05-09T03:03:00Z</dcterms:modified>
</cp:coreProperties>
</file>