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C7" w:rsidRDefault="006D14C7" w:rsidP="006D14C7">
      <w:pPr>
        <w:widowControl/>
        <w:spacing w:line="390" w:lineRule="atLeast"/>
        <w:rPr>
          <w:rFonts w:ascii="黑体" w:eastAsia="黑体" w:hAnsi="仿宋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</w:p>
    <w:p w:rsidR="006D14C7" w:rsidRDefault="006D14C7" w:rsidP="006D14C7">
      <w:pPr>
        <w:jc w:val="center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第21批自治区企业技术中心拟认定公示名单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4"/>
        <w:gridCol w:w="4069"/>
        <w:gridCol w:w="4069"/>
      </w:tblGrid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6"/>
                <w:szCs w:val="26"/>
              </w:rPr>
            </w:pPr>
            <w:r>
              <w:rPr>
                <w:rStyle w:val="15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序号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6"/>
                <w:szCs w:val="26"/>
              </w:rPr>
            </w:pPr>
            <w:r>
              <w:rPr>
                <w:rStyle w:val="15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企业名称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6"/>
                <w:szCs w:val="26"/>
              </w:rPr>
            </w:pPr>
            <w:r>
              <w:rPr>
                <w:rStyle w:val="15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企业技术中心名称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内蒙古电力勘测设计院有限责任公司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内蒙古电力勘测设计院有限责任公司技术中心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内蒙古环投环保技术有限公司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内蒙古环投环保技术有限公司技术中心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元和药业股份有限公司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元和药业股份有限公司技术中心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内蒙古斯诺新材料科技有限公司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内蒙古斯诺新材料科技有限公司技术中心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包头北方嘉瑞防务科技有限公司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包头北方嘉瑞防务科技有限公司技术中心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内蒙古路易精普检测科技有限公司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内蒙古路易精普检测科技有限公司技术中心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包头北方安全防护装备制造有限公司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包头北方安全防护装备制造有限公司技术中心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包头市科锐微磁新材料有限责任公司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包头市科锐微磁新材料有限责任公司技术中心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包钢集团矿山研究院（有限责任公司）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包钢集团矿山研究院（有限责任公司）技术中心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包头韵升强磁材料有限公司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包头韵升强磁材料有限公司技术中心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包头天石稀土新材料有限责任公司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包头天石稀土新材料有限责任公司技术中心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内蒙古华德牧草机械有限责任公司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内蒙古华德牧草机械有限责任公司技术中心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赤峰金通铜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赤峰金通铜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业有限公司技术中心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生泰尔（内蒙古）科技有限公司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生泰尔（内蒙古）科技有限公司技术中心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内蒙古久科康瑞环保科技有限公司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内蒙古久科康瑞环保科技有限公司技术中心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kern w:val="0"/>
                <w:sz w:val="26"/>
                <w:szCs w:val="26"/>
              </w:rPr>
            </w:pPr>
            <w:r>
              <w:rPr>
                <w:rStyle w:val="15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lastRenderedPageBreak/>
              <w:t>序号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企业名称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hint="default"/>
                <w:b w:val="0"/>
                <w:bCs w:val="0"/>
                <w:sz w:val="26"/>
                <w:szCs w:val="26"/>
              </w:rPr>
              <w:t>企业技术中心名称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内蒙古亿利化学工业有限公司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内蒙古亿利化学工业有限公司技术中心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内蒙古黄陶勒盖煤炭有限责任公司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内蒙古黄陶勒盖煤炭有限责任公司技术中心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内蒙古上海庙矿业有限责任公司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内蒙古上海庙矿业有限责任公司技术中心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内蒙古恒星化学有限公司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内蒙古恒星化学有限公司技术中心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内蒙古生力民爆股份有限公司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内蒙古生力民爆股份有限公司技术中心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默锐能源材料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默锐能源材料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淖尔市飞尚铜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淖尔市飞尚铜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业有限公司技术中心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内蒙古联邦动保药品有限公司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内蒙古联邦动保药品有限公司技术中心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国华巴彦淖尔（乌拉特中旗）风电有限公司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国华巴彦淖尔（乌拉特中旗）风电有限公司技术中心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国家能源集团煤焦化有限责任公司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国家能源集团煤焦化有限责任公司技术中心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内蒙古东景生物环保科技有限公司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内蒙古东景生物环保科技有限公司技术中心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内蒙古兴发科技有限公司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内蒙古兴发科技有限公司技术中心</w:t>
            </w:r>
          </w:p>
        </w:tc>
      </w:tr>
      <w:tr w:rsidR="006D14C7" w:rsidTr="006D14C7">
        <w:trPr>
          <w:trHeight w:val="68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乌海市公路工程有限公司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14C7" w:rsidRDefault="006D14C7">
            <w:pPr>
              <w:widowControl/>
              <w:autoSpaceDE w:val="0"/>
              <w:spacing w:line="34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乌海市公路工程有限公司技术中心</w:t>
            </w:r>
          </w:p>
        </w:tc>
      </w:tr>
    </w:tbl>
    <w:p w:rsidR="006D14C7" w:rsidRDefault="006D14C7" w:rsidP="006D14C7">
      <w:pPr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827EAF" w:rsidRPr="006D14C7" w:rsidRDefault="00827EAF"/>
    <w:sectPr w:rsidR="00827EAF" w:rsidRPr="006D14C7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4C7"/>
    <w:rsid w:val="001E18AC"/>
    <w:rsid w:val="00283AAD"/>
    <w:rsid w:val="00326C8A"/>
    <w:rsid w:val="005259F3"/>
    <w:rsid w:val="006D14C7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D14C7"/>
    <w:rPr>
      <w:rFonts w:ascii="仿宋" w:eastAsia="仿宋" w:hAnsi="仿宋" w:hint="eastAsia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2023-05-25T07:26:00Z</dcterms:created>
  <dcterms:modified xsi:type="dcterms:W3CDTF">2023-05-25T07:27:00Z</dcterms:modified>
</cp:coreProperties>
</file>