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A9" w:rsidRDefault="004D24A9" w:rsidP="004D24A9">
      <w:pPr>
        <w:spacing w:after="0"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4D24A9" w:rsidRDefault="004D24A9" w:rsidP="004D24A9">
      <w:pPr>
        <w:pStyle w:val="a3"/>
        <w:widowControl/>
        <w:shd w:val="clear" w:color="auto" w:fill="FFFFFF"/>
        <w:autoSpaceDE w:val="0"/>
        <w:spacing w:before="0" w:beforeAutospacing="0" w:after="0" w:afterAutospacing="0" w:line="360" w:lineRule="auto"/>
        <w:jc w:val="center"/>
        <w:rPr>
          <w:rFonts w:ascii="方正小标宋_GBK" w:hAnsi="方正小标宋_GBK" w:hint="eastAsia"/>
          <w:sz w:val="32"/>
          <w:szCs w:val="32"/>
        </w:rPr>
      </w:pPr>
      <w:r>
        <w:rPr>
          <w:rFonts w:ascii="方正小标宋_GBK" w:hAnsi="方正小标宋_GBK"/>
          <w:sz w:val="32"/>
          <w:szCs w:val="32"/>
        </w:rPr>
        <w:t>2023</w:t>
      </w:r>
      <w:r>
        <w:rPr>
          <w:rFonts w:ascii="方正小标宋_GBK" w:hAnsi="方正小标宋_GBK"/>
          <w:sz w:val="32"/>
          <w:szCs w:val="32"/>
        </w:rPr>
        <w:t>年度内蒙古自治区中小企业公共服务示范平台名单</w:t>
      </w:r>
    </w:p>
    <w:tbl>
      <w:tblPr>
        <w:tblW w:w="8834" w:type="dxa"/>
        <w:tblInd w:w="135" w:type="dxa"/>
        <w:tblLayout w:type="fixed"/>
        <w:tblLook w:val="04A0"/>
      </w:tblPr>
      <w:tblGrid>
        <w:gridCol w:w="765"/>
        <w:gridCol w:w="4877"/>
        <w:gridCol w:w="3192"/>
      </w:tblGrid>
      <w:tr w:rsidR="004D24A9" w:rsidTr="004D24A9">
        <w:trPr>
          <w:trHeight w:val="478"/>
        </w:trPr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平台类别</w:t>
            </w:r>
          </w:p>
        </w:tc>
      </w:tr>
      <w:tr w:rsidR="004D24A9" w:rsidTr="004D24A9">
        <w:trPr>
          <w:trHeight w:val="454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内蒙古会捷税财税咨询有限公司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信息、技术服务</w:t>
            </w:r>
          </w:p>
        </w:tc>
      </w:tr>
      <w:tr w:rsidR="004D24A9" w:rsidTr="004D24A9">
        <w:trPr>
          <w:trHeight w:val="40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内蒙古阿吉力泰人才顾问有限公司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培训服务</w:t>
            </w:r>
          </w:p>
        </w:tc>
      </w:tr>
      <w:tr w:rsidR="004D24A9" w:rsidTr="004D24A9">
        <w:trPr>
          <w:trHeight w:val="49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内蒙古成为电能服务有限公司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技术服务</w:t>
            </w:r>
          </w:p>
        </w:tc>
      </w:tr>
      <w:tr w:rsidR="004D24A9" w:rsidTr="004D24A9">
        <w:trPr>
          <w:trHeight w:val="4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包头市鹿客企业管理有限公司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培训服务</w:t>
            </w:r>
          </w:p>
        </w:tc>
      </w:tr>
      <w:tr w:rsidR="004D24A9" w:rsidTr="004D24A9">
        <w:trPr>
          <w:trHeight w:val="49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包头市检验检测中心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技术服务</w:t>
            </w:r>
          </w:p>
        </w:tc>
      </w:tr>
      <w:tr w:rsidR="004D24A9" w:rsidTr="004D24A9">
        <w:trPr>
          <w:trHeight w:val="4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内蒙古汇德创业投资管理有限公司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培训、融资服务</w:t>
            </w:r>
          </w:p>
        </w:tc>
      </w:tr>
      <w:tr w:rsidR="004D24A9" w:rsidTr="004D24A9">
        <w:trPr>
          <w:trHeight w:val="4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内蒙古税企云财税教育管理有限公司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培训服务</w:t>
            </w:r>
          </w:p>
        </w:tc>
      </w:tr>
      <w:tr w:rsidR="004D24A9" w:rsidTr="004D24A9">
        <w:trPr>
          <w:trHeight w:val="53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达拉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特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旗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中硕工程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咨询服务有限责任公司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技术、信息服务、</w:t>
            </w:r>
          </w:p>
        </w:tc>
      </w:tr>
      <w:tr w:rsidR="004D24A9" w:rsidTr="004D24A9">
        <w:trPr>
          <w:trHeight w:val="48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内蒙古农都实业有限公司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创业、培训服务</w:t>
            </w:r>
          </w:p>
        </w:tc>
      </w:tr>
      <w:tr w:rsidR="004D24A9" w:rsidTr="004D24A9">
        <w:trPr>
          <w:trHeight w:val="48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乌拉特前旗常青商务运营管理有限责任公司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信息、创业服务</w:t>
            </w:r>
          </w:p>
        </w:tc>
      </w:tr>
      <w:tr w:rsidR="004D24A9" w:rsidTr="004D24A9">
        <w:trPr>
          <w:trHeight w:val="53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乌海市金钥匙财务咨询有限公司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技术、培训服务</w:t>
            </w:r>
          </w:p>
        </w:tc>
      </w:tr>
      <w:tr w:rsidR="004D24A9" w:rsidTr="004D24A9">
        <w:trPr>
          <w:trHeight w:val="50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乌海市博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远科技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信息、技术服务</w:t>
            </w:r>
          </w:p>
        </w:tc>
      </w:tr>
      <w:tr w:rsidR="004D24A9" w:rsidTr="004D24A9">
        <w:trPr>
          <w:trHeight w:val="51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乌海市科技创新服务有限公司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信息、培训服务</w:t>
            </w:r>
          </w:p>
        </w:tc>
      </w:tr>
      <w:tr w:rsidR="004D24A9" w:rsidTr="004D24A9">
        <w:trPr>
          <w:trHeight w:val="50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乌兰察布市汇元融资担保有限公司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培训、融资服务</w:t>
            </w:r>
          </w:p>
        </w:tc>
      </w:tr>
      <w:tr w:rsidR="004D24A9" w:rsidTr="004D24A9">
        <w:trPr>
          <w:trHeight w:val="4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内蒙古科德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宇再生资源回收有限公司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技术服务</w:t>
            </w:r>
          </w:p>
        </w:tc>
      </w:tr>
      <w:tr w:rsidR="004D24A9" w:rsidTr="004D24A9">
        <w:trPr>
          <w:trHeight w:val="54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化德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县众创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电子商务公共服务有限公司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信息、培训服务</w:t>
            </w:r>
          </w:p>
        </w:tc>
      </w:tr>
      <w:tr w:rsidR="004D24A9" w:rsidTr="004D24A9">
        <w:trPr>
          <w:trHeight w:val="54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赤峰市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安快数字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创意有限公司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技术、创业服务</w:t>
            </w:r>
          </w:p>
        </w:tc>
      </w:tr>
      <w:tr w:rsidR="004D24A9" w:rsidTr="004D24A9">
        <w:trPr>
          <w:trHeight w:val="41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内蒙古瑞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之坤科技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发展有限公司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技术服务</w:t>
            </w:r>
          </w:p>
        </w:tc>
      </w:tr>
      <w:tr w:rsidR="004D24A9" w:rsidTr="004D24A9">
        <w:trPr>
          <w:trHeight w:val="52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霍林郭勒蓝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添培训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学校有限公司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培训服务</w:t>
            </w:r>
          </w:p>
        </w:tc>
      </w:tr>
      <w:tr w:rsidR="004D24A9" w:rsidTr="004D24A9">
        <w:trPr>
          <w:trHeight w:val="49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内蒙古维特工程项目管理有限公司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技术服务</w:t>
            </w:r>
          </w:p>
        </w:tc>
      </w:tr>
      <w:tr w:rsidR="004D24A9" w:rsidTr="004D24A9">
        <w:trPr>
          <w:trHeight w:val="58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通辽市创业谷企业管理咨询有限公司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技术服务</w:t>
            </w:r>
          </w:p>
        </w:tc>
      </w:tr>
      <w:tr w:rsidR="004D24A9" w:rsidTr="004D24A9">
        <w:trPr>
          <w:trHeight w:val="691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兴安盟人管家人力资源服务有限公司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4A9" w:rsidRDefault="004D24A9">
            <w:pPr>
              <w:widowControl/>
              <w:spacing w:after="0" w:line="240" w:lineRule="exact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信息、培训服务</w:t>
            </w:r>
          </w:p>
        </w:tc>
      </w:tr>
    </w:tbl>
    <w:p w:rsidR="004D24A9" w:rsidRDefault="004D24A9" w:rsidP="004D24A9">
      <w:pPr>
        <w:spacing w:after="0" w:line="360" w:lineRule="auto"/>
      </w:pPr>
    </w:p>
    <w:sectPr w:rsidR="004D24A9" w:rsidSect="0082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24A9"/>
    <w:rsid w:val="001E18AC"/>
    <w:rsid w:val="00283AAD"/>
    <w:rsid w:val="00326C8A"/>
    <w:rsid w:val="004D24A9"/>
    <w:rsid w:val="0075355B"/>
    <w:rsid w:val="007A6164"/>
    <w:rsid w:val="00827EAF"/>
    <w:rsid w:val="009F0105"/>
    <w:rsid w:val="00E4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A9"/>
    <w:pPr>
      <w:widowControl w:val="0"/>
      <w:spacing w:before="100" w:beforeAutospacing="1" w:after="160" w:line="256" w:lineRule="auto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4A9"/>
    <w:pPr>
      <w:spacing w:after="100" w:afterAutospacing="1"/>
      <w:jc w:val="left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1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赵国富(赵国富:)</dc:creator>
  <cp:lastModifiedBy>赵国富(赵国富:)</cp:lastModifiedBy>
  <cp:revision>1</cp:revision>
  <dcterms:created xsi:type="dcterms:W3CDTF">2023-06-05T08:09:00Z</dcterms:created>
  <dcterms:modified xsi:type="dcterms:W3CDTF">2023-06-05T08:09:00Z</dcterms:modified>
</cp:coreProperties>
</file>