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DD" w:rsidRPr="00B909DD" w:rsidRDefault="00B909DD" w:rsidP="00B909DD">
      <w:pPr>
        <w:overflowPunct w:val="0"/>
        <w:autoSpaceDE w:val="0"/>
        <w:spacing w:before="0" w:beforeAutospacing="0" w:after="0" w:line="480" w:lineRule="exact"/>
        <w:jc w:val="center"/>
        <w:rPr>
          <w:rFonts w:ascii="方正小标宋简体" w:eastAsia="方正小标宋简体" w:hAnsi="仿宋" w:hint="eastAsia"/>
          <w:color w:val="000000"/>
          <w:sz w:val="30"/>
          <w:szCs w:val="30"/>
        </w:rPr>
      </w:pPr>
      <w:r w:rsidRPr="00B909DD">
        <w:rPr>
          <w:rFonts w:ascii="方正小标宋简体" w:eastAsia="方正小标宋简体" w:hAnsi="方正小标宋简体" w:hint="eastAsia"/>
          <w:color w:val="000000"/>
          <w:sz w:val="30"/>
          <w:szCs w:val="30"/>
        </w:rPr>
        <w:t>包头钢铁（集团）有限责任公司对部分转炉设备升级改造项目产能置换方案</w:t>
      </w:r>
    </w:p>
    <w:tbl>
      <w:tblPr>
        <w:tblW w:w="14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"/>
        <w:gridCol w:w="840"/>
        <w:gridCol w:w="420"/>
        <w:gridCol w:w="840"/>
        <w:gridCol w:w="280"/>
        <w:gridCol w:w="1120"/>
        <w:gridCol w:w="280"/>
        <w:gridCol w:w="1120"/>
        <w:gridCol w:w="280"/>
        <w:gridCol w:w="1260"/>
        <w:gridCol w:w="280"/>
        <w:gridCol w:w="420"/>
        <w:gridCol w:w="280"/>
        <w:gridCol w:w="980"/>
        <w:gridCol w:w="280"/>
        <w:gridCol w:w="689"/>
        <w:gridCol w:w="431"/>
        <w:gridCol w:w="525"/>
        <w:gridCol w:w="595"/>
        <w:gridCol w:w="140"/>
        <w:gridCol w:w="2607"/>
      </w:tblGrid>
      <w:tr w:rsidR="00B909DD" w:rsidTr="00B909DD">
        <w:trPr>
          <w:trHeight w:val="341"/>
          <w:jc w:val="center"/>
        </w:trPr>
        <w:tc>
          <w:tcPr>
            <w:tcW w:w="140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建设项目情况</w:t>
            </w:r>
          </w:p>
        </w:tc>
      </w:tr>
      <w:tr w:rsidR="00B909DD" w:rsidTr="00B909DD">
        <w:trPr>
          <w:trHeight w:val="369"/>
          <w:jc w:val="center"/>
        </w:trPr>
        <w:tc>
          <w:tcPr>
            <w:tcW w:w="12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建设地点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冶炼设备情况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拟开工时间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拟投产时间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置换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比例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    注</w:t>
            </w:r>
          </w:p>
        </w:tc>
      </w:tr>
      <w:tr w:rsidR="00B909DD" w:rsidTr="00B909DD">
        <w:trPr>
          <w:trHeight w:val="369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类别（高炉/转炉/电炉等）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型号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炉容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/容积）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单位（立方米/吨/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</w:rPr>
              <w:t>千伏安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</w:rPr>
              <w:t>等）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设备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建设产能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（万吨/年）</w:t>
            </w: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B909DD" w:rsidTr="00B909DD">
        <w:trPr>
          <w:trHeight w:val="525"/>
          <w:jc w:val="center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包头钢铁（集团）有限责任公司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内蒙古自治区包头市昆区河西工业区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2023.12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1.25:1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配套1座100吨LF精炼炉（利旧）；1座100吨VD真空炉（利旧）。</w:t>
            </w:r>
          </w:p>
        </w:tc>
      </w:tr>
      <w:tr w:rsidR="00B909DD" w:rsidTr="00B909DD">
        <w:trPr>
          <w:trHeight w:val="525"/>
          <w:jc w:val="center"/>
        </w:trPr>
        <w:tc>
          <w:tcPr>
            <w:tcW w:w="2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    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115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34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</w:tr>
      <w:tr w:rsidR="00B909DD" w:rsidTr="00B909DD">
        <w:trPr>
          <w:trHeight w:val="294"/>
          <w:jc w:val="center"/>
        </w:trPr>
        <w:tc>
          <w:tcPr>
            <w:tcW w:w="140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退出项目情况</w:t>
            </w:r>
          </w:p>
        </w:tc>
      </w:tr>
      <w:tr w:rsidR="00B909DD" w:rsidTr="00B909DD">
        <w:trPr>
          <w:trHeight w:val="369"/>
          <w:jc w:val="center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省（区、市）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企业名称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冶炼设备情况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启动拆除时间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拆除到位时间</w:t>
            </w: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备    注</w:t>
            </w:r>
          </w:p>
        </w:tc>
      </w:tr>
      <w:tr w:rsidR="00B909DD" w:rsidTr="00B909DD">
        <w:trPr>
          <w:trHeight w:val="36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17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7"/>
              </w:rPr>
              <w:t>类别（高炉/转炉/电炉等）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17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7"/>
              </w:rPr>
              <w:t>型号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  <w:spacing w:val="-17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17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spacing w:val="-17"/>
              </w:rPr>
              <w:t>炉容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  <w:spacing w:val="-17"/>
              </w:rPr>
              <w:t>/容积）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单位（立方米/吨/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</w:rPr>
              <w:t>千伏安</w:t>
            </w:r>
            <w:proofErr w:type="gramEnd"/>
            <w:r>
              <w:rPr>
                <w:rFonts w:ascii="宋体" w:hAnsi="宋体" w:hint="eastAsia"/>
                <w:b/>
                <w:bCs/>
                <w:color w:val="000000"/>
              </w:rPr>
              <w:t>等）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设备</w:t>
            </w:r>
          </w:p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  <w:spacing w:val="-20"/>
              </w:rPr>
              <w:t>退出产能（万吨/年）</w:t>
            </w:r>
          </w:p>
        </w:tc>
        <w:tc>
          <w:tcPr>
            <w:tcW w:w="319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53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B909DD" w:rsidTr="00B909DD">
        <w:trPr>
          <w:trHeight w:val="584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内蒙古自治区包头市昆区河西工业区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包头钢铁（集团）有限责任公司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转炉（1#）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94.5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2023.10</w:t>
            </w:r>
          </w:p>
        </w:tc>
        <w:tc>
          <w:tcPr>
            <w:tcW w:w="274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pStyle w:val="a3"/>
              <w:spacing w:after="0" w:line="360" w:lineRule="exact"/>
              <w:ind w:firstLineChars="20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包钢1#、3#2座80吨转炉分配炼钢产能共计189.1万吨，其中143.75万吨用于本项目，剩余45.25万吨产能留作企业自用。</w:t>
            </w:r>
          </w:p>
        </w:tc>
      </w:tr>
      <w:tr w:rsidR="00B909DD" w:rsidTr="00B909DD">
        <w:trPr>
          <w:trHeight w:val="487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转炉（3#）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吨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94.5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项目投产前</w:t>
            </w:r>
          </w:p>
        </w:tc>
        <w:tc>
          <w:tcPr>
            <w:tcW w:w="53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</w:rPr>
            </w:pPr>
          </w:p>
        </w:tc>
      </w:tr>
      <w:tr w:rsidR="00B909DD" w:rsidTr="00B909DD">
        <w:trPr>
          <w:trHeight w:val="90"/>
          <w:jc w:val="center"/>
        </w:trPr>
        <w:tc>
          <w:tcPr>
            <w:tcW w:w="2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合    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189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snapToGrid w:val="0"/>
              <w:spacing w:after="0"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/</w:t>
            </w:r>
          </w:p>
        </w:tc>
        <w:tc>
          <w:tcPr>
            <w:tcW w:w="53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DD" w:rsidRDefault="00B909DD">
            <w:pPr>
              <w:widowControl/>
              <w:spacing w:before="0" w:beforeAutospacing="0" w:after="0" w:line="240" w:lineRule="auto"/>
              <w:jc w:val="left"/>
              <w:rPr>
                <w:rFonts w:ascii="宋体" w:hAnsi="宋体"/>
              </w:rPr>
            </w:pPr>
          </w:p>
        </w:tc>
      </w:tr>
    </w:tbl>
    <w:p w:rsidR="00827EAF" w:rsidRDefault="00827EAF" w:rsidP="00B909DD"/>
    <w:sectPr w:rsidR="00827EAF" w:rsidSect="00B90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9DD"/>
    <w:rsid w:val="001B511F"/>
    <w:rsid w:val="001E18AC"/>
    <w:rsid w:val="00283AAD"/>
    <w:rsid w:val="00326C8A"/>
    <w:rsid w:val="0075355B"/>
    <w:rsid w:val="007A6164"/>
    <w:rsid w:val="00827EAF"/>
    <w:rsid w:val="00B909DD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D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rsid w:val="00B909DD"/>
    <w:pPr>
      <w:suppressAutoHyphens/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2023-06-05T08:13:00Z</dcterms:created>
  <dcterms:modified xsi:type="dcterms:W3CDTF">2023-06-05T08:15:00Z</dcterms:modified>
</cp:coreProperties>
</file>