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C2" w:rsidRDefault="007556C2" w:rsidP="007556C2">
      <w:pPr>
        <w:spacing w:after="0" w:line="360" w:lineRule="auto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7556C2" w:rsidRDefault="007556C2" w:rsidP="007556C2">
      <w:pPr>
        <w:spacing w:after="0" w:line="360" w:lineRule="auto"/>
        <w:jc w:val="center"/>
        <w:rPr>
          <w:rFonts w:ascii="Times New Roman" w:eastAsia="方正小标宋_GBK" w:hAnsi="Times New Roman" w:hint="eastAsia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内蒙古自治区</w:t>
      </w:r>
      <w:r>
        <w:rPr>
          <w:rFonts w:ascii="Times New Roman" w:eastAsia="方正小标宋_GBK" w:hAnsi="Times New Roman" w:hint="eastAsia"/>
          <w:sz w:val="36"/>
          <w:szCs w:val="36"/>
        </w:rPr>
        <w:t>2023</w:t>
      </w:r>
      <w:r>
        <w:rPr>
          <w:rFonts w:ascii="Times New Roman" w:eastAsia="方正小标宋_GBK" w:hAnsi="Times New Roman" w:hint="eastAsia"/>
          <w:sz w:val="36"/>
          <w:szCs w:val="36"/>
        </w:rPr>
        <w:t>年工业节能诊断服务机构名单</w:t>
      </w:r>
    </w:p>
    <w:tbl>
      <w:tblPr>
        <w:tblW w:w="13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35"/>
        <w:gridCol w:w="1545"/>
        <w:gridCol w:w="1200"/>
        <w:gridCol w:w="3004"/>
        <w:gridCol w:w="1772"/>
        <w:gridCol w:w="2248"/>
        <w:gridCol w:w="1950"/>
      </w:tblGrid>
      <w:tr w:rsidR="007556C2" w:rsidTr="004166B5">
        <w:trPr>
          <w:trHeight w:val="1288"/>
          <w:jc w:val="center"/>
        </w:trPr>
        <w:tc>
          <w:tcPr>
            <w:tcW w:w="72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序号</w:t>
            </w:r>
          </w:p>
        </w:tc>
        <w:tc>
          <w:tcPr>
            <w:tcW w:w="133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机构名称</w:t>
            </w:r>
          </w:p>
        </w:tc>
        <w:tc>
          <w:tcPr>
            <w:tcW w:w="154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机构统一社会信用代码</w:t>
            </w:r>
          </w:p>
        </w:tc>
        <w:tc>
          <w:tcPr>
            <w:tcW w:w="120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主要服务</w:t>
            </w:r>
          </w:p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行业</w:t>
            </w:r>
          </w:p>
        </w:tc>
        <w:tc>
          <w:tcPr>
            <w:tcW w:w="3004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工作基础、相关经验（可另附页说明）</w:t>
            </w:r>
          </w:p>
        </w:tc>
        <w:tc>
          <w:tcPr>
            <w:tcW w:w="1772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是否已有确定合作意向服务企业</w:t>
            </w:r>
          </w:p>
        </w:tc>
        <w:tc>
          <w:tcPr>
            <w:tcW w:w="2248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已确定合作意向服务企业或园区名称</w:t>
            </w:r>
          </w:p>
        </w:tc>
        <w:tc>
          <w:tcPr>
            <w:tcW w:w="195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 w:hint="eastAsia"/>
                <w:sz w:val="22"/>
              </w:rPr>
              <w:t>联系人，联系电话</w:t>
            </w:r>
          </w:p>
        </w:tc>
      </w:tr>
      <w:tr w:rsidR="007556C2" w:rsidTr="004166B5">
        <w:trPr>
          <w:trHeight w:val="1288"/>
          <w:jc w:val="center"/>
        </w:trPr>
        <w:tc>
          <w:tcPr>
            <w:tcW w:w="72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3004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2248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</w:tr>
      <w:tr w:rsidR="007556C2" w:rsidTr="004166B5">
        <w:trPr>
          <w:trHeight w:val="1288"/>
          <w:jc w:val="center"/>
        </w:trPr>
        <w:tc>
          <w:tcPr>
            <w:tcW w:w="72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3004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2248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</w:tr>
      <w:tr w:rsidR="007556C2" w:rsidTr="004166B5">
        <w:trPr>
          <w:trHeight w:val="1288"/>
          <w:jc w:val="center"/>
        </w:trPr>
        <w:tc>
          <w:tcPr>
            <w:tcW w:w="72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3004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2248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 w:rsidR="007556C2" w:rsidRDefault="007556C2" w:rsidP="004166B5">
            <w:pPr>
              <w:snapToGrid w:val="0"/>
              <w:spacing w:after="0" w:line="360" w:lineRule="auto"/>
              <w:jc w:val="center"/>
              <w:outlineLvl w:val="0"/>
              <w:rPr>
                <w:rFonts w:ascii="Times New Roman" w:eastAsia="黑体" w:hAnsi="Times New Roman" w:hint="eastAsia"/>
                <w:sz w:val="22"/>
              </w:rPr>
            </w:pPr>
          </w:p>
        </w:tc>
      </w:tr>
    </w:tbl>
    <w:p w:rsidR="007556C2" w:rsidRDefault="007556C2" w:rsidP="007556C2"/>
    <w:p w:rsidR="00BC28C1" w:rsidRDefault="00BC28C1"/>
    <w:sectPr w:rsidR="00BC28C1" w:rsidSect="007556C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6C2"/>
    <w:rsid w:val="007556C2"/>
    <w:rsid w:val="00B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56C2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7556C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2023-07-24T10:33:00Z</dcterms:created>
  <dcterms:modified xsi:type="dcterms:W3CDTF">2023-07-24T10:33:00Z</dcterms:modified>
</cp:coreProperties>
</file>