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77" w:rsidRDefault="00A24377" w:rsidP="00A24377">
      <w:pPr>
        <w:pStyle w:val="a4"/>
        <w:widowControl/>
        <w:autoSpaceDE w:val="0"/>
        <w:spacing w:before="120" w:beforeAutospacing="0" w:after="0" w:afterAutospacing="0" w:line="600" w:lineRule="exact"/>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t>内蒙古自治区绿色制造体系建设</w:t>
      </w:r>
    </w:p>
    <w:p w:rsidR="00A24377" w:rsidRDefault="00A24377" w:rsidP="00A24377">
      <w:pPr>
        <w:pStyle w:val="a4"/>
        <w:widowControl/>
        <w:autoSpaceDE w:val="0"/>
        <w:spacing w:before="120" w:beforeAutospacing="0" w:after="0" w:afterAutospacing="0" w:line="600" w:lineRule="exact"/>
        <w:jc w:val="center"/>
        <w:rPr>
          <w:rFonts w:ascii="方正小标宋简体" w:eastAsia="方正小标宋简体" w:hint="eastAsia"/>
          <w:sz w:val="44"/>
          <w:szCs w:val="44"/>
          <w:shd w:val="clear" w:color="auto" w:fill="FFFFFF"/>
        </w:rPr>
      </w:pPr>
      <w:r>
        <w:rPr>
          <w:rFonts w:ascii="方正小标宋简体" w:eastAsia="方正小标宋简体" w:hint="eastAsia"/>
          <w:sz w:val="44"/>
          <w:szCs w:val="44"/>
          <w:shd w:val="clear" w:color="auto" w:fill="FFFFFF"/>
        </w:rPr>
        <w:t>管理实施细则</w:t>
      </w:r>
    </w:p>
    <w:p w:rsidR="00A24377" w:rsidRDefault="00A24377" w:rsidP="00A24377">
      <w:pPr>
        <w:pStyle w:val="a4"/>
        <w:widowControl/>
        <w:spacing w:before="120" w:beforeAutospacing="0" w:after="0" w:afterAutospacing="0" w:line="585" w:lineRule="atLeast"/>
        <w:ind w:firstLine="420"/>
        <w:jc w:val="both"/>
        <w:rPr>
          <w:rFonts w:ascii="黑体" w:eastAsia="黑体" w:hAnsi="宋体" w:hint="eastAsia"/>
          <w:sz w:val="31"/>
          <w:szCs w:val="31"/>
          <w:shd w:val="clear" w:color="auto" w:fill="FFFFFF"/>
        </w:rPr>
      </w:pPr>
      <w:r>
        <w:rPr>
          <w:rFonts w:ascii="黑体" w:eastAsia="黑体" w:hAnsi="宋体" w:hint="eastAsia"/>
          <w:sz w:val="31"/>
          <w:szCs w:val="31"/>
          <w:shd w:val="clear" w:color="auto" w:fill="FFFFFF"/>
        </w:rPr>
        <w:t xml:space="preserve"> </w:t>
      </w:r>
    </w:p>
    <w:p w:rsidR="00A24377" w:rsidRDefault="00A24377" w:rsidP="00A24377">
      <w:pPr>
        <w:pStyle w:val="a4"/>
        <w:widowControl/>
        <w:autoSpaceDE w:val="0"/>
        <w:spacing w:before="120" w:beforeAutospacing="0" w:after="0" w:afterAutospacing="0"/>
        <w:jc w:val="center"/>
        <w:rPr>
          <w:rFonts w:hint="eastAsia"/>
        </w:rPr>
      </w:pPr>
      <w:r>
        <w:rPr>
          <w:rFonts w:ascii="黑体" w:eastAsia="黑体" w:hAnsi="黑体" w:hint="eastAsia"/>
          <w:sz w:val="31"/>
          <w:szCs w:val="31"/>
          <w:shd w:val="clear" w:color="auto" w:fill="FFFFFF"/>
        </w:rPr>
        <w:t>第一章</w:t>
      </w:r>
      <w:r>
        <w:rPr>
          <w:rFonts w:ascii="黑体" w:eastAsia="黑体" w:hAnsi="宋体" w:hint="eastAsia"/>
          <w:sz w:val="31"/>
          <w:szCs w:val="31"/>
          <w:shd w:val="clear" w:color="auto" w:fill="FFFFFF"/>
        </w:rPr>
        <w:t xml:space="preserve">  </w:t>
      </w:r>
      <w:r>
        <w:rPr>
          <w:rFonts w:ascii="黑体" w:eastAsia="黑体" w:hAnsi="黑体" w:hint="eastAsia"/>
          <w:sz w:val="31"/>
          <w:szCs w:val="31"/>
          <w:shd w:val="clear" w:color="auto" w:fill="FFFFFF"/>
        </w:rPr>
        <w:t>总</w:t>
      </w:r>
      <w:r>
        <w:rPr>
          <w:rFonts w:ascii="宋体" w:hAnsi="宋体" w:hint="eastAsia"/>
          <w:sz w:val="31"/>
          <w:szCs w:val="31"/>
          <w:shd w:val="clear" w:color="auto" w:fill="FFFFFF"/>
        </w:rPr>
        <w:t xml:space="preserve">  </w:t>
      </w:r>
      <w:r>
        <w:rPr>
          <w:rFonts w:ascii="黑体" w:eastAsia="黑体" w:hAnsi="黑体" w:hint="eastAsia"/>
          <w:sz w:val="31"/>
          <w:szCs w:val="31"/>
          <w:shd w:val="clear" w:color="auto" w:fill="FFFFFF"/>
        </w:rPr>
        <w:t>则</w:t>
      </w:r>
    </w:p>
    <w:p w:rsidR="00A24377" w:rsidRDefault="00A24377" w:rsidP="00A24377">
      <w:pPr>
        <w:widowControl/>
        <w:autoSpaceDE w:val="0"/>
        <w:ind w:firstLineChars="200" w:firstLine="643"/>
        <w:rPr>
          <w:rFonts w:ascii="仿宋" w:eastAsia="仿宋" w:hAnsi="仿宋"/>
          <w:kern w:val="0"/>
          <w:sz w:val="32"/>
          <w:szCs w:val="32"/>
        </w:rPr>
      </w:pPr>
      <w:r>
        <w:rPr>
          <w:rFonts w:ascii="仿宋" w:eastAsia="仿宋" w:hAnsi="仿宋" w:hint="eastAsia"/>
          <w:b/>
          <w:bCs/>
          <w:kern w:val="0"/>
          <w:sz w:val="32"/>
          <w:szCs w:val="32"/>
        </w:rPr>
        <w:t>第一条</w:t>
      </w:r>
      <w:r>
        <w:rPr>
          <w:rFonts w:ascii="仿宋" w:eastAsia="仿宋" w:hAnsi="仿宋" w:hint="eastAsia"/>
          <w:kern w:val="0"/>
          <w:sz w:val="32"/>
          <w:szCs w:val="32"/>
        </w:rPr>
        <w:t xml:space="preserve"> 为深入贯彻习近平生态文明思想，全面落实党的二十大关于推动绿色发展新要求，贯彻党中央、国务院</w:t>
      </w:r>
      <w:proofErr w:type="gramStart"/>
      <w:r>
        <w:rPr>
          <w:rFonts w:ascii="仿宋" w:eastAsia="仿宋" w:hAnsi="仿宋" w:hint="eastAsia"/>
          <w:kern w:val="0"/>
          <w:sz w:val="32"/>
          <w:szCs w:val="32"/>
        </w:rPr>
        <w:t>碳达峰碳</w:t>
      </w:r>
      <w:proofErr w:type="gramEnd"/>
      <w:r>
        <w:rPr>
          <w:rFonts w:ascii="仿宋" w:eastAsia="仿宋" w:hAnsi="仿宋" w:hint="eastAsia"/>
          <w:kern w:val="0"/>
          <w:sz w:val="32"/>
          <w:szCs w:val="32"/>
        </w:rPr>
        <w:t>中和重要决策部署，加快推进绿色制造体系建设，根据工业和信息化部《绿色工厂梯度培育及管理暂行办法》要求，结合我区实际，制定本细则。</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 xml:space="preserve">第二条 </w:t>
      </w:r>
      <w:r>
        <w:rPr>
          <w:rFonts w:ascii="仿宋" w:eastAsia="仿宋" w:hAnsi="仿宋" w:hint="eastAsia"/>
          <w:sz w:val="32"/>
          <w:szCs w:val="32"/>
        </w:rPr>
        <w:t>本细则所称绿色制造体系建设是指以培育、创建绿色工厂、绿色园区、绿色供应链管理企业为主要内容，形成国家、自治区、盟市三级联动的培育、创建机制，推动制造业绿色高质量发展，提高能源资源利用效率的活动。</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 xml:space="preserve">第三条 </w:t>
      </w:r>
      <w:r>
        <w:rPr>
          <w:rFonts w:ascii="仿宋" w:eastAsia="仿宋" w:hAnsi="仿宋" w:hint="eastAsia"/>
          <w:sz w:val="32"/>
          <w:szCs w:val="32"/>
        </w:rPr>
        <w:t>本细则所称绿色制造体系建设管理，是指主管部门引导制造业工业企业或工业园区按照相关标准、文件要求进行绿色制造体系创建，并在创建完成后，对其进行复核评价和管理的活动。</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 xml:space="preserve">第四条 </w:t>
      </w:r>
      <w:r>
        <w:rPr>
          <w:rFonts w:ascii="仿宋" w:eastAsia="仿宋" w:hAnsi="仿宋" w:hint="eastAsia"/>
          <w:sz w:val="32"/>
          <w:szCs w:val="32"/>
        </w:rPr>
        <w:t>本细则适用于内蒙古自治区区域内绿色制造体系的建设和管理。</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自治区工业和信息化厅负责国家级绿色制造体系示范单位推荐申报与管理、自治区级绿色制造体系示范单</w:t>
      </w:r>
      <w:r>
        <w:rPr>
          <w:rFonts w:ascii="仿宋" w:eastAsia="仿宋" w:hAnsi="仿宋" w:hint="eastAsia"/>
          <w:sz w:val="32"/>
          <w:szCs w:val="32"/>
        </w:rPr>
        <w:lastRenderedPageBreak/>
        <w:t>位创建评价与管理。盟市工业和信息化主管部门负责本地区绿色制造体系示范单位的培育创建和自治区级和国家级绿色制造体系示范单位申报、推荐工作，并对创建为绿色制造体系示范的单位进行日常监督管理。</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 xml:space="preserve">第六条 </w:t>
      </w:r>
      <w:r>
        <w:rPr>
          <w:rFonts w:ascii="仿宋" w:eastAsia="仿宋" w:hAnsi="仿宋" w:hint="eastAsia"/>
          <w:sz w:val="32"/>
          <w:szCs w:val="32"/>
        </w:rPr>
        <w:t xml:space="preserve">绿色制造示范体系建设遵循企业主体、政府引导、标准引领和全面覆盖的原则。绿色工厂是绿色制造示范体系建设的核心，绿色园区是绿色工厂和绿色基础设施集聚的平台，绿色供应链管理企业是带动供应链上下游工厂实施绿色制造的关键。鼓励各盟市以绿色工厂培育为基础，以绿色工业园区、绿色供应链管理企业培育为支撑，积极开展绿色制造体系建设，不断推动高端化、绿色化、低碳化改造升级。  </w:t>
      </w:r>
    </w:p>
    <w:p w:rsidR="00A24377" w:rsidRDefault="00A24377" w:rsidP="00A24377">
      <w:pPr>
        <w:widowControl/>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 xml:space="preserve">第七条 </w:t>
      </w:r>
      <w:r>
        <w:rPr>
          <w:rFonts w:ascii="仿宋" w:eastAsia="仿宋" w:hAnsi="仿宋" w:hint="eastAsia"/>
          <w:kern w:val="0"/>
          <w:sz w:val="32"/>
          <w:szCs w:val="32"/>
        </w:rPr>
        <w:t xml:space="preserve">工业和信息化部的工业节能与绿色发展管理平台（https://green.miit.gov.cn/）作为开展三级联动的绿色制造示范单位管理的统一平台，对绿色制造体系建设实行集中管理。                  </w:t>
      </w:r>
      <w:r>
        <w:rPr>
          <w:rFonts w:ascii="仿宋" w:eastAsia="仿宋" w:hAnsi="仿宋" w:hint="eastAsia"/>
          <w:color w:val="FF0000"/>
          <w:kern w:val="0"/>
          <w:sz w:val="32"/>
          <w:szCs w:val="32"/>
        </w:rPr>
        <w:t xml:space="preserve">          </w:t>
      </w:r>
    </w:p>
    <w:p w:rsidR="00A24377" w:rsidRDefault="00A24377" w:rsidP="00A24377">
      <w:pPr>
        <w:pStyle w:val="a4"/>
        <w:widowControl/>
        <w:autoSpaceDE w:val="0"/>
        <w:spacing w:before="0" w:beforeAutospacing="0" w:after="0" w:afterAutospacing="0"/>
        <w:jc w:val="center"/>
        <w:rPr>
          <w:rFonts w:eastAsia="黑体" w:hint="eastAsia"/>
        </w:rPr>
      </w:pPr>
      <w:r>
        <w:rPr>
          <w:rFonts w:ascii="黑体" w:eastAsia="黑体" w:hAnsi="黑体" w:hint="eastAsia"/>
          <w:sz w:val="31"/>
          <w:szCs w:val="31"/>
          <w:shd w:val="clear" w:color="auto" w:fill="FFFFFF"/>
        </w:rPr>
        <w:t>第二章</w:t>
      </w:r>
      <w:r>
        <w:rPr>
          <w:rFonts w:ascii="黑体" w:eastAsia="黑体" w:hAnsi="宋体" w:hint="eastAsia"/>
          <w:sz w:val="31"/>
          <w:szCs w:val="31"/>
          <w:shd w:val="clear" w:color="auto" w:fill="FFFFFF"/>
        </w:rPr>
        <w:t xml:space="preserve"> </w:t>
      </w:r>
      <w:r>
        <w:rPr>
          <w:rFonts w:ascii="黑体" w:eastAsia="黑体" w:hAnsi="黑体" w:hint="eastAsia"/>
          <w:sz w:val="31"/>
          <w:szCs w:val="31"/>
          <w:shd w:val="clear" w:color="auto" w:fill="FFFFFF"/>
        </w:rPr>
        <w:t>绿色示范单位培育</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 xml:space="preserve">第八条 </w:t>
      </w:r>
      <w:r>
        <w:rPr>
          <w:rFonts w:ascii="仿宋" w:eastAsia="仿宋" w:hAnsi="仿宋" w:hint="eastAsia"/>
          <w:kern w:val="0"/>
          <w:sz w:val="32"/>
          <w:szCs w:val="32"/>
        </w:rPr>
        <w:t>盟市工业和信息化主管部门应将本地区具备培育条件或有提升潜力的企业、工业园区列为培育创建对象，制定培育计划，引导和支持培育创建对象对照绿色工厂、绿色工业园区和绿色供应链管理相关标准要求，实施绿色化改造升级，持续提升绿色发展各项工作。</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lastRenderedPageBreak/>
        <w:t xml:space="preserve">第九条 </w:t>
      </w:r>
      <w:r>
        <w:rPr>
          <w:rFonts w:ascii="仿宋" w:eastAsia="仿宋" w:hAnsi="仿宋" w:hint="eastAsia"/>
          <w:sz w:val="32"/>
          <w:szCs w:val="32"/>
        </w:rPr>
        <w:t>培育创建对象应编制《绿色制造体系示范单位培育创建工作方案》（见附件1），报送所在地盟市工业和信息化主管部门。</w:t>
      </w:r>
    </w:p>
    <w:p w:rsidR="00A24377" w:rsidRDefault="00A24377" w:rsidP="00A24377">
      <w:pPr>
        <w:widowControl/>
        <w:shd w:val="clear" w:color="auto" w:fill="FFFFFF"/>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第十条</w:t>
      </w:r>
      <w:r>
        <w:rPr>
          <w:rFonts w:ascii="仿宋" w:eastAsia="仿宋" w:hAnsi="仿宋" w:hint="eastAsia"/>
          <w:kern w:val="0"/>
          <w:sz w:val="32"/>
          <w:szCs w:val="32"/>
        </w:rPr>
        <w:t xml:space="preserve"> 盟市工业和信息化主管部门按照推荐申报指标要求，对企业或园区的工作方案进行审核，符合要求的分级纳入当地培育名单库。盟市工业和信息化主管部门负责做好属地入库单位的调度工作，不定期将拟培育为自治区级绿色制造示范名单报自治区工信厅，形成自治区绿色制造示范名单库（见附件2）。</w:t>
      </w:r>
    </w:p>
    <w:p w:rsidR="00A24377" w:rsidRDefault="00A24377" w:rsidP="00A24377">
      <w:pPr>
        <w:pStyle w:val="a4"/>
        <w:widowControl/>
        <w:autoSpaceDE w:val="0"/>
        <w:spacing w:before="0" w:beforeAutospacing="0" w:after="0" w:afterAutospacing="0"/>
        <w:ind w:firstLineChars="200" w:firstLine="643"/>
        <w:jc w:val="center"/>
        <w:rPr>
          <w:rFonts w:ascii="黑体" w:eastAsia="黑体" w:hAnsi="宋体" w:hint="eastAsia"/>
          <w:sz w:val="31"/>
          <w:szCs w:val="31"/>
          <w:shd w:val="clear" w:color="auto" w:fill="FFFFFF"/>
        </w:rPr>
      </w:pPr>
      <w:r>
        <w:rPr>
          <w:rFonts w:ascii="仿宋" w:eastAsia="仿宋" w:hAnsi="仿宋" w:hint="eastAsia"/>
          <w:b/>
          <w:bCs/>
          <w:sz w:val="32"/>
          <w:szCs w:val="32"/>
        </w:rPr>
        <w:t>第十一条</w:t>
      </w:r>
      <w:r>
        <w:rPr>
          <w:rFonts w:ascii="仿宋" w:eastAsia="仿宋" w:hAnsi="仿宋" w:hint="eastAsia"/>
          <w:sz w:val="32"/>
          <w:szCs w:val="32"/>
        </w:rPr>
        <w:t xml:space="preserve">  盟市工业和信息化主管部门、第三</w:t>
      </w:r>
      <w:proofErr w:type="gramStart"/>
      <w:r>
        <w:rPr>
          <w:rFonts w:ascii="仿宋" w:eastAsia="仿宋" w:hAnsi="仿宋" w:hint="eastAsia"/>
          <w:sz w:val="32"/>
          <w:szCs w:val="32"/>
        </w:rPr>
        <w:t>方服务</w:t>
      </w:r>
      <w:proofErr w:type="gramEnd"/>
      <w:r>
        <w:rPr>
          <w:rFonts w:ascii="仿宋" w:eastAsia="仿宋" w:hAnsi="仿宋" w:hint="eastAsia"/>
          <w:sz w:val="32"/>
          <w:szCs w:val="32"/>
        </w:rPr>
        <w:t>机构应强化对入库企业、园区的服务，针对创建指标弱项，督促入库企业、园区强化绿色化改造，提升绿色低碳发展水平。</w:t>
      </w:r>
      <w:r>
        <w:rPr>
          <w:rFonts w:ascii="黑体" w:eastAsia="黑体" w:hAnsi="黑体" w:hint="eastAsia"/>
          <w:sz w:val="31"/>
          <w:szCs w:val="31"/>
          <w:shd w:val="clear" w:color="auto" w:fill="FFFFFF"/>
        </w:rPr>
        <w:t>第三章</w:t>
      </w:r>
      <w:r>
        <w:rPr>
          <w:rFonts w:ascii="黑体" w:eastAsia="黑体" w:hAnsi="宋体" w:hint="eastAsia"/>
          <w:sz w:val="31"/>
          <w:szCs w:val="31"/>
          <w:shd w:val="clear" w:color="auto" w:fill="FFFFFF"/>
        </w:rPr>
        <w:t xml:space="preserve"> </w:t>
      </w:r>
      <w:r>
        <w:rPr>
          <w:rFonts w:ascii="黑体" w:eastAsia="黑体" w:hAnsi="黑体" w:hint="eastAsia"/>
          <w:sz w:val="31"/>
          <w:szCs w:val="31"/>
          <w:shd w:val="clear" w:color="auto" w:fill="FFFFFF"/>
        </w:rPr>
        <w:t>绿色示范单位创建</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第十二条</w:t>
      </w:r>
      <w:r>
        <w:rPr>
          <w:rFonts w:ascii="仿宋" w:eastAsia="仿宋" w:hAnsi="仿宋" w:hint="eastAsia"/>
          <w:sz w:val="32"/>
          <w:szCs w:val="32"/>
        </w:rPr>
        <w:t xml:space="preserve"> 创建绿色工厂、绿色供应链管理示范企业的基本条件：</w:t>
      </w:r>
    </w:p>
    <w:p w:rsidR="00A24377" w:rsidRDefault="00A24377" w:rsidP="00A24377">
      <w:pPr>
        <w:widowControl/>
        <w:shd w:val="clear" w:color="auto" w:fill="FFFFFF"/>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（一）企业具有独立法人资格，依法设立，从事实际生产的制造型企业，在建设和生产过程中应遵守有关法律、法规、政策和标准。</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（二）企业具有较好的经济基础和效益，技术先进，能效水平达到国家有关部门发布的标杆水平，其他行业达到相应国家能源消耗限额标准先进值或1级水平。</w:t>
      </w:r>
    </w:p>
    <w:p w:rsidR="00A24377" w:rsidRDefault="00A24377" w:rsidP="00A24377">
      <w:pPr>
        <w:pStyle w:val="a4"/>
        <w:widowControl/>
        <w:autoSpaceDE w:val="0"/>
        <w:spacing w:before="0" w:beforeAutospacing="0" w:after="0" w:afterAutospacing="0"/>
        <w:ind w:firstLineChars="200" w:firstLine="640"/>
        <w:jc w:val="both"/>
        <w:rPr>
          <w:rFonts w:ascii="仿宋" w:eastAsia="仿宋" w:hAnsi="仿宋" w:hint="eastAsia"/>
          <w:sz w:val="32"/>
          <w:szCs w:val="32"/>
        </w:rPr>
      </w:pPr>
      <w:r>
        <w:rPr>
          <w:rFonts w:ascii="仿宋" w:eastAsia="仿宋" w:hAnsi="仿宋" w:hint="eastAsia"/>
          <w:sz w:val="32"/>
          <w:szCs w:val="32"/>
        </w:rPr>
        <w:lastRenderedPageBreak/>
        <w:t>（三）企业有较高的质量、职业健康、环保、安全生产和能源资源管理水平，各项管理制度健全，建立并有效运行的环境管理体系、职业健康安全管理体系、质量管理体系、能源管理体系。</w:t>
      </w:r>
    </w:p>
    <w:p w:rsidR="00A24377" w:rsidRDefault="00A24377" w:rsidP="00A24377">
      <w:pPr>
        <w:pStyle w:val="a4"/>
        <w:widowControl/>
        <w:autoSpaceDE w:val="0"/>
        <w:spacing w:before="0" w:beforeAutospacing="0" w:after="0" w:afterAutospacing="0"/>
        <w:ind w:firstLineChars="200" w:firstLine="640"/>
        <w:jc w:val="both"/>
        <w:rPr>
          <w:rFonts w:ascii="仿宋" w:eastAsia="仿宋" w:hAnsi="仿宋" w:hint="eastAsia"/>
          <w:sz w:val="32"/>
          <w:szCs w:val="32"/>
        </w:rPr>
      </w:pPr>
      <w:r>
        <w:rPr>
          <w:rFonts w:ascii="仿宋" w:eastAsia="仿宋" w:hAnsi="仿宋" w:hint="eastAsia"/>
          <w:sz w:val="32"/>
          <w:szCs w:val="32"/>
        </w:rPr>
        <w:t>（四）企业应高度重视工业节能、节水、综合利用和清洁生产工作，积极创建节水型企业、节水型标杆企业，自觉开展绿色化诊断，强化诊断成果运用。</w:t>
      </w:r>
    </w:p>
    <w:p w:rsidR="00A24377" w:rsidRDefault="00A24377" w:rsidP="00A24377">
      <w:pPr>
        <w:widowControl/>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（五）企业近三年（</w:t>
      </w:r>
      <w:proofErr w:type="gramStart"/>
      <w:r>
        <w:rPr>
          <w:rFonts w:ascii="仿宋" w:eastAsia="仿宋" w:hAnsi="仿宋" w:hint="eastAsia"/>
          <w:kern w:val="0"/>
          <w:sz w:val="32"/>
          <w:szCs w:val="32"/>
        </w:rPr>
        <w:t>含成立</w:t>
      </w:r>
      <w:proofErr w:type="gramEnd"/>
      <w:r>
        <w:rPr>
          <w:rFonts w:ascii="仿宋" w:eastAsia="仿宋" w:hAnsi="仿宋" w:hint="eastAsia"/>
          <w:kern w:val="0"/>
          <w:sz w:val="32"/>
          <w:szCs w:val="32"/>
        </w:rPr>
        <w:t>不足三年）不得出现以下情况：未正常经营生产的（工商注销、连续停产12个月以上、被市场监督管理部门列入经营异常名单且未被移出等）；未严格执行环境信息强制性披露的有关规定；发生安全（含网络安全、数据安全）、环保、质量、职业伤害、环境污染等事故以及偷漏税等违法违规行为的（以“信用中国（内蒙古）”和“国家企业信用信息公示系统”为准）；被列入失信企业、法人代表黑名单；在国务院及有关部委相关督查中被发现存在严重问题；在工业节能监察中受到处罚或被要求限期整改且未按要求完成整改；存在弄虚作假、欺瞒现象等情况的。</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（六）符合绿色工厂、绿色供应链管理示范企业相关标准和评价要求。</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 xml:space="preserve">第十三条 </w:t>
      </w:r>
      <w:r>
        <w:rPr>
          <w:rFonts w:ascii="仿宋" w:eastAsia="仿宋" w:hAnsi="仿宋" w:hint="eastAsia"/>
          <w:kern w:val="0"/>
          <w:sz w:val="32"/>
          <w:szCs w:val="32"/>
        </w:rPr>
        <w:t>创建绿色园区的基本条件：</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（一）园区具有法定边界和范围、具备统一管理机构的自治区级及以上工业园区或工业园区中的产业园，且以产品</w:t>
      </w:r>
      <w:r>
        <w:rPr>
          <w:rFonts w:ascii="仿宋" w:eastAsia="仿宋" w:hAnsi="仿宋" w:hint="eastAsia"/>
          <w:kern w:val="0"/>
          <w:sz w:val="32"/>
          <w:szCs w:val="32"/>
        </w:rPr>
        <w:lastRenderedPageBreak/>
        <w:t>制造和能源供给为主要功能，工业增加值占比超过50%。</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（二）园区内企业应满足第十二条第五项情形。（园区以</w:t>
      </w:r>
      <w:proofErr w:type="gramStart"/>
      <w:r>
        <w:rPr>
          <w:rFonts w:ascii="仿宋" w:eastAsia="仿宋" w:hAnsi="仿宋" w:hint="eastAsia"/>
          <w:kern w:val="0"/>
          <w:sz w:val="32"/>
          <w:szCs w:val="32"/>
        </w:rPr>
        <w:t>自承诺</w:t>
      </w:r>
      <w:proofErr w:type="gramEnd"/>
      <w:r>
        <w:rPr>
          <w:rFonts w:ascii="仿宋" w:eastAsia="仿宋" w:hAnsi="仿宋" w:hint="eastAsia"/>
          <w:kern w:val="0"/>
          <w:sz w:val="32"/>
          <w:szCs w:val="32"/>
        </w:rPr>
        <w:t>为准），完成国家或地方政府下达的节能减排指标，碳排放强度持续下降。</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（三）园区环境质量达到国家或地方规定的环境功能区环境质量标准，园区内企业污染物达标排放，各类重点污染物排放总量均不超过国家或地方的总量控制要求。</w:t>
      </w:r>
    </w:p>
    <w:p w:rsidR="00A24377" w:rsidRDefault="00A24377" w:rsidP="00A24377">
      <w:pPr>
        <w:pStyle w:val="a4"/>
        <w:widowControl/>
        <w:autoSpaceDE w:val="0"/>
        <w:spacing w:before="0" w:beforeAutospacing="0" w:after="0" w:afterAutospacing="0"/>
        <w:ind w:firstLineChars="200" w:firstLine="640"/>
        <w:jc w:val="both"/>
        <w:rPr>
          <w:rFonts w:ascii="仿宋" w:eastAsia="仿宋" w:hAnsi="仿宋" w:hint="eastAsia"/>
          <w:sz w:val="32"/>
          <w:szCs w:val="32"/>
        </w:rPr>
      </w:pPr>
      <w:r>
        <w:rPr>
          <w:rFonts w:ascii="仿宋" w:eastAsia="仿宋" w:hAnsi="仿宋" w:hint="eastAsia"/>
          <w:sz w:val="32"/>
          <w:szCs w:val="32"/>
        </w:rPr>
        <w:t>（四）园区重点企业100%实施强制性清洁生产审核，开展自愿性清洁生产企业的比例逐年提高。</w:t>
      </w:r>
    </w:p>
    <w:p w:rsidR="00A24377" w:rsidRDefault="00A24377" w:rsidP="00A24377">
      <w:pPr>
        <w:pStyle w:val="a4"/>
        <w:widowControl/>
        <w:autoSpaceDE w:val="0"/>
        <w:spacing w:before="0" w:beforeAutospacing="0" w:after="0" w:afterAutospacing="0"/>
        <w:ind w:firstLineChars="200" w:firstLine="640"/>
        <w:jc w:val="both"/>
        <w:rPr>
          <w:rFonts w:ascii="仿宋" w:eastAsia="仿宋" w:hAnsi="仿宋" w:hint="eastAsia"/>
          <w:sz w:val="32"/>
          <w:szCs w:val="32"/>
        </w:rPr>
      </w:pPr>
      <w:r>
        <w:rPr>
          <w:rFonts w:ascii="仿宋" w:eastAsia="仿宋" w:hAnsi="仿宋" w:hint="eastAsia"/>
          <w:sz w:val="32"/>
          <w:szCs w:val="32"/>
        </w:rPr>
        <w:t>（五）园区内企业不应使用国家列入淘汰目录的落后生产技术、工艺和设备，不应生产国家列入淘汰目录的产品。</w:t>
      </w:r>
    </w:p>
    <w:p w:rsidR="00A24377" w:rsidRDefault="00A24377" w:rsidP="00A24377">
      <w:pPr>
        <w:pStyle w:val="a4"/>
        <w:widowControl/>
        <w:autoSpaceDE w:val="0"/>
        <w:spacing w:before="0" w:beforeAutospacing="0" w:after="0" w:afterAutospacing="0"/>
        <w:ind w:firstLineChars="200" w:firstLine="640"/>
        <w:jc w:val="both"/>
        <w:rPr>
          <w:rFonts w:ascii="仿宋" w:eastAsia="仿宋" w:hAnsi="仿宋" w:hint="eastAsia"/>
          <w:sz w:val="32"/>
          <w:szCs w:val="32"/>
        </w:rPr>
      </w:pPr>
      <w:r>
        <w:rPr>
          <w:rFonts w:ascii="仿宋" w:eastAsia="仿宋" w:hAnsi="仿宋" w:hint="eastAsia"/>
          <w:sz w:val="32"/>
          <w:szCs w:val="32"/>
        </w:rPr>
        <w:t>（六）园区建立了履行绿色发展工作职责的专门机构，并配备2名以上专职工作人员。</w:t>
      </w:r>
    </w:p>
    <w:p w:rsidR="00A24377" w:rsidRDefault="00A24377" w:rsidP="00A24377">
      <w:pPr>
        <w:pStyle w:val="a4"/>
        <w:widowControl/>
        <w:autoSpaceDE w:val="0"/>
        <w:spacing w:before="0" w:beforeAutospacing="0" w:after="0" w:afterAutospacing="0"/>
        <w:ind w:firstLineChars="200" w:firstLine="640"/>
        <w:jc w:val="both"/>
        <w:rPr>
          <w:rFonts w:ascii="仿宋" w:eastAsia="仿宋" w:hAnsi="仿宋" w:hint="eastAsia"/>
          <w:sz w:val="32"/>
          <w:szCs w:val="32"/>
        </w:rPr>
      </w:pPr>
      <w:r>
        <w:rPr>
          <w:rFonts w:ascii="仿宋" w:eastAsia="仿宋" w:hAnsi="仿宋" w:hint="eastAsia"/>
          <w:sz w:val="32"/>
          <w:szCs w:val="32"/>
        </w:rPr>
        <w:t>（七）发布园区绿色工厂培育计划，组织园区内企业开展绿色工厂创建。</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（八）符合绿色园区相关标准和评价要求。</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第十四条</w:t>
      </w:r>
      <w:r>
        <w:rPr>
          <w:rFonts w:ascii="仿宋" w:eastAsia="仿宋" w:hAnsi="仿宋" w:hint="eastAsia"/>
          <w:kern w:val="0"/>
          <w:sz w:val="32"/>
          <w:szCs w:val="32"/>
        </w:rPr>
        <w:t xml:space="preserve"> 创建自治区级绿色工厂、绿色园区、绿色供应链示范单位应符合如下工作程序。</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（一）</w:t>
      </w:r>
      <w:r>
        <w:rPr>
          <w:rFonts w:ascii="仿宋" w:eastAsia="仿宋" w:hAnsi="仿宋" w:hint="eastAsia"/>
          <w:sz w:val="32"/>
          <w:szCs w:val="32"/>
        </w:rPr>
        <w:t>符合条件的申报单位</w:t>
      </w:r>
      <w:r>
        <w:rPr>
          <w:rFonts w:ascii="仿宋" w:eastAsia="仿宋" w:hAnsi="仿宋" w:hint="eastAsia"/>
          <w:kern w:val="0"/>
          <w:sz w:val="32"/>
          <w:szCs w:val="32"/>
        </w:rPr>
        <w:t>可采取</w:t>
      </w:r>
      <w:proofErr w:type="gramStart"/>
      <w:r>
        <w:rPr>
          <w:rFonts w:ascii="仿宋" w:eastAsia="仿宋" w:hAnsi="仿宋" w:hint="eastAsia"/>
          <w:kern w:val="0"/>
          <w:sz w:val="32"/>
          <w:szCs w:val="32"/>
        </w:rPr>
        <w:t>自评价</w:t>
      </w:r>
      <w:proofErr w:type="gramEnd"/>
      <w:r>
        <w:rPr>
          <w:rFonts w:ascii="仿宋" w:eastAsia="仿宋" w:hAnsi="仿宋" w:hint="eastAsia"/>
          <w:kern w:val="0"/>
          <w:sz w:val="32"/>
          <w:szCs w:val="32"/>
        </w:rPr>
        <w:t>或委托具备评价能力的第三</w:t>
      </w:r>
      <w:proofErr w:type="gramStart"/>
      <w:r>
        <w:rPr>
          <w:rFonts w:ascii="仿宋" w:eastAsia="仿宋" w:hAnsi="仿宋" w:hint="eastAsia"/>
          <w:kern w:val="0"/>
          <w:sz w:val="32"/>
          <w:szCs w:val="32"/>
        </w:rPr>
        <w:t>方服务</w:t>
      </w:r>
      <w:proofErr w:type="gramEnd"/>
      <w:r>
        <w:rPr>
          <w:rFonts w:ascii="仿宋" w:eastAsia="仿宋" w:hAnsi="仿宋" w:hint="eastAsia"/>
          <w:kern w:val="0"/>
          <w:sz w:val="32"/>
          <w:szCs w:val="32"/>
        </w:rPr>
        <w:t>机构评价，编制《绿色工厂评价报告》《绿色园区评价报告》《绿色供应链评价报告》</w:t>
      </w:r>
      <w:r>
        <w:rPr>
          <w:rFonts w:ascii="仿宋" w:eastAsia="仿宋" w:hAnsi="仿宋" w:hint="eastAsia"/>
          <w:sz w:val="32"/>
          <w:szCs w:val="32"/>
        </w:rPr>
        <w:t>（依据工业和信息化部绿色制造第三方评价工作要求、绿色工业园区评</w:t>
      </w:r>
      <w:r>
        <w:rPr>
          <w:rFonts w:ascii="仿宋" w:eastAsia="仿宋" w:hAnsi="仿宋" w:hint="eastAsia"/>
          <w:sz w:val="32"/>
          <w:szCs w:val="32"/>
        </w:rPr>
        <w:lastRenderedPageBreak/>
        <w:t>价要求、绿色供应链管理企业评价要求）</w:t>
      </w:r>
      <w:r>
        <w:rPr>
          <w:rFonts w:ascii="仿宋" w:eastAsia="仿宋" w:hAnsi="仿宋" w:hint="eastAsia"/>
          <w:kern w:val="0"/>
          <w:sz w:val="32"/>
          <w:szCs w:val="32"/>
        </w:rPr>
        <w:t>，向盟市工业和信息化主管部门提出申请。</w:t>
      </w:r>
    </w:p>
    <w:p w:rsidR="00A24377" w:rsidRDefault="00A24377" w:rsidP="00A24377">
      <w:pPr>
        <w:autoSpaceDE w:val="0"/>
        <w:ind w:firstLineChars="200" w:firstLine="640"/>
        <w:rPr>
          <w:rFonts w:ascii="仿宋" w:eastAsia="仿宋" w:hAnsi="仿宋" w:hint="eastAsia"/>
          <w:sz w:val="32"/>
          <w:szCs w:val="32"/>
        </w:rPr>
      </w:pPr>
      <w:r>
        <w:rPr>
          <w:rFonts w:ascii="仿宋" w:eastAsia="仿宋" w:hAnsi="仿宋" w:hint="eastAsia"/>
          <w:sz w:val="32"/>
          <w:szCs w:val="32"/>
        </w:rPr>
        <w:t>（二）盟市工业和信息化主管部门对企业申报材料进行初审，在充分征求当地生态环境、应急管理、市场监管等主管部门意见后，出具正式审核意见文件，于每年5月31日前同企业申报材料一并报自治区工业和信息化厅。</w:t>
      </w:r>
    </w:p>
    <w:p w:rsidR="00A24377" w:rsidRDefault="00A24377" w:rsidP="00A24377">
      <w:pPr>
        <w:widowControl/>
        <w:autoSpaceDE w:val="0"/>
        <w:ind w:firstLineChars="200" w:firstLine="640"/>
        <w:rPr>
          <w:rFonts w:ascii="仿宋" w:eastAsia="仿宋" w:hAnsi="仿宋" w:hint="eastAsia"/>
          <w:sz w:val="32"/>
          <w:szCs w:val="32"/>
        </w:rPr>
      </w:pPr>
      <w:r>
        <w:rPr>
          <w:rFonts w:ascii="仿宋" w:eastAsia="仿宋" w:hAnsi="仿宋" w:hint="eastAsia"/>
          <w:sz w:val="32"/>
          <w:szCs w:val="32"/>
        </w:rPr>
        <w:t>（三）自治区工业和信息化厅</w:t>
      </w:r>
      <w:r>
        <w:rPr>
          <w:rFonts w:ascii="仿宋" w:eastAsia="仿宋" w:hAnsi="仿宋" w:hint="eastAsia"/>
          <w:kern w:val="0"/>
          <w:sz w:val="32"/>
          <w:szCs w:val="32"/>
        </w:rPr>
        <w:t>委托第三方机构组织专家</w:t>
      </w:r>
      <w:r>
        <w:rPr>
          <w:rFonts w:ascii="仿宋" w:eastAsia="仿宋" w:hAnsi="仿宋" w:hint="eastAsia"/>
          <w:sz w:val="32"/>
          <w:szCs w:val="32"/>
        </w:rPr>
        <w:t>对上报的申报材料进行评审，根据需要组织开展现场核实，择优确定年度公示名单，</w:t>
      </w:r>
      <w:r>
        <w:rPr>
          <w:rFonts w:ascii="仿宋" w:eastAsia="仿宋" w:hAnsi="仿宋" w:hint="eastAsia"/>
          <w:kern w:val="0"/>
          <w:sz w:val="32"/>
          <w:szCs w:val="32"/>
        </w:rPr>
        <w:t>在自治区工业和信息化厅门户网站公示5个工作日，经公示无异议后发文公布。</w:t>
      </w:r>
    </w:p>
    <w:p w:rsidR="00A24377" w:rsidRDefault="00A24377" w:rsidP="00A24377">
      <w:pPr>
        <w:widowControl/>
        <w:autoSpaceDE w:val="0"/>
        <w:ind w:firstLineChars="200" w:firstLine="643"/>
        <w:rPr>
          <w:rFonts w:ascii="仿宋" w:eastAsia="仿宋" w:hAnsi="仿宋" w:hint="eastAsia"/>
          <w:sz w:val="32"/>
          <w:szCs w:val="32"/>
        </w:rPr>
      </w:pPr>
      <w:r>
        <w:rPr>
          <w:rFonts w:ascii="仿宋" w:eastAsia="仿宋" w:hAnsi="仿宋" w:hint="eastAsia"/>
          <w:b/>
          <w:bCs/>
          <w:sz w:val="32"/>
          <w:szCs w:val="32"/>
        </w:rPr>
        <w:t>第十五条</w:t>
      </w:r>
      <w:r>
        <w:rPr>
          <w:rFonts w:ascii="仿宋" w:eastAsia="仿宋" w:hAnsi="仿宋" w:hint="eastAsia"/>
          <w:sz w:val="32"/>
          <w:szCs w:val="32"/>
        </w:rPr>
        <w:t xml:space="preserve"> 盟市工业和信息化主管部门应按照本细则组织本地区绿色制造体系示范单位创建，发布盟市级绿色制造体系示范名单。</w:t>
      </w:r>
    </w:p>
    <w:p w:rsidR="00A24377" w:rsidRDefault="00A24377" w:rsidP="00A24377">
      <w:pPr>
        <w:widowControl/>
        <w:autoSpaceDE w:val="0"/>
        <w:ind w:firstLineChars="200" w:firstLine="640"/>
        <w:rPr>
          <w:rFonts w:ascii="仿宋" w:eastAsia="仿宋" w:hAnsi="仿宋" w:hint="eastAsia"/>
          <w:sz w:val="32"/>
          <w:szCs w:val="32"/>
        </w:rPr>
      </w:pPr>
      <w:r>
        <w:rPr>
          <w:rFonts w:ascii="仿宋" w:eastAsia="仿宋" w:hAnsi="仿宋" w:hint="eastAsia"/>
          <w:sz w:val="32"/>
          <w:szCs w:val="32"/>
        </w:rPr>
        <w:t>盟市级绿色制造体系示范单位创建可参考自治区级标准，也可结合本地区实际适当调整要求，确定盟市级所使用的创建标准。</w:t>
      </w:r>
    </w:p>
    <w:p w:rsidR="00A24377" w:rsidRDefault="00A24377" w:rsidP="00A24377">
      <w:pPr>
        <w:widowControl/>
        <w:autoSpaceDE w:val="0"/>
        <w:ind w:firstLineChars="200" w:firstLine="643"/>
        <w:rPr>
          <w:rFonts w:ascii="仿宋" w:eastAsia="仿宋" w:hAnsi="仿宋" w:hint="eastAsia"/>
          <w:sz w:val="32"/>
          <w:szCs w:val="32"/>
        </w:rPr>
      </w:pPr>
      <w:r>
        <w:rPr>
          <w:rFonts w:ascii="仿宋" w:eastAsia="仿宋" w:hAnsi="仿宋" w:hint="eastAsia"/>
          <w:b/>
          <w:bCs/>
          <w:sz w:val="32"/>
          <w:szCs w:val="32"/>
        </w:rPr>
        <w:t xml:space="preserve">第十六条 </w:t>
      </w:r>
      <w:r>
        <w:rPr>
          <w:rFonts w:ascii="仿宋" w:eastAsia="仿宋" w:hAnsi="仿宋" w:hint="eastAsia"/>
          <w:sz w:val="32"/>
          <w:szCs w:val="32"/>
        </w:rPr>
        <w:t>创建自治区级绿色制造体系示范单位原则上从盟市级绿色制造体系示范名单中择优推荐，创建国家级绿色制造体系示范单位原则上从自治区级绿色制造体系示范名单中择优推荐。</w:t>
      </w:r>
    </w:p>
    <w:p w:rsidR="00A24377" w:rsidRDefault="00A24377" w:rsidP="00A24377">
      <w:pPr>
        <w:autoSpaceDE w:val="0"/>
        <w:ind w:firstLineChars="200" w:firstLine="640"/>
        <w:jc w:val="center"/>
        <w:rPr>
          <w:rFonts w:ascii="黑体" w:eastAsia="黑体" w:hAnsi="宋体" w:hint="eastAsia"/>
          <w:sz w:val="31"/>
          <w:szCs w:val="31"/>
          <w:shd w:val="clear" w:color="auto" w:fill="FFFFFF"/>
        </w:rPr>
      </w:pPr>
      <w:r>
        <w:rPr>
          <w:rFonts w:ascii="仿宋" w:eastAsia="仿宋" w:hAnsi="仿宋" w:hint="eastAsia"/>
          <w:kern w:val="0"/>
          <w:sz w:val="32"/>
          <w:szCs w:val="32"/>
        </w:rPr>
        <w:t>自治区级绿色制造体系示范单位原则上每年评价一次。</w:t>
      </w:r>
      <w:r>
        <w:rPr>
          <w:rFonts w:ascii="黑体" w:eastAsia="黑体" w:hAnsi="黑体" w:hint="eastAsia"/>
          <w:sz w:val="31"/>
          <w:szCs w:val="31"/>
          <w:shd w:val="clear" w:color="auto" w:fill="FFFFFF"/>
        </w:rPr>
        <w:t>第四章</w:t>
      </w:r>
      <w:r>
        <w:rPr>
          <w:rFonts w:ascii="黑体" w:eastAsia="黑体" w:hAnsi="宋体" w:hint="eastAsia"/>
          <w:sz w:val="31"/>
          <w:szCs w:val="31"/>
          <w:shd w:val="clear" w:color="auto" w:fill="FFFFFF"/>
        </w:rPr>
        <w:t xml:space="preserve"> </w:t>
      </w:r>
      <w:r>
        <w:rPr>
          <w:rFonts w:ascii="黑体" w:eastAsia="黑体" w:hAnsi="黑体" w:hint="eastAsia"/>
          <w:sz w:val="31"/>
          <w:szCs w:val="31"/>
          <w:shd w:val="clear" w:color="auto" w:fill="FFFFFF"/>
        </w:rPr>
        <w:t>动态管理</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sz w:val="32"/>
          <w:szCs w:val="32"/>
        </w:rPr>
        <w:lastRenderedPageBreak/>
        <w:t xml:space="preserve">第十七条 </w:t>
      </w:r>
      <w:r>
        <w:rPr>
          <w:rFonts w:ascii="仿宋" w:eastAsia="仿宋" w:hAnsi="仿宋" w:hint="eastAsia"/>
          <w:kern w:val="0"/>
          <w:sz w:val="32"/>
          <w:szCs w:val="32"/>
        </w:rPr>
        <w:t>自治区实行绿色制造示范单位年度信息报送制度。每年年底绿色制造示范单位应根据绿色制造示范工作开展情况形成书面总结报告，报送盟市工业和信息化主管部门。盟市工业和信息化主管部门及时总结本地区绿色制造示范成效和存在的问题，发现重大问题及时上报自治区工业和信息化厅。绿色制造示范单位按照有关要求于每年4月15日前通过工业节能与绿色发展管理平台（网址：</w:t>
      </w:r>
      <w:r w:rsidRPr="00A24377">
        <w:rPr>
          <w:rFonts w:ascii="仿宋" w:eastAsia="仿宋" w:hAnsi="仿宋" w:hint="eastAsia"/>
          <w:kern w:val="0"/>
          <w:sz w:val="32"/>
          <w:szCs w:val="32"/>
        </w:rPr>
        <w:t>https://green.miit.gov.cn）填报动态管理表，上报年度绿色制造指标情况。</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第十八条</w:t>
      </w:r>
      <w:r>
        <w:rPr>
          <w:rFonts w:ascii="仿宋" w:eastAsia="仿宋" w:hAnsi="仿宋" w:hint="eastAsia"/>
          <w:kern w:val="0"/>
          <w:sz w:val="32"/>
          <w:szCs w:val="32"/>
        </w:rPr>
        <w:t xml:space="preserve"> 自治区对绿色制造示范单位实行复核制度。以三年为一个周期，期满后按要求进行复核。绿色制造体系示范单位复核按照以下程序进行。</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sz w:val="32"/>
          <w:szCs w:val="32"/>
        </w:rPr>
        <w:t>（一）按照</w:t>
      </w:r>
      <w:r>
        <w:rPr>
          <w:rFonts w:ascii="仿宋" w:eastAsia="仿宋" w:hAnsi="仿宋" w:hint="eastAsia"/>
          <w:kern w:val="0"/>
          <w:sz w:val="32"/>
          <w:szCs w:val="32"/>
        </w:rPr>
        <w:t>工业和信息化部《绿色工厂梯度培育及管理暂行办法—绿色制造名单动态管理表》填报总结，并附相关佐证材料，形成复核报告报盟市工业和信息化主管部门。</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（二）盟市工业和信息化主管部门初审后上报自治区工业和信息化厅，自治区工业和信息化厅委托第三方机构组织专家进行材料审核，必要时开展现场核查。</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第十九条</w:t>
      </w:r>
      <w:r>
        <w:rPr>
          <w:rFonts w:ascii="仿宋" w:eastAsia="仿宋" w:hAnsi="仿宋" w:hint="eastAsia"/>
          <w:kern w:val="0"/>
          <w:sz w:val="32"/>
          <w:szCs w:val="32"/>
        </w:rPr>
        <w:t xml:space="preserve"> 自治区对绿色制造示范单位实行再评价制度。有下列情形的，应在办理相关手续后30个工作日内申请再评价。</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（一）绿色工厂因主营业务变更、投资、并购或其他原</w:t>
      </w:r>
      <w:r>
        <w:rPr>
          <w:rFonts w:ascii="仿宋" w:eastAsia="仿宋" w:hAnsi="仿宋" w:hint="eastAsia"/>
          <w:kern w:val="0"/>
          <w:sz w:val="32"/>
          <w:szCs w:val="32"/>
        </w:rPr>
        <w:lastRenderedPageBreak/>
        <w:t>因造成实际生产经营范围、生产地址或组织边界与列入绿色制造名单时相比发生重大变更的；</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（二）绿色园区因调整、管理等原因使边界与列入绿色制造体系示范单位时发生重大变更的；</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（三）绿色供应链示范企业因投资、并购或其他原因造成实际管理方与列入绿色制造名单时相比发生重大变更的。</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第二十条</w:t>
      </w:r>
      <w:r>
        <w:rPr>
          <w:rFonts w:ascii="仿宋" w:eastAsia="仿宋" w:hAnsi="仿宋" w:hint="eastAsia"/>
          <w:kern w:val="0"/>
          <w:sz w:val="32"/>
          <w:szCs w:val="32"/>
        </w:rPr>
        <w:t xml:space="preserve"> 申请再评价的绿色工厂、绿色园区、绿色供应链示范企业，应按照绿色制造体系评价的有关标准和要求</w:t>
      </w:r>
      <w:proofErr w:type="gramStart"/>
      <w:r>
        <w:rPr>
          <w:rFonts w:ascii="仿宋" w:eastAsia="仿宋" w:hAnsi="仿宋" w:hint="eastAsia"/>
          <w:kern w:val="0"/>
          <w:sz w:val="32"/>
          <w:szCs w:val="32"/>
        </w:rPr>
        <w:t>编制再</w:t>
      </w:r>
      <w:proofErr w:type="gramEnd"/>
      <w:r>
        <w:rPr>
          <w:rFonts w:ascii="仿宋" w:eastAsia="仿宋" w:hAnsi="仿宋" w:hint="eastAsia"/>
          <w:kern w:val="0"/>
          <w:sz w:val="32"/>
          <w:szCs w:val="32"/>
        </w:rPr>
        <w:t>评价报告，形成再评价材料，经盟市工业和信息化主管部门初审后报自治区工业和信息化厅，由自治区工业和信息化厅委托第三方机构组织对再评价材料进行审查。</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绿色制造示范单位再评价通过审查的，仍保留其绿色制造示范单位称号，未通过审查的，须重新申报。</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第二十一条</w:t>
      </w:r>
      <w:r>
        <w:rPr>
          <w:rFonts w:ascii="仿宋" w:eastAsia="仿宋" w:hAnsi="仿宋" w:hint="eastAsia"/>
          <w:kern w:val="0"/>
          <w:sz w:val="32"/>
          <w:szCs w:val="32"/>
        </w:rPr>
        <w:t xml:space="preserve"> 自治区级绿色制造体系示范单位名称发生变更的，应在办理相关手续后30个工作日内申请名称变更。</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第二十二条</w:t>
      </w:r>
      <w:r>
        <w:rPr>
          <w:rFonts w:ascii="仿宋" w:eastAsia="仿宋" w:hAnsi="仿宋" w:hint="eastAsia"/>
          <w:kern w:val="0"/>
          <w:sz w:val="32"/>
          <w:szCs w:val="32"/>
        </w:rPr>
        <w:t xml:space="preserve"> 存在第十九条、二十一条情形的，绿色制造示范单位应在填报动态管理表时予以申明，盟市工业和信息化主管部门对变更事项进行复核确认。工业和信息化主管部门按照管理权限于推荐年度名单时一并上报，于发布年度名单时一并进行变更和公告。</w:t>
      </w:r>
    </w:p>
    <w:p w:rsidR="00A24377" w:rsidRDefault="00A24377" w:rsidP="00A24377">
      <w:pPr>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第二十三条</w:t>
      </w:r>
      <w:r>
        <w:rPr>
          <w:rFonts w:ascii="仿宋" w:eastAsia="仿宋" w:hAnsi="仿宋" w:hint="eastAsia"/>
          <w:kern w:val="0"/>
          <w:sz w:val="32"/>
          <w:szCs w:val="32"/>
        </w:rPr>
        <w:t xml:space="preserve"> 为全面、系统反映绿色制造体系示范单位建设能力，对绿色工厂探索性开展星级管理，分为一星、二</w:t>
      </w:r>
      <w:r>
        <w:rPr>
          <w:rFonts w:ascii="仿宋" w:eastAsia="仿宋" w:hAnsi="仿宋" w:hint="eastAsia"/>
          <w:kern w:val="0"/>
          <w:sz w:val="32"/>
          <w:szCs w:val="32"/>
        </w:rPr>
        <w:lastRenderedPageBreak/>
        <w:t>星、三星三个等级。三星级最高，依次降低。</w:t>
      </w:r>
      <w:proofErr w:type="gramStart"/>
      <w:r>
        <w:rPr>
          <w:rFonts w:ascii="仿宋" w:eastAsia="仿宋" w:hAnsi="仿宋" w:hint="eastAsia"/>
          <w:kern w:val="0"/>
          <w:sz w:val="32"/>
          <w:szCs w:val="32"/>
        </w:rPr>
        <w:t>一星级占</w:t>
      </w:r>
      <w:proofErr w:type="gramEnd"/>
      <w:r>
        <w:rPr>
          <w:rFonts w:ascii="仿宋" w:eastAsia="仿宋" w:hAnsi="仿宋" w:hint="eastAsia"/>
          <w:kern w:val="0"/>
          <w:sz w:val="32"/>
          <w:szCs w:val="32"/>
        </w:rPr>
        <w:t>5%，二</w:t>
      </w:r>
      <w:proofErr w:type="gramStart"/>
      <w:r>
        <w:rPr>
          <w:rFonts w:ascii="仿宋" w:eastAsia="仿宋" w:hAnsi="仿宋" w:hint="eastAsia"/>
          <w:kern w:val="0"/>
          <w:sz w:val="32"/>
          <w:szCs w:val="32"/>
        </w:rPr>
        <w:t>星级占</w:t>
      </w:r>
      <w:proofErr w:type="gramEnd"/>
      <w:r>
        <w:rPr>
          <w:rFonts w:ascii="仿宋" w:eastAsia="仿宋" w:hAnsi="仿宋" w:hint="eastAsia"/>
          <w:kern w:val="0"/>
          <w:sz w:val="32"/>
          <w:szCs w:val="32"/>
        </w:rPr>
        <w:t>60%，三</w:t>
      </w:r>
      <w:proofErr w:type="gramStart"/>
      <w:r>
        <w:rPr>
          <w:rFonts w:ascii="仿宋" w:eastAsia="仿宋" w:hAnsi="仿宋" w:hint="eastAsia"/>
          <w:kern w:val="0"/>
          <w:sz w:val="32"/>
          <w:szCs w:val="32"/>
        </w:rPr>
        <w:t>星级占</w:t>
      </w:r>
      <w:proofErr w:type="gramEnd"/>
      <w:r>
        <w:rPr>
          <w:rFonts w:ascii="仿宋" w:eastAsia="仿宋" w:hAnsi="仿宋" w:hint="eastAsia"/>
          <w:kern w:val="0"/>
          <w:sz w:val="32"/>
          <w:szCs w:val="32"/>
        </w:rPr>
        <w:t>35%。</w:t>
      </w:r>
    </w:p>
    <w:p w:rsidR="00A24377" w:rsidRDefault="00A24377" w:rsidP="00A24377">
      <w:pPr>
        <w:autoSpaceDE w:val="0"/>
        <w:ind w:firstLineChars="200" w:firstLine="643"/>
        <w:rPr>
          <w:rFonts w:ascii="仿宋" w:eastAsia="仿宋" w:hAnsi="仿宋" w:hint="eastAsia"/>
          <w:color w:val="FF0000"/>
          <w:kern w:val="0"/>
          <w:sz w:val="32"/>
          <w:szCs w:val="32"/>
        </w:rPr>
      </w:pPr>
      <w:r>
        <w:rPr>
          <w:rFonts w:ascii="仿宋" w:eastAsia="仿宋" w:hAnsi="仿宋" w:hint="eastAsia"/>
          <w:b/>
          <w:bCs/>
          <w:kern w:val="0"/>
          <w:sz w:val="32"/>
          <w:szCs w:val="32"/>
        </w:rPr>
        <w:t>第二十四条</w:t>
      </w:r>
      <w:r>
        <w:rPr>
          <w:rFonts w:ascii="仿宋" w:eastAsia="仿宋" w:hAnsi="仿宋" w:hint="eastAsia"/>
          <w:kern w:val="0"/>
          <w:sz w:val="32"/>
          <w:szCs w:val="32"/>
        </w:rPr>
        <w:t xml:space="preserve"> 绿色制造示范单位有下列情形之一的，工业和信息化主管部门按照管理权限，在发布年度名单时移出绿色制造名单并进行公告，属于国家级绿色制造示范单位的，将移出意见上报国家工信部。发生重大及以上生产安全和质量事故、Ⅱ级（重大）及以上突发环境污染事件的，应立即逐级报告，及时从各级名单中移出并进行公告。</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（一）未填报动态管理表的；</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（二）未按规定参加复核或复核未通过的；</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（三）企业被依法终止的；</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（四）企业自行要求撤销其绿色制造体系示范单位的。</w:t>
      </w:r>
    </w:p>
    <w:p w:rsidR="00A24377" w:rsidRDefault="00A24377" w:rsidP="00A24377">
      <w:pPr>
        <w:pStyle w:val="a4"/>
        <w:widowControl/>
        <w:spacing w:before="0" w:beforeAutospacing="0" w:after="0" w:afterAutospacing="0" w:line="585" w:lineRule="atLeast"/>
        <w:ind w:firstLineChars="200" w:firstLine="643"/>
        <w:jc w:val="both"/>
        <w:rPr>
          <w:rFonts w:ascii="仿宋" w:eastAsia="仿宋" w:hAnsi="仿宋" w:hint="eastAsia"/>
          <w:sz w:val="32"/>
          <w:szCs w:val="32"/>
        </w:rPr>
      </w:pPr>
      <w:r>
        <w:rPr>
          <w:rFonts w:ascii="仿宋" w:eastAsia="仿宋" w:hAnsi="仿宋" w:hint="eastAsia"/>
          <w:b/>
          <w:bCs/>
          <w:sz w:val="32"/>
          <w:szCs w:val="32"/>
        </w:rPr>
        <w:t xml:space="preserve">第二十五条 </w:t>
      </w:r>
      <w:r>
        <w:rPr>
          <w:rFonts w:ascii="仿宋" w:eastAsia="仿宋" w:hAnsi="仿宋" w:hint="eastAsia"/>
          <w:sz w:val="32"/>
          <w:szCs w:val="32"/>
        </w:rPr>
        <w:t>被移出绿色制造体系示范名单的单位，三年内不得重新申报。</w:t>
      </w:r>
    </w:p>
    <w:p w:rsidR="00A24377" w:rsidRDefault="00A24377" w:rsidP="00A24377">
      <w:pPr>
        <w:autoSpaceDE w:val="0"/>
        <w:ind w:firstLineChars="200" w:firstLine="643"/>
        <w:rPr>
          <w:rFonts w:ascii="仿宋" w:eastAsia="仿宋" w:hAnsi="仿宋" w:hint="eastAsia"/>
          <w:color w:val="FF0000"/>
          <w:kern w:val="0"/>
          <w:sz w:val="32"/>
          <w:szCs w:val="32"/>
        </w:rPr>
      </w:pPr>
      <w:r>
        <w:rPr>
          <w:rFonts w:ascii="仿宋" w:eastAsia="仿宋" w:hAnsi="仿宋" w:hint="eastAsia"/>
          <w:b/>
          <w:bCs/>
          <w:kern w:val="0"/>
          <w:sz w:val="32"/>
          <w:szCs w:val="32"/>
        </w:rPr>
        <w:t>第二十六条</w:t>
      </w:r>
      <w:r>
        <w:rPr>
          <w:rFonts w:ascii="仿宋" w:eastAsia="仿宋" w:hAnsi="仿宋" w:hint="eastAsia"/>
          <w:kern w:val="0"/>
          <w:sz w:val="32"/>
          <w:szCs w:val="32"/>
        </w:rPr>
        <w:t xml:space="preserve"> 各级工业和信息化主管部门应加强对绿色制造体系示范单位的日常监督管理,根据工作需要将绿色工厂纳入专项或日常节能监察范围。</w:t>
      </w:r>
    </w:p>
    <w:p w:rsidR="00A24377" w:rsidRDefault="00A24377" w:rsidP="00A24377">
      <w:pPr>
        <w:autoSpaceDE w:val="0"/>
        <w:jc w:val="center"/>
        <w:rPr>
          <w:rFonts w:ascii="黑体" w:eastAsia="黑体" w:hAnsi="宋体" w:hint="eastAsia"/>
          <w:sz w:val="31"/>
          <w:szCs w:val="31"/>
          <w:shd w:val="clear" w:color="auto" w:fill="FFFFFF"/>
        </w:rPr>
      </w:pPr>
      <w:r>
        <w:rPr>
          <w:rFonts w:ascii="黑体" w:eastAsia="黑体" w:hAnsi="黑体" w:hint="eastAsia"/>
          <w:sz w:val="31"/>
          <w:szCs w:val="31"/>
          <w:shd w:val="clear" w:color="auto" w:fill="FFFFFF"/>
        </w:rPr>
        <w:t>第五章</w:t>
      </w:r>
      <w:r>
        <w:rPr>
          <w:rFonts w:ascii="黑体" w:eastAsia="黑体" w:hAnsi="宋体" w:hint="eastAsia"/>
          <w:sz w:val="31"/>
          <w:szCs w:val="31"/>
          <w:shd w:val="clear" w:color="auto" w:fill="FFFFFF"/>
        </w:rPr>
        <w:t xml:space="preserve"> </w:t>
      </w:r>
      <w:r>
        <w:rPr>
          <w:rFonts w:ascii="黑体" w:eastAsia="黑体" w:hAnsi="黑体" w:hint="eastAsia"/>
          <w:sz w:val="31"/>
          <w:szCs w:val="31"/>
          <w:shd w:val="clear" w:color="auto" w:fill="FFFFFF"/>
        </w:rPr>
        <w:t>第三</w:t>
      </w:r>
      <w:proofErr w:type="gramStart"/>
      <w:r>
        <w:rPr>
          <w:rFonts w:ascii="黑体" w:eastAsia="黑体" w:hAnsi="黑体" w:hint="eastAsia"/>
          <w:sz w:val="31"/>
          <w:szCs w:val="31"/>
          <w:shd w:val="clear" w:color="auto" w:fill="FFFFFF"/>
        </w:rPr>
        <w:t>方服务</w:t>
      </w:r>
      <w:proofErr w:type="gramEnd"/>
      <w:r>
        <w:rPr>
          <w:rFonts w:ascii="黑体" w:eastAsia="黑体" w:hAnsi="黑体" w:hint="eastAsia"/>
          <w:sz w:val="31"/>
          <w:szCs w:val="31"/>
          <w:shd w:val="clear" w:color="auto" w:fill="FFFFFF"/>
        </w:rPr>
        <w:t>机构评价与管理</w:t>
      </w:r>
    </w:p>
    <w:p w:rsidR="00A24377" w:rsidRDefault="00A24377" w:rsidP="00A24377">
      <w:pPr>
        <w:autoSpaceDE w:val="0"/>
        <w:ind w:firstLine="642"/>
        <w:rPr>
          <w:rFonts w:ascii="仿宋" w:eastAsia="仿宋" w:hAnsi="仿宋" w:hint="eastAsia"/>
          <w:sz w:val="32"/>
          <w:szCs w:val="32"/>
        </w:rPr>
      </w:pPr>
      <w:r>
        <w:rPr>
          <w:rFonts w:ascii="仿宋" w:eastAsia="仿宋" w:hAnsi="仿宋" w:hint="eastAsia"/>
          <w:b/>
          <w:bCs/>
          <w:sz w:val="32"/>
          <w:szCs w:val="32"/>
        </w:rPr>
        <w:t xml:space="preserve">第二十七条 </w:t>
      </w:r>
      <w:r>
        <w:rPr>
          <w:rFonts w:ascii="仿宋" w:eastAsia="仿宋" w:hAnsi="仿宋" w:hint="eastAsia"/>
          <w:sz w:val="32"/>
          <w:szCs w:val="32"/>
        </w:rPr>
        <w:t>第三</w:t>
      </w:r>
      <w:proofErr w:type="gramStart"/>
      <w:r>
        <w:rPr>
          <w:rFonts w:ascii="仿宋" w:eastAsia="仿宋" w:hAnsi="仿宋" w:hint="eastAsia"/>
          <w:sz w:val="32"/>
          <w:szCs w:val="32"/>
        </w:rPr>
        <w:t>方服务</w:t>
      </w:r>
      <w:proofErr w:type="gramEnd"/>
      <w:r>
        <w:rPr>
          <w:rFonts w:ascii="仿宋" w:eastAsia="仿宋" w:hAnsi="仿宋" w:hint="eastAsia"/>
          <w:sz w:val="32"/>
          <w:szCs w:val="32"/>
        </w:rPr>
        <w:t>机构根据工业和信息化部绿色制造第三方评价工作要求开展评价。</w:t>
      </w:r>
    </w:p>
    <w:p w:rsidR="00A24377" w:rsidRDefault="00A24377" w:rsidP="00A24377">
      <w:pPr>
        <w:autoSpaceDE w:val="0"/>
        <w:ind w:firstLine="642"/>
        <w:rPr>
          <w:rFonts w:ascii="仿宋" w:eastAsia="仿宋" w:hAnsi="仿宋" w:hint="eastAsia"/>
          <w:kern w:val="0"/>
          <w:sz w:val="32"/>
          <w:szCs w:val="32"/>
        </w:rPr>
      </w:pPr>
      <w:r>
        <w:rPr>
          <w:rFonts w:ascii="仿宋" w:eastAsia="仿宋" w:hAnsi="仿宋" w:hint="eastAsia"/>
          <w:b/>
          <w:bCs/>
          <w:sz w:val="32"/>
          <w:szCs w:val="32"/>
        </w:rPr>
        <w:t>第二十八条</w:t>
      </w:r>
      <w:r>
        <w:rPr>
          <w:rFonts w:ascii="仿宋" w:eastAsia="仿宋" w:hAnsi="仿宋" w:hint="eastAsia"/>
          <w:sz w:val="32"/>
          <w:szCs w:val="32"/>
        </w:rPr>
        <w:t xml:space="preserve"> </w:t>
      </w:r>
      <w:r>
        <w:rPr>
          <w:rFonts w:ascii="仿宋" w:eastAsia="仿宋" w:hAnsi="仿宋" w:hint="eastAsia"/>
          <w:kern w:val="0"/>
          <w:sz w:val="32"/>
          <w:szCs w:val="32"/>
        </w:rPr>
        <w:t>第三</w:t>
      </w:r>
      <w:proofErr w:type="gramStart"/>
      <w:r>
        <w:rPr>
          <w:rFonts w:ascii="仿宋" w:eastAsia="仿宋" w:hAnsi="仿宋" w:hint="eastAsia"/>
          <w:kern w:val="0"/>
          <w:sz w:val="32"/>
          <w:szCs w:val="32"/>
        </w:rPr>
        <w:t>方服务</w:t>
      </w:r>
      <w:proofErr w:type="gramEnd"/>
      <w:r>
        <w:rPr>
          <w:rFonts w:ascii="仿宋" w:eastAsia="仿宋" w:hAnsi="仿宋" w:hint="eastAsia"/>
          <w:kern w:val="0"/>
          <w:sz w:val="32"/>
          <w:szCs w:val="32"/>
        </w:rPr>
        <w:t>机构出具的《评价报告》，应依据企业和园区实际情况进行编制，报告编制人员要按照绿</w:t>
      </w:r>
      <w:r>
        <w:rPr>
          <w:rFonts w:ascii="仿宋" w:eastAsia="仿宋" w:hAnsi="仿宋" w:hint="eastAsia"/>
          <w:kern w:val="0"/>
          <w:sz w:val="32"/>
          <w:szCs w:val="32"/>
        </w:rPr>
        <w:lastRenderedPageBreak/>
        <w:t>色制造示范评价指标要求，客观公正、实事求是地开展评价，并确保评价报告中材料、数据、证据的真实性、完整性和准确性。</w:t>
      </w:r>
    </w:p>
    <w:p w:rsidR="00A24377" w:rsidRDefault="00A24377" w:rsidP="00A24377">
      <w:pPr>
        <w:autoSpaceDE w:val="0"/>
        <w:ind w:firstLine="642"/>
        <w:rPr>
          <w:rFonts w:ascii="仿宋" w:eastAsia="仿宋" w:hAnsi="仿宋" w:hint="eastAsia"/>
          <w:sz w:val="32"/>
          <w:szCs w:val="32"/>
        </w:rPr>
      </w:pPr>
      <w:r>
        <w:rPr>
          <w:rFonts w:ascii="仿宋" w:eastAsia="仿宋" w:hAnsi="仿宋" w:hint="eastAsia"/>
          <w:b/>
          <w:bCs/>
          <w:sz w:val="32"/>
          <w:szCs w:val="32"/>
        </w:rPr>
        <w:t xml:space="preserve">第二十九条 </w:t>
      </w:r>
      <w:r>
        <w:rPr>
          <w:rFonts w:ascii="仿宋" w:eastAsia="仿宋" w:hAnsi="仿宋" w:hint="eastAsia"/>
          <w:sz w:val="32"/>
          <w:szCs w:val="32"/>
        </w:rPr>
        <w:t>第三</w:t>
      </w:r>
      <w:proofErr w:type="gramStart"/>
      <w:r>
        <w:rPr>
          <w:rFonts w:ascii="仿宋" w:eastAsia="仿宋" w:hAnsi="仿宋" w:hint="eastAsia"/>
          <w:sz w:val="32"/>
          <w:szCs w:val="32"/>
        </w:rPr>
        <w:t>方服务</w:t>
      </w:r>
      <w:proofErr w:type="gramEnd"/>
      <w:r>
        <w:rPr>
          <w:rFonts w:ascii="仿宋" w:eastAsia="仿宋" w:hAnsi="仿宋" w:hint="eastAsia"/>
          <w:sz w:val="32"/>
          <w:szCs w:val="32"/>
        </w:rPr>
        <w:t>机构应加强自身能力建设和专业人员培养，主动向培育对象宣贯绿色制造相关理念和要求，推广先进成熟经验，深入挖掘绿色发展工作亮点和潜在改进空间，提出合理化提升建议，跟踪培育对象绿色发展过程的需求，提供绿色制造系统解决方案和持续性技术服务，提高创建成功率。</w:t>
      </w:r>
    </w:p>
    <w:p w:rsidR="00A24377" w:rsidRDefault="00A24377" w:rsidP="00A24377">
      <w:pPr>
        <w:autoSpaceDE w:val="0"/>
        <w:ind w:firstLine="642"/>
        <w:rPr>
          <w:rFonts w:ascii="仿宋" w:eastAsia="仿宋" w:hAnsi="仿宋" w:hint="eastAsia"/>
          <w:sz w:val="32"/>
          <w:szCs w:val="32"/>
        </w:rPr>
      </w:pPr>
      <w:r>
        <w:rPr>
          <w:rFonts w:ascii="仿宋" w:eastAsia="仿宋" w:hAnsi="仿宋" w:hint="eastAsia"/>
          <w:sz w:val="32"/>
          <w:szCs w:val="32"/>
        </w:rPr>
        <w:t>盟市工业和信息化主管部门应对第三</w:t>
      </w:r>
      <w:proofErr w:type="gramStart"/>
      <w:r>
        <w:rPr>
          <w:rFonts w:ascii="仿宋" w:eastAsia="仿宋" w:hAnsi="仿宋" w:hint="eastAsia"/>
          <w:sz w:val="32"/>
          <w:szCs w:val="32"/>
        </w:rPr>
        <w:t>方服务</w:t>
      </w:r>
      <w:proofErr w:type="gramEnd"/>
      <w:r>
        <w:rPr>
          <w:rFonts w:ascii="仿宋" w:eastAsia="仿宋" w:hAnsi="仿宋" w:hint="eastAsia"/>
          <w:sz w:val="32"/>
          <w:szCs w:val="32"/>
        </w:rPr>
        <w:t>机构创建成功率进行统计分析。</w:t>
      </w:r>
    </w:p>
    <w:p w:rsidR="00A24377" w:rsidRDefault="00A24377" w:rsidP="00A24377">
      <w:pPr>
        <w:widowControl/>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第三十条</w:t>
      </w:r>
      <w:r>
        <w:rPr>
          <w:rFonts w:ascii="仿宋" w:eastAsia="仿宋" w:hAnsi="仿宋" w:hint="eastAsia"/>
          <w:kern w:val="0"/>
          <w:sz w:val="32"/>
          <w:szCs w:val="32"/>
        </w:rPr>
        <w:t xml:space="preserve"> 第三</w:t>
      </w:r>
      <w:proofErr w:type="gramStart"/>
      <w:r>
        <w:rPr>
          <w:rFonts w:ascii="仿宋" w:eastAsia="仿宋" w:hAnsi="仿宋" w:hint="eastAsia"/>
          <w:kern w:val="0"/>
          <w:sz w:val="32"/>
          <w:szCs w:val="32"/>
        </w:rPr>
        <w:t>方服务</w:t>
      </w:r>
      <w:proofErr w:type="gramEnd"/>
      <w:r>
        <w:rPr>
          <w:rFonts w:ascii="仿宋" w:eastAsia="仿宋" w:hAnsi="仿宋" w:hint="eastAsia"/>
          <w:kern w:val="0"/>
          <w:sz w:val="32"/>
          <w:szCs w:val="32"/>
        </w:rPr>
        <w:t>机构按照工业和信息化部要求在每年4月30日前通过工业节能与绿色发展管理平台填报“第三方机构年度工作情况”。</w:t>
      </w:r>
    </w:p>
    <w:p w:rsidR="00A24377" w:rsidRDefault="00A24377" w:rsidP="00A24377">
      <w:pPr>
        <w:widowControl/>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t xml:space="preserve">第三十一条 </w:t>
      </w:r>
      <w:r>
        <w:rPr>
          <w:rFonts w:ascii="仿宋" w:eastAsia="仿宋" w:hAnsi="仿宋" w:hint="eastAsia"/>
          <w:kern w:val="0"/>
          <w:sz w:val="32"/>
          <w:szCs w:val="32"/>
        </w:rPr>
        <w:t>各级工业和信息化主管部门对在本地区开展业务的第三</w:t>
      </w:r>
      <w:proofErr w:type="gramStart"/>
      <w:r>
        <w:rPr>
          <w:rFonts w:ascii="仿宋" w:eastAsia="仿宋" w:hAnsi="仿宋" w:hint="eastAsia"/>
          <w:kern w:val="0"/>
          <w:sz w:val="32"/>
          <w:szCs w:val="32"/>
        </w:rPr>
        <w:t>方服务</w:t>
      </w:r>
      <w:proofErr w:type="gramEnd"/>
      <w:r>
        <w:rPr>
          <w:rFonts w:ascii="仿宋" w:eastAsia="仿宋" w:hAnsi="仿宋" w:hint="eastAsia"/>
          <w:kern w:val="0"/>
          <w:sz w:val="32"/>
          <w:szCs w:val="32"/>
        </w:rPr>
        <w:t>机构进行监督管理，发现问题及时上报。经核实第三</w:t>
      </w:r>
      <w:proofErr w:type="gramStart"/>
      <w:r>
        <w:rPr>
          <w:rFonts w:ascii="仿宋" w:eastAsia="仿宋" w:hAnsi="仿宋" w:hint="eastAsia"/>
          <w:kern w:val="0"/>
          <w:sz w:val="32"/>
          <w:szCs w:val="32"/>
        </w:rPr>
        <w:t>方服务</w:t>
      </w:r>
      <w:proofErr w:type="gramEnd"/>
      <w:r>
        <w:rPr>
          <w:rFonts w:ascii="仿宋" w:eastAsia="仿宋" w:hAnsi="仿宋" w:hint="eastAsia"/>
          <w:kern w:val="0"/>
          <w:sz w:val="32"/>
          <w:szCs w:val="32"/>
        </w:rPr>
        <w:t>机构在评价过程中存在弄虚作假或故意隐瞒评价对象问题的，将在工业节能与绿色发展管理平台中予以通报，三年内禁止该机构在我区开展绿色制造体系示范单位评价相关工作。</w:t>
      </w:r>
    </w:p>
    <w:p w:rsidR="00A24377" w:rsidRDefault="00A24377" w:rsidP="00A24377">
      <w:pPr>
        <w:widowControl/>
        <w:autoSpaceDE w:val="0"/>
        <w:ind w:firstLineChars="200" w:firstLine="643"/>
        <w:rPr>
          <w:rFonts w:ascii="仿宋" w:eastAsia="仿宋" w:hAnsi="仿宋" w:hint="eastAsia"/>
          <w:kern w:val="0"/>
          <w:sz w:val="32"/>
          <w:szCs w:val="32"/>
        </w:rPr>
      </w:pPr>
      <w:r>
        <w:rPr>
          <w:rFonts w:ascii="仿宋" w:eastAsia="仿宋" w:hAnsi="仿宋" w:hint="eastAsia"/>
          <w:b/>
          <w:bCs/>
          <w:kern w:val="0"/>
          <w:sz w:val="32"/>
          <w:szCs w:val="32"/>
        </w:rPr>
        <w:lastRenderedPageBreak/>
        <w:t xml:space="preserve">第三十二条 </w:t>
      </w:r>
      <w:r>
        <w:rPr>
          <w:rFonts w:ascii="仿宋" w:eastAsia="仿宋" w:hAnsi="仿宋" w:hint="eastAsia"/>
          <w:kern w:val="0"/>
          <w:sz w:val="32"/>
          <w:szCs w:val="32"/>
        </w:rPr>
        <w:t>同一法定代表人的第三</w:t>
      </w:r>
      <w:proofErr w:type="gramStart"/>
      <w:r>
        <w:rPr>
          <w:rFonts w:ascii="仿宋" w:eastAsia="仿宋" w:hAnsi="仿宋" w:hint="eastAsia"/>
          <w:kern w:val="0"/>
          <w:sz w:val="32"/>
          <w:szCs w:val="32"/>
        </w:rPr>
        <w:t>方服务</w:t>
      </w:r>
      <w:proofErr w:type="gramEnd"/>
      <w:r>
        <w:rPr>
          <w:rFonts w:ascii="仿宋" w:eastAsia="仿宋" w:hAnsi="仿宋" w:hint="eastAsia"/>
          <w:kern w:val="0"/>
          <w:sz w:val="32"/>
          <w:szCs w:val="32"/>
        </w:rPr>
        <w:t>机构每年度在自治区开展的绿色工厂、绿色工业园区、绿色供应链管理企业总计不得超过15项。</w:t>
      </w:r>
    </w:p>
    <w:p w:rsidR="00A24377" w:rsidRDefault="00A24377" w:rsidP="00A24377">
      <w:pPr>
        <w:pStyle w:val="a4"/>
        <w:widowControl/>
        <w:autoSpaceDE w:val="0"/>
        <w:spacing w:before="120" w:beforeAutospacing="0" w:after="0" w:afterAutospacing="0"/>
        <w:jc w:val="center"/>
        <w:rPr>
          <w:rFonts w:ascii="仿宋" w:eastAsia="仿宋" w:hAnsi="仿宋" w:hint="eastAsia"/>
          <w:color w:val="FF0000"/>
          <w:sz w:val="32"/>
          <w:szCs w:val="32"/>
        </w:rPr>
      </w:pPr>
      <w:r>
        <w:rPr>
          <w:rFonts w:ascii="黑体" w:eastAsia="黑体" w:hAnsi="黑体" w:hint="eastAsia"/>
          <w:color w:val="000000"/>
          <w:sz w:val="31"/>
          <w:szCs w:val="31"/>
          <w:shd w:val="clear" w:color="auto" w:fill="FFFFFF"/>
        </w:rPr>
        <w:t>第六章</w:t>
      </w:r>
      <w:r>
        <w:rPr>
          <w:rFonts w:ascii="黑体" w:eastAsia="黑体" w:hAnsi="宋体" w:hint="eastAsia"/>
          <w:color w:val="000000"/>
          <w:sz w:val="31"/>
          <w:szCs w:val="31"/>
          <w:shd w:val="clear" w:color="auto" w:fill="FFFFFF"/>
        </w:rPr>
        <w:t xml:space="preserve">  </w:t>
      </w:r>
      <w:r>
        <w:rPr>
          <w:rFonts w:ascii="黑体" w:eastAsia="黑体" w:hAnsi="黑体" w:hint="eastAsia"/>
          <w:color w:val="000000"/>
          <w:sz w:val="31"/>
          <w:szCs w:val="31"/>
          <w:shd w:val="clear" w:color="auto" w:fill="FFFFFF"/>
        </w:rPr>
        <w:t>配套机制</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第三十三条</w:t>
      </w:r>
      <w:r>
        <w:rPr>
          <w:rFonts w:ascii="仿宋" w:eastAsia="仿宋" w:hAnsi="仿宋" w:hint="eastAsia"/>
          <w:sz w:val="32"/>
          <w:szCs w:val="32"/>
        </w:rPr>
        <w:t xml:space="preserve"> 自治区对创建为绿色制造体系建设示范的单位给予政策支持。鼓励盟市根据自身实际对绿色制造体系示范单位给予政策支持，联合有关部门依法依规运用财政、产业、土地、规划、金融、税收、用能等政策，持续提升绿色制造水平。</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第三十四条</w:t>
      </w:r>
      <w:r>
        <w:rPr>
          <w:rFonts w:ascii="仿宋" w:eastAsia="仿宋" w:hAnsi="仿宋" w:hint="eastAsia"/>
          <w:sz w:val="32"/>
          <w:szCs w:val="32"/>
        </w:rPr>
        <w:t xml:space="preserve"> 结合和依托现有的绿色制造国家标准和行业标准，针对我区绿色制造体系建设需求，系统考虑生命周期、制造流程、产业链条，全面梳理现有资源能源消耗、清洁生产、环境排放等国家、行业和地方标准规范。组织科研院所、行业协会、重点企业等共同研制绿色制造及评价地方标准或团体标准，补充完善从产品设计、制造、使用、回收到再制造的全生命周期绿色标准。加大标准的宣贯力度，发挥标准引领作用，构建绿色制造标准体系。</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kern w:val="2"/>
          <w:sz w:val="32"/>
          <w:szCs w:val="32"/>
        </w:rPr>
      </w:pPr>
      <w:r>
        <w:rPr>
          <w:rFonts w:ascii="仿宋" w:eastAsia="仿宋" w:hAnsi="仿宋" w:hint="eastAsia"/>
          <w:b/>
          <w:bCs/>
          <w:sz w:val="32"/>
          <w:szCs w:val="32"/>
        </w:rPr>
        <w:t>第三十五条</w:t>
      </w:r>
      <w:r>
        <w:rPr>
          <w:rFonts w:ascii="仿宋" w:eastAsia="仿宋" w:hAnsi="仿宋" w:hint="eastAsia"/>
          <w:sz w:val="32"/>
          <w:szCs w:val="32"/>
        </w:rPr>
        <w:t xml:space="preserve"> 广泛开展绿色制造宣传培训活动。通过专题培训、广播报刊、互联网等多种途径普及绿色制造知识，宣传绿色制造典型案例，推广绿色示范经验，形成推动工业绿色转型发展</w:t>
      </w:r>
      <w:r>
        <w:rPr>
          <w:rFonts w:ascii="仿宋" w:eastAsia="仿宋" w:hAnsi="仿宋" w:hint="eastAsia"/>
          <w:kern w:val="2"/>
          <w:sz w:val="32"/>
          <w:szCs w:val="32"/>
        </w:rPr>
        <w:t>的良好氛围。</w:t>
      </w:r>
    </w:p>
    <w:p w:rsidR="00A24377" w:rsidRDefault="00A24377" w:rsidP="00A24377">
      <w:pPr>
        <w:pStyle w:val="a4"/>
        <w:widowControl/>
        <w:autoSpaceDE w:val="0"/>
        <w:spacing w:before="120" w:beforeAutospacing="0" w:after="0" w:afterAutospacing="0"/>
        <w:jc w:val="center"/>
        <w:rPr>
          <w:rFonts w:hint="eastAsia"/>
        </w:rPr>
      </w:pPr>
      <w:r>
        <w:rPr>
          <w:rFonts w:ascii="黑体" w:eastAsia="黑体" w:hAnsi="黑体" w:hint="eastAsia"/>
          <w:sz w:val="31"/>
          <w:szCs w:val="31"/>
          <w:shd w:val="clear" w:color="auto" w:fill="FFFFFF"/>
        </w:rPr>
        <w:t>第七章</w:t>
      </w:r>
      <w:r>
        <w:rPr>
          <w:rFonts w:ascii="黑体" w:eastAsia="黑体" w:hAnsi="宋体" w:hint="eastAsia"/>
          <w:sz w:val="31"/>
          <w:szCs w:val="31"/>
          <w:shd w:val="clear" w:color="auto" w:fill="FFFFFF"/>
        </w:rPr>
        <w:t xml:space="preserve">  </w:t>
      </w:r>
      <w:r>
        <w:rPr>
          <w:rFonts w:ascii="黑体" w:eastAsia="黑体" w:hAnsi="黑体" w:hint="eastAsia"/>
          <w:sz w:val="31"/>
          <w:szCs w:val="31"/>
          <w:shd w:val="clear" w:color="auto" w:fill="FFFFFF"/>
        </w:rPr>
        <w:t>附</w:t>
      </w:r>
      <w:r>
        <w:rPr>
          <w:rFonts w:ascii="宋体" w:hAnsi="宋体" w:hint="eastAsia"/>
          <w:sz w:val="31"/>
          <w:szCs w:val="31"/>
          <w:shd w:val="clear" w:color="auto" w:fill="FFFFFF"/>
        </w:rPr>
        <w:t xml:space="preserve">  </w:t>
      </w:r>
      <w:r>
        <w:rPr>
          <w:rFonts w:ascii="黑体" w:eastAsia="黑体" w:hAnsi="黑体" w:hint="eastAsia"/>
          <w:sz w:val="31"/>
          <w:szCs w:val="31"/>
          <w:shd w:val="clear" w:color="auto" w:fill="FFFFFF"/>
        </w:rPr>
        <w:t>则</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sz w:val="32"/>
          <w:szCs w:val="32"/>
        </w:rPr>
      </w:pPr>
      <w:r>
        <w:rPr>
          <w:rFonts w:ascii="仿宋" w:eastAsia="仿宋" w:hAnsi="仿宋" w:hint="eastAsia"/>
          <w:b/>
          <w:bCs/>
          <w:sz w:val="32"/>
          <w:szCs w:val="32"/>
        </w:rPr>
        <w:lastRenderedPageBreak/>
        <w:t>第三十六条</w:t>
      </w:r>
      <w:r>
        <w:rPr>
          <w:rFonts w:ascii="仿宋" w:eastAsia="仿宋" w:hAnsi="仿宋" w:hint="eastAsia"/>
          <w:sz w:val="32"/>
          <w:szCs w:val="32"/>
        </w:rPr>
        <w:t xml:space="preserve"> 本细则由自治区工业和信息化厅负责解释。</w:t>
      </w:r>
    </w:p>
    <w:p w:rsidR="00A24377" w:rsidRDefault="00A24377" w:rsidP="00A24377">
      <w:pPr>
        <w:pStyle w:val="a4"/>
        <w:widowControl/>
        <w:autoSpaceDE w:val="0"/>
        <w:spacing w:before="0" w:beforeAutospacing="0" w:after="0" w:afterAutospacing="0"/>
        <w:ind w:firstLineChars="200" w:firstLine="643"/>
        <w:jc w:val="both"/>
        <w:rPr>
          <w:rFonts w:ascii="仿宋" w:eastAsia="仿宋" w:hAnsi="仿宋" w:hint="eastAsia"/>
          <w:sz w:val="32"/>
          <w:szCs w:val="32"/>
        </w:rPr>
      </w:pPr>
      <w:r>
        <w:rPr>
          <w:rFonts w:ascii="仿宋" w:eastAsia="仿宋" w:hAnsi="仿宋" w:hint="eastAsia"/>
          <w:b/>
          <w:bCs/>
          <w:sz w:val="32"/>
          <w:szCs w:val="32"/>
        </w:rPr>
        <w:t>第三十七条</w:t>
      </w:r>
      <w:r>
        <w:rPr>
          <w:rFonts w:ascii="仿宋" w:eastAsia="仿宋" w:hAnsi="仿宋" w:hint="eastAsia"/>
          <w:sz w:val="32"/>
          <w:szCs w:val="32"/>
        </w:rPr>
        <w:t xml:space="preserve"> 本细则自印发之日起施行。</w:t>
      </w:r>
    </w:p>
    <w:p w:rsidR="00A24377" w:rsidRDefault="00A24377" w:rsidP="00A24377">
      <w:pPr>
        <w:autoSpaceDE w:val="0"/>
        <w:rPr>
          <w:rFonts w:ascii="仿宋" w:eastAsia="仿宋" w:hAnsi="仿宋" w:hint="eastAsia"/>
          <w:kern w:val="0"/>
          <w:sz w:val="32"/>
          <w:szCs w:val="32"/>
        </w:rPr>
      </w:pPr>
      <w:r>
        <w:rPr>
          <w:rFonts w:ascii="仿宋" w:eastAsia="仿宋" w:hAnsi="仿宋" w:hint="eastAsia"/>
          <w:kern w:val="0"/>
          <w:sz w:val="32"/>
          <w:szCs w:val="32"/>
        </w:rPr>
        <w:t xml:space="preserve"> </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附件：1.绿色制造体系示范单位培育创建工作方案</w:t>
      </w:r>
    </w:p>
    <w:p w:rsidR="00A24377" w:rsidRDefault="00A24377" w:rsidP="00A24377">
      <w:pPr>
        <w:autoSpaceDE w:val="0"/>
        <w:ind w:firstLineChars="200" w:firstLine="640"/>
        <w:rPr>
          <w:rFonts w:ascii="仿宋" w:eastAsia="仿宋" w:hAnsi="仿宋" w:hint="eastAsia"/>
          <w:kern w:val="0"/>
          <w:sz w:val="32"/>
          <w:szCs w:val="32"/>
        </w:rPr>
      </w:pPr>
      <w:r>
        <w:rPr>
          <w:rFonts w:ascii="仿宋" w:eastAsia="仿宋" w:hAnsi="仿宋" w:hint="eastAsia"/>
          <w:kern w:val="0"/>
          <w:sz w:val="32"/>
          <w:szCs w:val="32"/>
        </w:rPr>
        <w:t xml:space="preserve">      2.绿色制造体系示范单位培育名单库表</w:t>
      </w:r>
    </w:p>
    <w:p w:rsidR="00A24377" w:rsidRDefault="00A24377" w:rsidP="00A24377">
      <w:pPr>
        <w:autoSpaceDE w:val="0"/>
        <w:ind w:firstLineChars="500" w:firstLine="1600"/>
        <w:rPr>
          <w:rFonts w:ascii="仿宋" w:eastAsia="仿宋" w:hAnsi="仿宋" w:hint="eastAsia"/>
          <w:kern w:val="0"/>
          <w:sz w:val="32"/>
          <w:szCs w:val="32"/>
        </w:rPr>
      </w:pPr>
      <w:r>
        <w:rPr>
          <w:rFonts w:ascii="仿宋" w:eastAsia="仿宋" w:hAnsi="仿宋" w:hint="eastAsia"/>
          <w:kern w:val="0"/>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Times New Roman" w:eastAsia="黑体" w:hAnsi="Times New Roman" w:hint="eastAsia"/>
          <w:spacing w:val="-3"/>
          <w:sz w:val="32"/>
          <w:szCs w:val="32"/>
        </w:rPr>
        <w:t xml:space="preserve"> </w:t>
      </w:r>
    </w:p>
    <w:p w:rsidR="00A24377" w:rsidRDefault="00A24377" w:rsidP="00A24377">
      <w:pPr>
        <w:spacing w:line="580" w:lineRule="exact"/>
        <w:rPr>
          <w:rFonts w:ascii="Times New Roman" w:eastAsia="黑体" w:hAnsi="Times New Roman" w:hint="eastAsia"/>
          <w:spacing w:val="-3"/>
          <w:sz w:val="32"/>
          <w:szCs w:val="32"/>
        </w:rPr>
      </w:pPr>
      <w:r>
        <w:rPr>
          <w:rFonts w:ascii="黑体" w:eastAsia="黑体" w:hAnsi="黑体" w:hint="eastAsia"/>
          <w:spacing w:val="-3"/>
          <w:sz w:val="32"/>
          <w:szCs w:val="32"/>
        </w:rPr>
        <w:lastRenderedPageBreak/>
        <w:t>附件</w:t>
      </w:r>
      <w:r>
        <w:rPr>
          <w:rFonts w:ascii="Times New Roman" w:eastAsia="黑体" w:hAnsi="Times New Roman"/>
          <w:spacing w:val="-3"/>
          <w:sz w:val="32"/>
          <w:szCs w:val="32"/>
        </w:rPr>
        <w:t>1</w:t>
      </w:r>
    </w:p>
    <w:p w:rsidR="00A24377" w:rsidRDefault="00A24377" w:rsidP="00A24377">
      <w:pPr>
        <w:spacing w:line="580" w:lineRule="exact"/>
        <w:rPr>
          <w:rFonts w:ascii="Times New Roman" w:eastAsia="方正仿宋简体" w:hAnsi="Times New Roman"/>
          <w:spacing w:val="-3"/>
          <w:sz w:val="32"/>
          <w:szCs w:val="32"/>
        </w:rPr>
      </w:pPr>
      <w:r>
        <w:rPr>
          <w:rFonts w:ascii="Times New Roman" w:eastAsia="方正仿宋简体" w:hAnsi="Times New Roman"/>
          <w:spacing w:val="-3"/>
          <w:sz w:val="32"/>
          <w:szCs w:val="32"/>
        </w:rPr>
        <w:t xml:space="preserve"> </w:t>
      </w:r>
    </w:p>
    <w:p w:rsidR="00A24377" w:rsidRDefault="00A24377" w:rsidP="00A24377">
      <w:pPr>
        <w:spacing w:line="580" w:lineRule="exact"/>
        <w:jc w:val="center"/>
        <w:rPr>
          <w:rFonts w:ascii="Times New Roman" w:eastAsia="方正小标宋简体" w:hAnsi="Times New Roman"/>
          <w:sz w:val="48"/>
          <w:szCs w:val="48"/>
        </w:rPr>
      </w:pPr>
      <w:r>
        <w:rPr>
          <w:rFonts w:ascii="方正小标宋简体" w:eastAsia="方正小标宋简体" w:hAnsi="Times New Roman" w:hint="eastAsia"/>
          <w:sz w:val="48"/>
          <w:szCs w:val="48"/>
        </w:rPr>
        <w:t>绿色制造体系示范单位</w:t>
      </w:r>
    </w:p>
    <w:p w:rsidR="00A24377" w:rsidRDefault="00A24377" w:rsidP="00A24377">
      <w:pPr>
        <w:jc w:val="center"/>
        <w:rPr>
          <w:rFonts w:ascii="Times New Roman" w:eastAsia="黑体" w:hAnsi="Times New Roman" w:hint="eastAsia"/>
          <w:sz w:val="32"/>
          <w:szCs w:val="32"/>
        </w:rPr>
      </w:pPr>
      <w:r>
        <w:rPr>
          <w:rFonts w:ascii="方正小标宋简体" w:eastAsia="方正小标宋简体" w:hAnsi="Times New Roman" w:hint="eastAsia"/>
          <w:sz w:val="48"/>
          <w:szCs w:val="48"/>
        </w:rPr>
        <w:t>培育创建工作方案</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 xml:space="preserve"> </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 xml:space="preserve"> </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 xml:space="preserve"> </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单位（盖章）：</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 xml:space="preserve"> </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创建类型：</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 xml:space="preserve"> </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联</w:t>
      </w:r>
      <w:r>
        <w:rPr>
          <w:rFonts w:ascii="方正黑体_GBK" w:hAnsi="方正黑体_GBK"/>
          <w:bCs/>
          <w:sz w:val="36"/>
          <w:szCs w:val="36"/>
        </w:rPr>
        <w:t xml:space="preserve"> </w:t>
      </w:r>
      <w:r>
        <w:rPr>
          <w:rFonts w:ascii="方正黑体_GBK" w:hAnsi="方正黑体_GBK"/>
          <w:bCs/>
          <w:sz w:val="36"/>
          <w:szCs w:val="36"/>
        </w:rPr>
        <w:t>系</w:t>
      </w:r>
      <w:r>
        <w:rPr>
          <w:rFonts w:ascii="方正黑体_GBK" w:hAnsi="方正黑体_GBK"/>
          <w:bCs/>
          <w:sz w:val="36"/>
          <w:szCs w:val="36"/>
        </w:rPr>
        <w:t xml:space="preserve"> </w:t>
      </w:r>
      <w:r>
        <w:rPr>
          <w:rFonts w:ascii="方正黑体_GBK" w:hAnsi="方正黑体_GBK"/>
          <w:bCs/>
          <w:sz w:val="36"/>
          <w:szCs w:val="36"/>
        </w:rPr>
        <w:t>人：</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 xml:space="preserve"> </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联系电话：</w:t>
      </w:r>
    </w:p>
    <w:p w:rsidR="00A24377" w:rsidRDefault="00A24377" w:rsidP="00A24377">
      <w:pPr>
        <w:spacing w:line="580" w:lineRule="exact"/>
        <w:rPr>
          <w:rFonts w:ascii="方正黑体_GBK" w:hAnsi="方正黑体_GBK"/>
          <w:bCs/>
          <w:sz w:val="36"/>
          <w:szCs w:val="36"/>
        </w:rPr>
      </w:pPr>
      <w:r>
        <w:rPr>
          <w:rFonts w:ascii="方正黑体_GBK" w:hAnsi="方正黑体_GBK"/>
          <w:bCs/>
          <w:sz w:val="36"/>
          <w:szCs w:val="36"/>
        </w:rPr>
        <w:t xml:space="preserve"> </w:t>
      </w:r>
    </w:p>
    <w:p w:rsidR="00A24377" w:rsidRDefault="00A24377" w:rsidP="00A24377">
      <w:pPr>
        <w:spacing w:line="580" w:lineRule="exact"/>
        <w:jc w:val="center"/>
        <w:rPr>
          <w:rFonts w:ascii="Times New Roman" w:eastAsia="方正小标宋简体" w:hAnsi="Times New Roman"/>
          <w:b/>
          <w:sz w:val="36"/>
          <w:szCs w:val="36"/>
        </w:rPr>
      </w:pPr>
      <w:r>
        <w:rPr>
          <w:rFonts w:ascii="Times New Roman" w:eastAsia="方正小标宋简体" w:hAnsi="Times New Roman" w:hint="eastAsia"/>
          <w:b/>
          <w:sz w:val="36"/>
          <w:szCs w:val="36"/>
        </w:rPr>
        <w:t xml:space="preserve"> </w:t>
      </w:r>
    </w:p>
    <w:p w:rsidR="00A24377" w:rsidRDefault="00A24377" w:rsidP="00A24377">
      <w:pPr>
        <w:spacing w:line="580" w:lineRule="exact"/>
        <w:jc w:val="center"/>
        <w:rPr>
          <w:rFonts w:ascii="Times New Roman" w:eastAsia="方正小标宋简体" w:hAnsi="Times New Roman" w:hint="eastAsia"/>
          <w:b/>
          <w:sz w:val="36"/>
          <w:szCs w:val="36"/>
        </w:rPr>
      </w:pPr>
      <w:r>
        <w:rPr>
          <w:rFonts w:ascii="Times New Roman" w:eastAsia="方正小标宋简体" w:hAnsi="Times New Roman" w:hint="eastAsia"/>
          <w:b/>
          <w:sz w:val="36"/>
          <w:szCs w:val="36"/>
        </w:rPr>
        <w:t xml:space="preserve"> </w:t>
      </w:r>
    </w:p>
    <w:p w:rsidR="00A24377" w:rsidRDefault="00A24377" w:rsidP="00A24377">
      <w:pPr>
        <w:spacing w:line="580" w:lineRule="exact"/>
        <w:jc w:val="center"/>
        <w:rPr>
          <w:rFonts w:ascii="Times New Roman" w:eastAsia="方正小标宋简体" w:hAnsi="Times New Roman" w:hint="eastAsia"/>
          <w:b/>
          <w:sz w:val="36"/>
          <w:szCs w:val="36"/>
        </w:rPr>
      </w:pPr>
      <w:r>
        <w:rPr>
          <w:rFonts w:ascii="Times New Roman" w:eastAsia="方正小标宋简体" w:hAnsi="Times New Roman" w:hint="eastAsia"/>
          <w:b/>
          <w:sz w:val="36"/>
          <w:szCs w:val="36"/>
        </w:rPr>
        <w:t xml:space="preserve"> </w:t>
      </w:r>
    </w:p>
    <w:p w:rsidR="00A24377" w:rsidRDefault="00A24377" w:rsidP="00A24377">
      <w:pPr>
        <w:spacing w:line="580" w:lineRule="exact"/>
        <w:jc w:val="center"/>
        <w:rPr>
          <w:rFonts w:ascii="Times New Roman" w:eastAsia="方正小标宋简体" w:hAnsi="Times New Roman" w:hint="eastAsia"/>
          <w:b/>
          <w:sz w:val="36"/>
          <w:szCs w:val="36"/>
        </w:rPr>
      </w:pPr>
      <w:r>
        <w:rPr>
          <w:rFonts w:ascii="Times New Roman" w:eastAsia="方正小标宋简体" w:hAnsi="Times New Roman" w:hint="eastAsia"/>
          <w:b/>
          <w:sz w:val="36"/>
          <w:szCs w:val="36"/>
        </w:rPr>
        <w:t xml:space="preserve"> </w:t>
      </w:r>
    </w:p>
    <w:p w:rsidR="00A24377" w:rsidRDefault="00A24377" w:rsidP="00A24377">
      <w:pPr>
        <w:spacing w:line="580" w:lineRule="exact"/>
        <w:jc w:val="center"/>
        <w:rPr>
          <w:rFonts w:ascii="Times New Roman" w:eastAsia="黑体" w:hAnsi="Times New Roman" w:hint="eastAsia"/>
          <w:sz w:val="32"/>
          <w:szCs w:val="32"/>
        </w:rPr>
      </w:pPr>
      <w:r>
        <w:rPr>
          <w:rFonts w:ascii="方正黑体简体" w:hAnsi="方正黑体简体"/>
          <w:sz w:val="40"/>
          <w:szCs w:val="40"/>
        </w:rPr>
        <w:t>内蒙古自治区工业和信息化厅制</w:t>
      </w:r>
    </w:p>
    <w:p w:rsidR="00A24377" w:rsidRDefault="00A24377" w:rsidP="00A24377">
      <w:pPr>
        <w:jc w:val="center"/>
        <w:rPr>
          <w:rFonts w:ascii="Times New Roman" w:eastAsia="黑体" w:hAnsi="Times New Roman"/>
          <w:sz w:val="32"/>
          <w:szCs w:val="32"/>
        </w:rPr>
      </w:pPr>
      <w:r>
        <w:rPr>
          <w:rFonts w:ascii="黑体" w:eastAsia="黑体" w:hAnsi="黑体" w:hint="eastAsia"/>
          <w:sz w:val="32"/>
          <w:szCs w:val="32"/>
        </w:rPr>
        <w:t>二〇二</w:t>
      </w:r>
      <w:r>
        <w:rPr>
          <w:rFonts w:ascii="Times New Roman" w:eastAsia="黑体" w:hAnsi="Times New Roman"/>
          <w:sz w:val="32"/>
          <w:szCs w:val="32"/>
        </w:rPr>
        <w:t xml:space="preserve">  </w:t>
      </w:r>
      <w:r>
        <w:rPr>
          <w:rFonts w:ascii="黑体" w:eastAsia="黑体" w:hAnsi="黑体" w:hint="eastAsia"/>
          <w:sz w:val="32"/>
          <w:szCs w:val="32"/>
        </w:rPr>
        <w:t>年</w:t>
      </w:r>
      <w:r>
        <w:rPr>
          <w:rFonts w:ascii="Times New Roman" w:eastAsia="黑体" w:hAnsi="Times New Roman"/>
          <w:sz w:val="32"/>
          <w:szCs w:val="32"/>
        </w:rPr>
        <w:t xml:space="preserve">    </w:t>
      </w:r>
      <w:r>
        <w:rPr>
          <w:rFonts w:ascii="黑体" w:eastAsia="黑体" w:hAnsi="黑体" w:hint="eastAsia"/>
          <w:sz w:val="32"/>
          <w:szCs w:val="32"/>
        </w:rPr>
        <w:t>月</w:t>
      </w:r>
      <w:r>
        <w:rPr>
          <w:rFonts w:ascii="Times New Roman" w:eastAsia="黑体" w:hAnsi="Times New Roman"/>
          <w:sz w:val="32"/>
          <w:szCs w:val="32"/>
        </w:rPr>
        <w:t xml:space="preserve">    </w:t>
      </w:r>
      <w:r>
        <w:rPr>
          <w:rFonts w:ascii="黑体" w:eastAsia="黑体" w:hAnsi="黑体" w:hint="eastAsia"/>
          <w:sz w:val="32"/>
          <w:szCs w:val="32"/>
        </w:rPr>
        <w:t>日</w:t>
      </w:r>
    </w:p>
    <w:p w:rsidR="00A24377" w:rsidRDefault="00A24377" w:rsidP="00A24377">
      <w:pPr>
        <w:spacing w:line="580" w:lineRule="exact"/>
        <w:jc w:val="center"/>
        <w:rPr>
          <w:rFonts w:ascii="Times New Roman" w:eastAsia="方正小标宋简体" w:hAnsi="Times New Roman"/>
          <w:b/>
          <w:sz w:val="36"/>
          <w:szCs w:val="36"/>
        </w:rPr>
      </w:pPr>
      <w:r>
        <w:rPr>
          <w:rFonts w:ascii="Times New Roman" w:eastAsia="方正小标宋简体" w:hAnsi="Times New Roman" w:hint="eastAsia"/>
          <w:b/>
          <w:sz w:val="36"/>
          <w:szCs w:val="36"/>
        </w:rPr>
        <w:t xml:space="preserve"> </w:t>
      </w:r>
    </w:p>
    <w:p w:rsidR="00A24377" w:rsidRDefault="00A24377" w:rsidP="00A24377">
      <w:pPr>
        <w:spacing w:line="580" w:lineRule="exact"/>
        <w:jc w:val="center"/>
        <w:rPr>
          <w:rFonts w:ascii="Times New Roman" w:eastAsia="方正小标宋简体" w:hAnsi="Times New Roman" w:hint="eastAsia"/>
          <w:b/>
          <w:sz w:val="36"/>
          <w:szCs w:val="36"/>
        </w:rPr>
      </w:pPr>
      <w:r>
        <w:rPr>
          <w:rFonts w:ascii="Times New Roman" w:eastAsia="方正小标宋简体" w:hAnsi="Times New Roman" w:hint="eastAsia"/>
          <w:b/>
          <w:sz w:val="36"/>
          <w:szCs w:val="36"/>
        </w:rPr>
        <w:t xml:space="preserve"> </w:t>
      </w:r>
    </w:p>
    <w:p w:rsidR="00A24377" w:rsidRDefault="00A24377" w:rsidP="00A24377">
      <w:pPr>
        <w:spacing w:line="580" w:lineRule="exact"/>
        <w:jc w:val="center"/>
        <w:rPr>
          <w:rFonts w:ascii="Times New Roman" w:eastAsia="仿宋_GB2312" w:hAnsi="Times New Roman" w:hint="eastAsia"/>
          <w:sz w:val="32"/>
          <w:szCs w:val="32"/>
        </w:rPr>
      </w:pPr>
      <w:r>
        <w:rPr>
          <w:rFonts w:ascii="方正小标宋简体" w:eastAsia="方正小标宋简体" w:hAnsi="Times New Roman" w:hint="eastAsia"/>
          <w:b/>
          <w:sz w:val="36"/>
          <w:szCs w:val="36"/>
        </w:rPr>
        <w:lastRenderedPageBreak/>
        <w:t>基本情况表</w:t>
      </w:r>
      <w:r>
        <w:rPr>
          <w:rFonts w:ascii="仿宋_GB2312" w:eastAsia="仿宋_GB2312" w:hAnsi="Times New Roman" w:hint="eastAsia"/>
          <w:sz w:val="32"/>
          <w:szCs w:val="32"/>
        </w:rPr>
        <w:t>（</w:t>
      </w:r>
      <w:r>
        <w:rPr>
          <w:rFonts w:ascii="仿宋" w:eastAsia="仿宋" w:hAnsi="仿宋" w:hint="eastAsia"/>
          <w:sz w:val="32"/>
          <w:szCs w:val="32"/>
        </w:rPr>
        <w:t>企业填写</w:t>
      </w:r>
      <w:r>
        <w:rPr>
          <w:rFonts w:ascii="仿宋_GB2312" w:eastAsia="仿宋_GB2312" w:hAnsi="Times New Roman" w:hint="eastAsia"/>
          <w:sz w:val="32"/>
          <w:szCs w:val="32"/>
        </w:rPr>
        <w:t>）</w:t>
      </w:r>
    </w:p>
    <w:tbl>
      <w:tblPr>
        <w:tblW w:w="0" w:type="auto"/>
        <w:jc w:val="center"/>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48"/>
        <w:gridCol w:w="1311"/>
        <w:gridCol w:w="1240"/>
        <w:gridCol w:w="992"/>
        <w:gridCol w:w="1276"/>
        <w:gridCol w:w="1559"/>
        <w:gridCol w:w="1489"/>
      </w:tblGrid>
      <w:tr w:rsidR="00A24377" w:rsidTr="00A24377">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企业名称</w:t>
            </w:r>
          </w:p>
        </w:tc>
        <w:tc>
          <w:tcPr>
            <w:tcW w:w="4819" w:type="dxa"/>
            <w:gridSpan w:val="4"/>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559"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所属行业</w:t>
            </w:r>
          </w:p>
        </w:tc>
        <w:tc>
          <w:tcPr>
            <w:tcW w:w="148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r>
      <w:tr w:rsidR="00A24377" w:rsidTr="00A24377">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通讯地址</w:t>
            </w:r>
          </w:p>
        </w:tc>
        <w:tc>
          <w:tcPr>
            <w:tcW w:w="7867" w:type="dxa"/>
            <w:gridSpan w:val="6"/>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r>
      <w:tr w:rsidR="00A24377" w:rsidTr="00A24377">
        <w:trPr>
          <w:trHeight w:val="747"/>
          <w:jc w:val="center"/>
        </w:trPr>
        <w:tc>
          <w:tcPr>
            <w:tcW w:w="1448" w:type="dxa"/>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企业性质</w:t>
            </w: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40"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组织机构代码</w:t>
            </w:r>
          </w:p>
        </w:tc>
        <w:tc>
          <w:tcPr>
            <w:tcW w:w="2268" w:type="dxa"/>
            <w:gridSpan w:val="2"/>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559"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成立时间</w:t>
            </w:r>
          </w:p>
        </w:tc>
        <w:tc>
          <w:tcPr>
            <w:tcW w:w="148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r>
      <w:tr w:rsidR="00A24377" w:rsidTr="00A24377">
        <w:trPr>
          <w:trHeight w:val="574"/>
          <w:jc w:val="center"/>
        </w:trPr>
        <w:tc>
          <w:tcPr>
            <w:tcW w:w="1448" w:type="dxa"/>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法定代表人</w:t>
            </w: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40"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联系电话</w:t>
            </w:r>
          </w:p>
        </w:tc>
        <w:tc>
          <w:tcPr>
            <w:tcW w:w="2268" w:type="dxa"/>
            <w:gridSpan w:val="2"/>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559"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传真号码</w:t>
            </w:r>
          </w:p>
        </w:tc>
        <w:tc>
          <w:tcPr>
            <w:tcW w:w="148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r>
      <w:tr w:rsidR="00A24377" w:rsidTr="00A24377">
        <w:trPr>
          <w:trHeight w:val="567"/>
          <w:jc w:val="center"/>
        </w:trPr>
        <w:tc>
          <w:tcPr>
            <w:tcW w:w="1448" w:type="dxa"/>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申报联系人</w:t>
            </w: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40"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联系电话</w:t>
            </w:r>
          </w:p>
        </w:tc>
        <w:tc>
          <w:tcPr>
            <w:tcW w:w="2268" w:type="dxa"/>
            <w:gridSpan w:val="2"/>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559"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电子邮箱</w:t>
            </w:r>
          </w:p>
        </w:tc>
        <w:tc>
          <w:tcPr>
            <w:tcW w:w="148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r>
      <w:tr w:rsidR="00A24377" w:rsidTr="00A24377">
        <w:trPr>
          <w:trHeight w:val="802"/>
          <w:jc w:val="center"/>
        </w:trPr>
        <w:tc>
          <w:tcPr>
            <w:tcW w:w="9315" w:type="dxa"/>
            <w:gridSpan w:val="7"/>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上年度主要产品生产销售及能源资源消费情况</w:t>
            </w:r>
          </w:p>
        </w:tc>
      </w:tr>
      <w:tr w:rsidR="00A24377" w:rsidTr="00A24377">
        <w:trPr>
          <w:trHeight w:val="992"/>
          <w:jc w:val="center"/>
        </w:trPr>
        <w:tc>
          <w:tcPr>
            <w:tcW w:w="1448" w:type="dxa"/>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产品名称</w:t>
            </w:r>
          </w:p>
        </w:tc>
        <w:tc>
          <w:tcPr>
            <w:tcW w:w="1311"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生产能力</w:t>
            </w:r>
          </w:p>
        </w:tc>
        <w:tc>
          <w:tcPr>
            <w:tcW w:w="1240"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年生产量</w:t>
            </w:r>
          </w:p>
        </w:tc>
        <w:tc>
          <w:tcPr>
            <w:tcW w:w="992"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产销率</w:t>
            </w:r>
          </w:p>
        </w:tc>
        <w:tc>
          <w:tcPr>
            <w:tcW w:w="1276"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国内市场</w:t>
            </w:r>
          </w:p>
          <w:p w:rsidR="00A24377" w:rsidRDefault="00A24377">
            <w:pPr>
              <w:spacing w:line="380" w:lineRule="exact"/>
              <w:jc w:val="center"/>
              <w:rPr>
                <w:rFonts w:ascii="Times New Roman" w:hAnsi="Times New Roman"/>
                <w:sz w:val="24"/>
                <w:szCs w:val="24"/>
              </w:rPr>
            </w:pPr>
            <w:r>
              <w:rPr>
                <w:rFonts w:ascii="宋体" w:hAnsi="宋体" w:hint="eastAsia"/>
                <w:sz w:val="24"/>
                <w:szCs w:val="24"/>
              </w:rPr>
              <w:t>占有率</w:t>
            </w:r>
          </w:p>
        </w:tc>
        <w:tc>
          <w:tcPr>
            <w:tcW w:w="1559"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年能耗总量</w:t>
            </w:r>
            <w:r>
              <w:rPr>
                <w:rFonts w:ascii="Times New Roman" w:hAnsi="Times New Roman"/>
                <w:sz w:val="24"/>
                <w:szCs w:val="24"/>
              </w:rPr>
              <w:t>(</w:t>
            </w:r>
            <w:r>
              <w:rPr>
                <w:rFonts w:ascii="宋体" w:hAnsi="宋体" w:hint="eastAsia"/>
                <w:sz w:val="24"/>
                <w:szCs w:val="24"/>
              </w:rPr>
              <w:t>万吨标煤</w:t>
            </w:r>
            <w:r>
              <w:rPr>
                <w:rFonts w:ascii="Times New Roman" w:hAnsi="Times New Roman"/>
                <w:sz w:val="24"/>
                <w:szCs w:val="24"/>
              </w:rPr>
              <w:t>)</w:t>
            </w:r>
          </w:p>
        </w:tc>
        <w:tc>
          <w:tcPr>
            <w:tcW w:w="1489"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年用水总量</w:t>
            </w:r>
            <w:r>
              <w:rPr>
                <w:rFonts w:ascii="Times New Roman" w:hAnsi="Times New Roman"/>
                <w:sz w:val="24"/>
                <w:szCs w:val="24"/>
              </w:rPr>
              <w:t>(</w:t>
            </w:r>
            <w:proofErr w:type="gramStart"/>
            <w:r>
              <w:rPr>
                <w:rFonts w:ascii="宋体" w:hAnsi="宋体" w:hint="eastAsia"/>
                <w:sz w:val="24"/>
                <w:szCs w:val="24"/>
              </w:rPr>
              <w:t>万立方米</w:t>
            </w:r>
            <w:proofErr w:type="gramEnd"/>
            <w:r>
              <w:rPr>
                <w:rFonts w:ascii="Times New Roman" w:hAnsi="Times New Roman"/>
                <w:sz w:val="24"/>
                <w:szCs w:val="24"/>
              </w:rPr>
              <w:t>)</w:t>
            </w:r>
          </w:p>
        </w:tc>
      </w:tr>
      <w:tr w:rsidR="00A24377" w:rsidTr="00A24377">
        <w:trPr>
          <w:trHeight w:val="454"/>
          <w:jc w:val="center"/>
        </w:trPr>
        <w:tc>
          <w:tcPr>
            <w:tcW w:w="1448" w:type="dxa"/>
            <w:tcBorders>
              <w:top w:val="single" w:sz="6" w:space="0" w:color="auto"/>
              <w:left w:val="single" w:sz="6" w:space="0" w:color="auto"/>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40"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992"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76"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559" w:type="dxa"/>
            <w:vMerge w:val="restart"/>
            <w:tcBorders>
              <w:top w:val="nil"/>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489" w:type="dxa"/>
            <w:vMerge w:val="restart"/>
            <w:tcBorders>
              <w:top w:val="nil"/>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r>
      <w:tr w:rsidR="00A24377" w:rsidTr="00A24377">
        <w:trPr>
          <w:trHeight w:val="454"/>
          <w:jc w:val="center"/>
        </w:trPr>
        <w:tc>
          <w:tcPr>
            <w:tcW w:w="1448" w:type="dxa"/>
            <w:tcBorders>
              <w:top w:val="single" w:sz="6" w:space="0" w:color="auto"/>
              <w:left w:val="single" w:sz="6" w:space="0" w:color="auto"/>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40"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992"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76"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559" w:type="dxa"/>
            <w:vMerge/>
            <w:tcBorders>
              <w:top w:val="nil"/>
              <w:left w:val="nil"/>
              <w:bottom w:val="single" w:sz="6" w:space="0" w:color="auto"/>
              <w:right w:val="single" w:sz="6" w:space="0" w:color="auto"/>
            </w:tcBorders>
            <w:vAlign w:val="center"/>
            <w:hideMark/>
          </w:tcPr>
          <w:p w:rsidR="00A24377" w:rsidRDefault="00A24377">
            <w:pPr>
              <w:widowControl/>
              <w:jc w:val="left"/>
              <w:rPr>
                <w:rFonts w:ascii="Times New Roman" w:eastAsia="黑体" w:hAnsi="Times New Roman"/>
                <w:sz w:val="24"/>
                <w:szCs w:val="24"/>
              </w:rPr>
            </w:pPr>
          </w:p>
        </w:tc>
        <w:tc>
          <w:tcPr>
            <w:tcW w:w="1489" w:type="dxa"/>
            <w:vMerge/>
            <w:tcBorders>
              <w:top w:val="nil"/>
              <w:left w:val="nil"/>
              <w:bottom w:val="single" w:sz="6" w:space="0" w:color="auto"/>
              <w:right w:val="single" w:sz="6" w:space="0" w:color="auto"/>
            </w:tcBorders>
            <w:vAlign w:val="center"/>
            <w:hideMark/>
          </w:tcPr>
          <w:p w:rsidR="00A24377" w:rsidRDefault="00A24377">
            <w:pPr>
              <w:widowControl/>
              <w:jc w:val="left"/>
              <w:rPr>
                <w:rFonts w:ascii="Times New Roman" w:eastAsia="黑体" w:hAnsi="Times New Roman"/>
                <w:sz w:val="24"/>
                <w:szCs w:val="24"/>
              </w:rPr>
            </w:pPr>
          </w:p>
        </w:tc>
      </w:tr>
      <w:tr w:rsidR="00A24377" w:rsidTr="00A24377">
        <w:trPr>
          <w:trHeight w:val="454"/>
          <w:jc w:val="center"/>
        </w:trPr>
        <w:tc>
          <w:tcPr>
            <w:tcW w:w="1448" w:type="dxa"/>
            <w:tcBorders>
              <w:top w:val="single" w:sz="6" w:space="0" w:color="auto"/>
              <w:left w:val="single" w:sz="6" w:space="0" w:color="auto"/>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40"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992"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276"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eastAsia="黑体" w:hAnsi="Times New Roman"/>
                <w:sz w:val="24"/>
                <w:szCs w:val="24"/>
              </w:rPr>
            </w:pPr>
          </w:p>
        </w:tc>
        <w:tc>
          <w:tcPr>
            <w:tcW w:w="1559" w:type="dxa"/>
            <w:vMerge/>
            <w:tcBorders>
              <w:top w:val="nil"/>
              <w:left w:val="nil"/>
              <w:bottom w:val="single" w:sz="6" w:space="0" w:color="auto"/>
              <w:right w:val="single" w:sz="6" w:space="0" w:color="auto"/>
            </w:tcBorders>
            <w:vAlign w:val="center"/>
            <w:hideMark/>
          </w:tcPr>
          <w:p w:rsidR="00A24377" w:rsidRDefault="00A24377">
            <w:pPr>
              <w:widowControl/>
              <w:jc w:val="left"/>
              <w:rPr>
                <w:rFonts w:ascii="Times New Roman" w:eastAsia="黑体" w:hAnsi="Times New Roman"/>
                <w:sz w:val="24"/>
                <w:szCs w:val="24"/>
              </w:rPr>
            </w:pPr>
          </w:p>
        </w:tc>
        <w:tc>
          <w:tcPr>
            <w:tcW w:w="1489" w:type="dxa"/>
            <w:vMerge/>
            <w:tcBorders>
              <w:top w:val="nil"/>
              <w:left w:val="nil"/>
              <w:bottom w:val="single" w:sz="6" w:space="0" w:color="auto"/>
              <w:right w:val="single" w:sz="6" w:space="0" w:color="auto"/>
            </w:tcBorders>
            <w:vAlign w:val="center"/>
            <w:hideMark/>
          </w:tcPr>
          <w:p w:rsidR="00A24377" w:rsidRDefault="00A24377">
            <w:pPr>
              <w:widowControl/>
              <w:jc w:val="left"/>
              <w:rPr>
                <w:rFonts w:ascii="Times New Roman" w:eastAsia="黑体" w:hAnsi="Times New Roman"/>
                <w:sz w:val="24"/>
                <w:szCs w:val="24"/>
              </w:rPr>
            </w:pPr>
          </w:p>
        </w:tc>
      </w:tr>
      <w:tr w:rsidR="00A24377" w:rsidTr="00A24377">
        <w:trPr>
          <w:trHeight w:val="698"/>
          <w:jc w:val="center"/>
        </w:trPr>
        <w:tc>
          <w:tcPr>
            <w:tcW w:w="9315" w:type="dxa"/>
            <w:gridSpan w:val="7"/>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企业近三年经营情况</w:t>
            </w:r>
          </w:p>
        </w:tc>
      </w:tr>
      <w:tr w:rsidR="00A24377" w:rsidTr="00A24377">
        <w:trPr>
          <w:trHeight w:val="900"/>
          <w:jc w:val="center"/>
        </w:trPr>
        <w:tc>
          <w:tcPr>
            <w:tcW w:w="1448" w:type="dxa"/>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年度</w:t>
            </w:r>
          </w:p>
        </w:tc>
        <w:tc>
          <w:tcPr>
            <w:tcW w:w="1311"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总资产</w:t>
            </w:r>
          </w:p>
          <w:p w:rsidR="00A24377" w:rsidRDefault="00A24377">
            <w:pPr>
              <w:spacing w:line="380" w:lineRule="exact"/>
              <w:jc w:val="center"/>
              <w:rPr>
                <w:rFonts w:ascii="Times New Roman" w:hAnsi="Times New Roman"/>
                <w:sz w:val="24"/>
                <w:szCs w:val="24"/>
              </w:rPr>
            </w:pPr>
            <w:r>
              <w:rPr>
                <w:rFonts w:ascii="宋体" w:hAnsi="宋体" w:hint="eastAsia"/>
                <w:sz w:val="24"/>
                <w:szCs w:val="24"/>
              </w:rPr>
              <w:t>（万元）</w:t>
            </w:r>
          </w:p>
        </w:tc>
        <w:tc>
          <w:tcPr>
            <w:tcW w:w="1240"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负债率（</w:t>
            </w:r>
            <w:r>
              <w:rPr>
                <w:rFonts w:ascii="Times New Roman" w:hAnsi="Times New Roman"/>
                <w:sz w:val="24"/>
                <w:szCs w:val="24"/>
              </w:rPr>
              <w:t>%</w:t>
            </w:r>
            <w:r>
              <w:rPr>
                <w:rFonts w:ascii="宋体" w:hAnsi="宋体" w:hint="eastAsia"/>
                <w:sz w:val="24"/>
                <w:szCs w:val="24"/>
              </w:rPr>
              <w:t>）</w:t>
            </w:r>
          </w:p>
        </w:tc>
        <w:tc>
          <w:tcPr>
            <w:tcW w:w="2268" w:type="dxa"/>
            <w:gridSpan w:val="2"/>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主营业务收入</w:t>
            </w:r>
          </w:p>
          <w:p w:rsidR="00A24377" w:rsidRDefault="00A24377">
            <w:pPr>
              <w:spacing w:line="380" w:lineRule="exact"/>
              <w:jc w:val="center"/>
              <w:rPr>
                <w:rFonts w:ascii="Times New Roman" w:hAnsi="Times New Roman"/>
                <w:sz w:val="24"/>
                <w:szCs w:val="24"/>
              </w:rPr>
            </w:pPr>
            <w:r>
              <w:rPr>
                <w:rFonts w:ascii="宋体" w:hAnsi="宋体" w:hint="eastAsia"/>
                <w:sz w:val="24"/>
                <w:szCs w:val="24"/>
              </w:rPr>
              <w:t>（万元）</w:t>
            </w:r>
          </w:p>
        </w:tc>
        <w:tc>
          <w:tcPr>
            <w:tcW w:w="1559"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利润</w:t>
            </w:r>
          </w:p>
          <w:p w:rsidR="00A24377" w:rsidRDefault="00A24377">
            <w:pPr>
              <w:spacing w:line="380" w:lineRule="exact"/>
              <w:jc w:val="center"/>
              <w:rPr>
                <w:rFonts w:ascii="Times New Roman" w:hAnsi="Times New Roman"/>
                <w:sz w:val="24"/>
                <w:szCs w:val="24"/>
              </w:rPr>
            </w:pPr>
            <w:r>
              <w:rPr>
                <w:rFonts w:ascii="宋体" w:hAnsi="宋体" w:hint="eastAsia"/>
                <w:sz w:val="24"/>
                <w:szCs w:val="24"/>
              </w:rPr>
              <w:t>（万元）</w:t>
            </w:r>
          </w:p>
        </w:tc>
        <w:tc>
          <w:tcPr>
            <w:tcW w:w="1489" w:type="dxa"/>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税金</w:t>
            </w:r>
          </w:p>
          <w:p w:rsidR="00A24377" w:rsidRDefault="00A24377">
            <w:pPr>
              <w:spacing w:line="380" w:lineRule="exact"/>
              <w:jc w:val="center"/>
              <w:rPr>
                <w:rFonts w:ascii="Times New Roman" w:hAnsi="Times New Roman"/>
                <w:sz w:val="24"/>
                <w:szCs w:val="24"/>
              </w:rPr>
            </w:pPr>
            <w:r>
              <w:rPr>
                <w:rFonts w:ascii="宋体" w:hAnsi="宋体" w:hint="eastAsia"/>
                <w:sz w:val="24"/>
                <w:szCs w:val="24"/>
              </w:rPr>
              <w:t>（万元）</w:t>
            </w:r>
          </w:p>
        </w:tc>
      </w:tr>
      <w:tr w:rsidR="00A24377" w:rsidTr="00A24377">
        <w:trPr>
          <w:trHeight w:val="454"/>
          <w:jc w:val="center"/>
        </w:trPr>
        <w:tc>
          <w:tcPr>
            <w:tcW w:w="1448" w:type="dxa"/>
            <w:tcBorders>
              <w:top w:val="single" w:sz="6" w:space="0" w:color="auto"/>
              <w:left w:val="single" w:sz="6" w:space="0" w:color="auto"/>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240"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2268" w:type="dxa"/>
            <w:gridSpan w:val="2"/>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55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48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r>
      <w:tr w:rsidR="00A24377" w:rsidTr="00A24377">
        <w:trPr>
          <w:trHeight w:val="454"/>
          <w:jc w:val="center"/>
        </w:trPr>
        <w:tc>
          <w:tcPr>
            <w:tcW w:w="1448" w:type="dxa"/>
            <w:tcBorders>
              <w:top w:val="single" w:sz="6" w:space="0" w:color="auto"/>
              <w:left w:val="single" w:sz="6" w:space="0" w:color="auto"/>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240"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2268" w:type="dxa"/>
            <w:gridSpan w:val="2"/>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55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48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r>
      <w:tr w:rsidR="00A24377" w:rsidTr="00A24377">
        <w:trPr>
          <w:trHeight w:val="454"/>
          <w:jc w:val="center"/>
        </w:trPr>
        <w:tc>
          <w:tcPr>
            <w:tcW w:w="1448" w:type="dxa"/>
            <w:tcBorders>
              <w:top w:val="single" w:sz="6" w:space="0" w:color="auto"/>
              <w:left w:val="single" w:sz="6" w:space="0" w:color="auto"/>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311"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240"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2268" w:type="dxa"/>
            <w:gridSpan w:val="2"/>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55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c>
          <w:tcPr>
            <w:tcW w:w="1489" w:type="dxa"/>
            <w:tcBorders>
              <w:top w:val="single" w:sz="6" w:space="0" w:color="auto"/>
              <w:left w:val="nil"/>
              <w:bottom w:val="single" w:sz="6" w:space="0" w:color="auto"/>
              <w:right w:val="single" w:sz="6" w:space="0" w:color="auto"/>
            </w:tcBorders>
            <w:vAlign w:val="center"/>
          </w:tcPr>
          <w:p w:rsidR="00A24377" w:rsidRDefault="00A24377">
            <w:pPr>
              <w:spacing w:line="380" w:lineRule="exact"/>
              <w:jc w:val="center"/>
              <w:rPr>
                <w:rFonts w:ascii="Times New Roman" w:hAnsi="Times New Roman"/>
                <w:sz w:val="24"/>
                <w:szCs w:val="24"/>
              </w:rPr>
            </w:pPr>
          </w:p>
        </w:tc>
      </w:tr>
      <w:tr w:rsidR="00A24377" w:rsidTr="00A24377">
        <w:trPr>
          <w:trHeight w:val="2709"/>
          <w:jc w:val="center"/>
        </w:trPr>
        <w:tc>
          <w:tcPr>
            <w:tcW w:w="1448" w:type="dxa"/>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80" w:lineRule="exact"/>
              <w:jc w:val="center"/>
              <w:rPr>
                <w:rFonts w:ascii="Times New Roman" w:hAnsi="Times New Roman"/>
                <w:sz w:val="24"/>
                <w:szCs w:val="24"/>
              </w:rPr>
            </w:pPr>
            <w:r>
              <w:rPr>
                <w:rFonts w:ascii="宋体" w:hAnsi="宋体" w:hint="eastAsia"/>
                <w:sz w:val="24"/>
                <w:szCs w:val="24"/>
              </w:rPr>
              <w:t>备注</w:t>
            </w:r>
          </w:p>
        </w:tc>
        <w:tc>
          <w:tcPr>
            <w:tcW w:w="7867" w:type="dxa"/>
            <w:gridSpan w:val="6"/>
            <w:tcBorders>
              <w:top w:val="single" w:sz="6" w:space="0" w:color="auto"/>
              <w:left w:val="nil"/>
              <w:bottom w:val="single" w:sz="6" w:space="0" w:color="auto"/>
              <w:right w:val="single" w:sz="6" w:space="0" w:color="auto"/>
            </w:tcBorders>
            <w:vAlign w:val="center"/>
            <w:hideMark/>
          </w:tcPr>
          <w:p w:rsidR="00A24377" w:rsidRDefault="00A24377">
            <w:pPr>
              <w:spacing w:line="380" w:lineRule="exact"/>
              <w:jc w:val="left"/>
              <w:rPr>
                <w:rFonts w:ascii="Times New Roman" w:hAnsi="Times New Roman"/>
                <w:sz w:val="18"/>
                <w:szCs w:val="18"/>
              </w:rPr>
            </w:pPr>
            <w:r>
              <w:rPr>
                <w:rFonts w:ascii="Times New Roman" w:hAnsi="Times New Roman"/>
                <w:sz w:val="18"/>
                <w:szCs w:val="18"/>
              </w:rPr>
              <w:t>(</w:t>
            </w:r>
            <w:r>
              <w:rPr>
                <w:rFonts w:ascii="宋体" w:hAnsi="宋体" w:hint="eastAsia"/>
                <w:sz w:val="18"/>
                <w:szCs w:val="18"/>
              </w:rPr>
              <w:t>列入国家和省节能减排、绿色发展、生态设计等试点示范情况；近三年是否发生环保、安全重大事故</w:t>
            </w:r>
            <w:r>
              <w:rPr>
                <w:rFonts w:ascii="Times New Roman" w:hAnsi="Times New Roman"/>
                <w:sz w:val="18"/>
                <w:szCs w:val="18"/>
              </w:rPr>
              <w:t>)</w:t>
            </w:r>
          </w:p>
        </w:tc>
      </w:tr>
    </w:tbl>
    <w:p w:rsidR="00A24377" w:rsidRDefault="00A24377" w:rsidP="00A24377">
      <w:pPr>
        <w:spacing w:line="580" w:lineRule="exact"/>
        <w:jc w:val="center"/>
        <w:rPr>
          <w:rFonts w:ascii="Times New Roman" w:eastAsia="仿宋_GB2312" w:hAnsi="Times New Roman"/>
          <w:sz w:val="32"/>
          <w:szCs w:val="32"/>
        </w:rPr>
      </w:pPr>
      <w:r>
        <w:rPr>
          <w:rFonts w:ascii="Times New Roman" w:eastAsia="方正小标宋简体" w:hAnsi="Times New Roman"/>
          <w:b/>
          <w:sz w:val="36"/>
          <w:szCs w:val="36"/>
        </w:rPr>
        <w:br w:type="page"/>
      </w:r>
      <w:r>
        <w:rPr>
          <w:rFonts w:ascii="Times New Roman" w:eastAsia="方正小标宋简体" w:hAnsi="Times New Roman"/>
          <w:b/>
          <w:sz w:val="36"/>
          <w:szCs w:val="36"/>
        </w:rPr>
        <w:lastRenderedPageBreak/>
        <w:t xml:space="preserve">    </w:t>
      </w:r>
      <w:r>
        <w:rPr>
          <w:rFonts w:ascii="方正小标宋简体" w:eastAsia="方正小标宋简体" w:hAnsi="Times New Roman" w:hint="eastAsia"/>
          <w:b/>
          <w:sz w:val="36"/>
          <w:szCs w:val="36"/>
        </w:rPr>
        <w:t>基本情况表</w:t>
      </w:r>
      <w:r>
        <w:rPr>
          <w:rFonts w:ascii="仿宋_GB2312" w:eastAsia="仿宋_GB2312" w:hAnsi="Times New Roman" w:hint="eastAsia"/>
          <w:sz w:val="32"/>
          <w:szCs w:val="32"/>
        </w:rPr>
        <w:t>（园区填写）</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20"/>
        <w:gridCol w:w="256"/>
        <w:gridCol w:w="653"/>
        <w:gridCol w:w="644"/>
        <w:gridCol w:w="1749"/>
        <w:gridCol w:w="1179"/>
        <w:gridCol w:w="1292"/>
        <w:gridCol w:w="390"/>
        <w:gridCol w:w="1139"/>
      </w:tblGrid>
      <w:tr w:rsidR="00A24377" w:rsidTr="00A24377">
        <w:trPr>
          <w:trHeight w:val="689"/>
          <w:jc w:val="center"/>
        </w:trPr>
        <w:tc>
          <w:tcPr>
            <w:tcW w:w="866" w:type="pct"/>
            <w:gridSpan w:val="2"/>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园区名称</w:t>
            </w:r>
          </w:p>
        </w:tc>
        <w:tc>
          <w:tcPr>
            <w:tcW w:w="4134" w:type="pct"/>
            <w:gridSpan w:val="7"/>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eastAsia="黑体" w:hAnsi="Times New Roman"/>
                <w:sz w:val="24"/>
                <w:szCs w:val="24"/>
              </w:rPr>
            </w:pPr>
          </w:p>
        </w:tc>
      </w:tr>
      <w:tr w:rsidR="00A24377" w:rsidTr="00A24377">
        <w:trPr>
          <w:trHeight w:val="713"/>
          <w:jc w:val="center"/>
        </w:trPr>
        <w:tc>
          <w:tcPr>
            <w:tcW w:w="866" w:type="pct"/>
            <w:gridSpan w:val="2"/>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园区地址</w:t>
            </w:r>
          </w:p>
        </w:tc>
        <w:tc>
          <w:tcPr>
            <w:tcW w:w="4134" w:type="pct"/>
            <w:gridSpan w:val="7"/>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r>
      <w:tr w:rsidR="00A24377" w:rsidTr="00A24377">
        <w:trPr>
          <w:trHeight w:val="712"/>
          <w:jc w:val="center"/>
        </w:trPr>
        <w:tc>
          <w:tcPr>
            <w:tcW w:w="866" w:type="pct"/>
            <w:gridSpan w:val="2"/>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园区级别</w:t>
            </w:r>
          </w:p>
        </w:tc>
        <w:tc>
          <w:tcPr>
            <w:tcW w:w="1787" w:type="pct"/>
            <w:gridSpan w:val="3"/>
            <w:tcBorders>
              <w:top w:val="single" w:sz="6" w:space="0" w:color="auto"/>
              <w:left w:val="nil"/>
              <w:bottom w:val="single" w:sz="6" w:space="0" w:color="auto"/>
              <w:right w:val="single" w:sz="4" w:space="0" w:color="auto"/>
            </w:tcBorders>
            <w:vAlign w:val="center"/>
            <w:hideMark/>
          </w:tcPr>
          <w:p w:rsidR="00A24377" w:rsidRDefault="00A24377">
            <w:pPr>
              <w:spacing w:line="340" w:lineRule="exact"/>
              <w:ind w:firstLineChars="50" w:firstLine="120"/>
              <w:rPr>
                <w:rFonts w:ascii="Times New Roman" w:eastAsia="黑体" w:hAnsi="Times New Roman"/>
                <w:sz w:val="24"/>
                <w:szCs w:val="24"/>
              </w:rPr>
            </w:pPr>
            <w:r>
              <w:rPr>
                <w:rFonts w:ascii="Times New Roman" w:hAnsi="Times New Roman"/>
                <w:sz w:val="24"/>
                <w:szCs w:val="24"/>
              </w:rPr>
              <w:t xml:space="preserve">□ </w:t>
            </w:r>
            <w:r>
              <w:rPr>
                <w:rFonts w:ascii="宋体" w:hAnsi="宋体" w:hint="eastAsia"/>
                <w:sz w:val="24"/>
                <w:szCs w:val="24"/>
              </w:rPr>
              <w:t>国家级</w:t>
            </w:r>
            <w:r>
              <w:rPr>
                <w:rFonts w:ascii="Times New Roman" w:hAnsi="Times New Roman"/>
                <w:sz w:val="24"/>
                <w:szCs w:val="24"/>
              </w:rPr>
              <w:t xml:space="preserve"> □ </w:t>
            </w:r>
            <w:r>
              <w:rPr>
                <w:rFonts w:ascii="宋体" w:hAnsi="宋体" w:hint="eastAsia"/>
                <w:sz w:val="24"/>
                <w:szCs w:val="24"/>
              </w:rPr>
              <w:t>省级</w:t>
            </w:r>
          </w:p>
        </w:tc>
        <w:tc>
          <w:tcPr>
            <w:tcW w:w="692" w:type="pct"/>
            <w:tcBorders>
              <w:top w:val="single" w:sz="6" w:space="0" w:color="auto"/>
              <w:left w:val="nil"/>
              <w:bottom w:val="single" w:sz="6" w:space="0" w:color="auto"/>
              <w:right w:val="single" w:sz="4"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园区类型</w:t>
            </w:r>
          </w:p>
        </w:tc>
        <w:tc>
          <w:tcPr>
            <w:tcW w:w="1656" w:type="pct"/>
            <w:gridSpan w:val="3"/>
            <w:tcBorders>
              <w:top w:val="single" w:sz="6" w:space="0" w:color="auto"/>
              <w:left w:val="nil"/>
              <w:bottom w:val="single" w:sz="6" w:space="0" w:color="auto"/>
              <w:right w:val="single" w:sz="6" w:space="0" w:color="auto"/>
            </w:tcBorders>
            <w:vAlign w:val="center"/>
          </w:tcPr>
          <w:p w:rsidR="00A24377" w:rsidRDefault="00A24377">
            <w:pPr>
              <w:spacing w:line="340" w:lineRule="exact"/>
              <w:ind w:firstLineChars="50" w:firstLine="120"/>
              <w:rPr>
                <w:rFonts w:ascii="Times New Roman" w:eastAsia="黑体" w:hAnsi="Times New Roman"/>
                <w:sz w:val="24"/>
                <w:szCs w:val="24"/>
              </w:rPr>
            </w:pPr>
          </w:p>
        </w:tc>
      </w:tr>
      <w:tr w:rsidR="00A24377" w:rsidTr="00A24377">
        <w:trPr>
          <w:trHeight w:val="705"/>
          <w:jc w:val="center"/>
        </w:trPr>
        <w:tc>
          <w:tcPr>
            <w:tcW w:w="866" w:type="pct"/>
            <w:gridSpan w:val="2"/>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园区负责人</w:t>
            </w:r>
          </w:p>
        </w:tc>
        <w:tc>
          <w:tcPr>
            <w:tcW w:w="761" w:type="pct"/>
            <w:gridSpan w:val="2"/>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c>
          <w:tcPr>
            <w:tcW w:w="1026" w:type="pct"/>
            <w:tcBorders>
              <w:top w:val="single" w:sz="6" w:space="0" w:color="auto"/>
              <w:left w:val="nil"/>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联系电话</w:t>
            </w:r>
          </w:p>
        </w:tc>
        <w:tc>
          <w:tcPr>
            <w:tcW w:w="692" w:type="pct"/>
            <w:tcBorders>
              <w:top w:val="single" w:sz="6" w:space="0" w:color="auto"/>
              <w:left w:val="nil"/>
              <w:bottom w:val="single" w:sz="6" w:space="0" w:color="auto"/>
              <w:right w:val="single" w:sz="4" w:space="0" w:color="auto"/>
            </w:tcBorders>
          </w:tcPr>
          <w:p w:rsidR="00A24377" w:rsidRDefault="00A24377">
            <w:pPr>
              <w:spacing w:line="340" w:lineRule="exact"/>
              <w:jc w:val="center"/>
              <w:rPr>
                <w:rFonts w:ascii="Times New Roman" w:eastAsia="黑体" w:hAnsi="Times New Roman"/>
                <w:sz w:val="24"/>
                <w:szCs w:val="24"/>
              </w:rPr>
            </w:pPr>
          </w:p>
        </w:tc>
        <w:tc>
          <w:tcPr>
            <w:tcW w:w="987" w:type="pct"/>
            <w:gridSpan w:val="2"/>
            <w:tcBorders>
              <w:top w:val="single" w:sz="6" w:space="0" w:color="auto"/>
              <w:left w:val="nil"/>
              <w:bottom w:val="single" w:sz="6" w:space="0" w:color="auto"/>
              <w:right w:val="single" w:sz="4" w:space="0" w:color="auto"/>
            </w:tcBorders>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传真</w:t>
            </w:r>
          </w:p>
          <w:p w:rsidR="00A24377" w:rsidRDefault="00A24377">
            <w:pPr>
              <w:spacing w:line="340" w:lineRule="exact"/>
              <w:jc w:val="center"/>
              <w:rPr>
                <w:rFonts w:ascii="Times New Roman" w:hAnsi="Times New Roman"/>
                <w:sz w:val="24"/>
                <w:szCs w:val="24"/>
              </w:rPr>
            </w:pPr>
            <w:r>
              <w:rPr>
                <w:rFonts w:ascii="宋体" w:hAnsi="宋体" w:hint="eastAsia"/>
                <w:sz w:val="24"/>
                <w:szCs w:val="24"/>
              </w:rPr>
              <w:t>号码</w:t>
            </w:r>
          </w:p>
        </w:tc>
        <w:tc>
          <w:tcPr>
            <w:tcW w:w="668" w:type="pct"/>
            <w:tcBorders>
              <w:top w:val="single" w:sz="6" w:space="0" w:color="auto"/>
              <w:left w:val="nil"/>
              <w:bottom w:val="single" w:sz="6" w:space="0" w:color="auto"/>
              <w:right w:val="single" w:sz="6" w:space="0" w:color="auto"/>
            </w:tcBorders>
          </w:tcPr>
          <w:p w:rsidR="00A24377" w:rsidRDefault="00A24377">
            <w:pPr>
              <w:spacing w:line="340" w:lineRule="exact"/>
              <w:jc w:val="center"/>
              <w:rPr>
                <w:rFonts w:ascii="Times New Roman" w:eastAsia="黑体" w:hAnsi="Times New Roman"/>
                <w:sz w:val="24"/>
                <w:szCs w:val="24"/>
              </w:rPr>
            </w:pPr>
          </w:p>
        </w:tc>
      </w:tr>
      <w:tr w:rsidR="00A24377" w:rsidTr="00A24377">
        <w:trPr>
          <w:trHeight w:val="700"/>
          <w:jc w:val="center"/>
        </w:trPr>
        <w:tc>
          <w:tcPr>
            <w:tcW w:w="866" w:type="pct"/>
            <w:gridSpan w:val="2"/>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申报联系人</w:t>
            </w:r>
          </w:p>
        </w:tc>
        <w:tc>
          <w:tcPr>
            <w:tcW w:w="761" w:type="pct"/>
            <w:gridSpan w:val="2"/>
            <w:tcBorders>
              <w:top w:val="single" w:sz="6" w:space="0" w:color="auto"/>
              <w:left w:val="nil"/>
              <w:bottom w:val="single" w:sz="6" w:space="0" w:color="auto"/>
              <w:right w:val="single" w:sz="4" w:space="0" w:color="auto"/>
            </w:tcBorders>
            <w:vAlign w:val="center"/>
          </w:tcPr>
          <w:p w:rsidR="00A24377" w:rsidRDefault="00A24377">
            <w:pPr>
              <w:spacing w:line="340" w:lineRule="exact"/>
              <w:jc w:val="center"/>
              <w:rPr>
                <w:rFonts w:ascii="Times New Roman" w:hAnsi="Times New Roman"/>
                <w:sz w:val="24"/>
                <w:szCs w:val="24"/>
              </w:rPr>
            </w:pPr>
          </w:p>
        </w:tc>
        <w:tc>
          <w:tcPr>
            <w:tcW w:w="1026" w:type="pct"/>
            <w:tcBorders>
              <w:top w:val="single" w:sz="6" w:space="0" w:color="auto"/>
              <w:left w:val="nil"/>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联系电话</w:t>
            </w:r>
          </w:p>
        </w:tc>
        <w:tc>
          <w:tcPr>
            <w:tcW w:w="692" w:type="pct"/>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c>
          <w:tcPr>
            <w:tcW w:w="987" w:type="pct"/>
            <w:gridSpan w:val="2"/>
            <w:tcBorders>
              <w:top w:val="single" w:sz="6" w:space="0" w:color="auto"/>
              <w:left w:val="nil"/>
              <w:bottom w:val="single" w:sz="6" w:space="0" w:color="auto"/>
              <w:right w:val="single" w:sz="4"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电子</w:t>
            </w:r>
          </w:p>
          <w:p w:rsidR="00A24377" w:rsidRDefault="00A24377">
            <w:pPr>
              <w:spacing w:line="340" w:lineRule="exact"/>
              <w:jc w:val="center"/>
              <w:rPr>
                <w:rFonts w:ascii="Times New Roman" w:hAnsi="Times New Roman"/>
                <w:sz w:val="24"/>
                <w:szCs w:val="24"/>
              </w:rPr>
            </w:pPr>
            <w:r>
              <w:rPr>
                <w:rFonts w:ascii="宋体" w:hAnsi="宋体" w:hint="eastAsia"/>
                <w:sz w:val="24"/>
                <w:szCs w:val="24"/>
              </w:rPr>
              <w:t>邮箱</w:t>
            </w:r>
          </w:p>
        </w:tc>
        <w:tc>
          <w:tcPr>
            <w:tcW w:w="668" w:type="pct"/>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eastAsia="黑体" w:hAnsi="Times New Roman"/>
                <w:sz w:val="24"/>
                <w:szCs w:val="24"/>
              </w:rPr>
            </w:pPr>
          </w:p>
        </w:tc>
      </w:tr>
      <w:tr w:rsidR="00A24377" w:rsidTr="00A24377">
        <w:trPr>
          <w:trHeight w:val="1007"/>
          <w:jc w:val="center"/>
        </w:trPr>
        <w:tc>
          <w:tcPr>
            <w:tcW w:w="866" w:type="pct"/>
            <w:gridSpan w:val="2"/>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主导产业</w:t>
            </w:r>
          </w:p>
        </w:tc>
        <w:tc>
          <w:tcPr>
            <w:tcW w:w="761" w:type="pct"/>
            <w:gridSpan w:val="2"/>
            <w:tcBorders>
              <w:top w:val="single" w:sz="6" w:space="0" w:color="auto"/>
              <w:left w:val="nil"/>
              <w:bottom w:val="single" w:sz="6" w:space="0" w:color="auto"/>
              <w:right w:val="single" w:sz="4" w:space="0" w:color="auto"/>
            </w:tcBorders>
            <w:vAlign w:val="center"/>
          </w:tcPr>
          <w:p w:rsidR="00A24377" w:rsidRDefault="00A24377">
            <w:pPr>
              <w:spacing w:line="340" w:lineRule="exact"/>
              <w:rPr>
                <w:rFonts w:ascii="Times New Roman" w:hAnsi="Times New Roman"/>
                <w:sz w:val="24"/>
                <w:szCs w:val="24"/>
              </w:rPr>
            </w:pPr>
          </w:p>
        </w:tc>
        <w:tc>
          <w:tcPr>
            <w:tcW w:w="1026" w:type="pct"/>
            <w:tcBorders>
              <w:top w:val="single" w:sz="6" w:space="0" w:color="auto"/>
              <w:left w:val="nil"/>
              <w:bottom w:val="single" w:sz="6" w:space="0" w:color="auto"/>
              <w:right w:val="single" w:sz="6" w:space="0" w:color="auto"/>
            </w:tcBorders>
            <w:vAlign w:val="center"/>
            <w:hideMark/>
          </w:tcPr>
          <w:p w:rsidR="00A24377" w:rsidRDefault="00A24377">
            <w:pPr>
              <w:spacing w:line="340" w:lineRule="exact"/>
              <w:rPr>
                <w:rFonts w:ascii="Times New Roman" w:hAnsi="Times New Roman"/>
                <w:sz w:val="24"/>
                <w:szCs w:val="24"/>
              </w:rPr>
            </w:pPr>
            <w:r>
              <w:rPr>
                <w:rFonts w:ascii="宋体" w:hAnsi="宋体" w:hint="eastAsia"/>
                <w:sz w:val="24"/>
                <w:szCs w:val="24"/>
              </w:rPr>
              <w:t>园区规划面积（平方公里）</w:t>
            </w:r>
          </w:p>
        </w:tc>
        <w:tc>
          <w:tcPr>
            <w:tcW w:w="692" w:type="pct"/>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c>
          <w:tcPr>
            <w:tcW w:w="987" w:type="pct"/>
            <w:gridSpan w:val="2"/>
            <w:tcBorders>
              <w:top w:val="single" w:sz="6" w:space="0" w:color="auto"/>
              <w:left w:val="nil"/>
              <w:bottom w:val="single" w:sz="6" w:space="0" w:color="auto"/>
              <w:right w:val="single" w:sz="6" w:space="0" w:color="auto"/>
            </w:tcBorders>
            <w:vAlign w:val="center"/>
            <w:hideMark/>
          </w:tcPr>
          <w:p w:rsidR="00A24377" w:rsidRDefault="00A24377">
            <w:pPr>
              <w:spacing w:line="340" w:lineRule="exact"/>
              <w:jc w:val="center"/>
              <w:rPr>
                <w:rFonts w:ascii="Times New Roman" w:eastAsia="黑体" w:hAnsi="Times New Roman"/>
                <w:sz w:val="24"/>
                <w:szCs w:val="24"/>
              </w:rPr>
            </w:pPr>
            <w:r>
              <w:rPr>
                <w:rFonts w:ascii="宋体" w:hAnsi="宋体" w:hint="eastAsia"/>
                <w:sz w:val="24"/>
                <w:szCs w:val="24"/>
              </w:rPr>
              <w:t>园区已建成面积（平方公里）</w:t>
            </w:r>
          </w:p>
        </w:tc>
        <w:tc>
          <w:tcPr>
            <w:tcW w:w="668" w:type="pct"/>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eastAsia="黑体" w:hAnsi="Times New Roman"/>
                <w:sz w:val="24"/>
                <w:szCs w:val="24"/>
              </w:rPr>
            </w:pPr>
          </w:p>
        </w:tc>
      </w:tr>
      <w:tr w:rsidR="00A24377" w:rsidTr="00A24377">
        <w:trPr>
          <w:trHeight w:val="1136"/>
          <w:jc w:val="center"/>
        </w:trPr>
        <w:tc>
          <w:tcPr>
            <w:tcW w:w="866" w:type="pct"/>
            <w:gridSpan w:val="2"/>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入园企业数</w:t>
            </w:r>
            <w:r>
              <w:rPr>
                <w:rFonts w:ascii="Times New Roman" w:hAnsi="Times New Roman"/>
                <w:sz w:val="24"/>
                <w:szCs w:val="24"/>
              </w:rPr>
              <w:t>(</w:t>
            </w:r>
            <w:r>
              <w:rPr>
                <w:rFonts w:ascii="宋体" w:hAnsi="宋体" w:hint="eastAsia"/>
                <w:sz w:val="24"/>
                <w:szCs w:val="24"/>
              </w:rPr>
              <w:t>家</w:t>
            </w:r>
            <w:r>
              <w:rPr>
                <w:rFonts w:ascii="Times New Roman" w:hAnsi="Times New Roman"/>
                <w:sz w:val="24"/>
                <w:szCs w:val="24"/>
              </w:rPr>
              <w:t>)</w:t>
            </w:r>
          </w:p>
        </w:tc>
        <w:tc>
          <w:tcPr>
            <w:tcW w:w="761" w:type="pct"/>
            <w:gridSpan w:val="2"/>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c>
          <w:tcPr>
            <w:tcW w:w="1026" w:type="pct"/>
            <w:tcBorders>
              <w:top w:val="single" w:sz="6" w:space="0" w:color="auto"/>
              <w:left w:val="nil"/>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其中规模企业数</w:t>
            </w:r>
            <w:r>
              <w:rPr>
                <w:rFonts w:ascii="Times New Roman" w:hAnsi="Times New Roman"/>
                <w:sz w:val="24"/>
                <w:szCs w:val="24"/>
              </w:rPr>
              <w:t>(</w:t>
            </w:r>
            <w:r>
              <w:rPr>
                <w:rFonts w:ascii="宋体" w:hAnsi="宋体" w:hint="eastAsia"/>
                <w:sz w:val="24"/>
                <w:szCs w:val="24"/>
              </w:rPr>
              <w:t>家</w:t>
            </w:r>
            <w:r>
              <w:rPr>
                <w:rFonts w:ascii="Times New Roman" w:hAnsi="Times New Roman"/>
                <w:sz w:val="24"/>
                <w:szCs w:val="24"/>
              </w:rPr>
              <w:t>)</w:t>
            </w:r>
          </w:p>
        </w:tc>
        <w:tc>
          <w:tcPr>
            <w:tcW w:w="692" w:type="pct"/>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c>
          <w:tcPr>
            <w:tcW w:w="987" w:type="pct"/>
            <w:gridSpan w:val="2"/>
            <w:tcBorders>
              <w:top w:val="single" w:sz="6" w:space="0" w:color="auto"/>
              <w:left w:val="nil"/>
              <w:bottom w:val="single" w:sz="6" w:space="0" w:color="auto"/>
              <w:right w:val="single" w:sz="6" w:space="0" w:color="auto"/>
            </w:tcBorders>
            <w:vAlign w:val="center"/>
            <w:hideMark/>
          </w:tcPr>
          <w:p w:rsidR="00A24377" w:rsidRDefault="00A24377">
            <w:pPr>
              <w:spacing w:line="340" w:lineRule="exact"/>
              <w:jc w:val="center"/>
              <w:rPr>
                <w:rFonts w:ascii="Times New Roman" w:eastAsia="黑体" w:hAnsi="Times New Roman"/>
                <w:sz w:val="24"/>
                <w:szCs w:val="24"/>
              </w:rPr>
            </w:pPr>
            <w:r>
              <w:rPr>
                <w:rFonts w:ascii="宋体" w:hAnsi="宋体" w:hint="eastAsia"/>
                <w:sz w:val="24"/>
                <w:szCs w:val="24"/>
              </w:rPr>
              <w:t>高耗能企业数</w:t>
            </w:r>
            <w:r>
              <w:rPr>
                <w:rFonts w:ascii="Times New Roman" w:hAnsi="Times New Roman"/>
                <w:sz w:val="24"/>
                <w:szCs w:val="24"/>
              </w:rPr>
              <w:t>(</w:t>
            </w:r>
            <w:r>
              <w:rPr>
                <w:rFonts w:ascii="宋体" w:hAnsi="宋体" w:hint="eastAsia"/>
                <w:sz w:val="24"/>
                <w:szCs w:val="24"/>
              </w:rPr>
              <w:t>家</w:t>
            </w:r>
            <w:r>
              <w:rPr>
                <w:rFonts w:ascii="Times New Roman" w:hAnsi="Times New Roman"/>
                <w:sz w:val="24"/>
                <w:szCs w:val="24"/>
              </w:rPr>
              <w:t>)</w:t>
            </w:r>
          </w:p>
        </w:tc>
        <w:tc>
          <w:tcPr>
            <w:tcW w:w="668" w:type="pct"/>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eastAsia="黑体" w:hAnsi="Times New Roman"/>
                <w:sz w:val="24"/>
                <w:szCs w:val="24"/>
              </w:rPr>
            </w:pPr>
          </w:p>
        </w:tc>
      </w:tr>
      <w:tr w:rsidR="00A24377" w:rsidTr="00A24377">
        <w:trPr>
          <w:trHeight w:val="531"/>
          <w:jc w:val="center"/>
        </w:trPr>
        <w:tc>
          <w:tcPr>
            <w:tcW w:w="5000" w:type="pct"/>
            <w:gridSpan w:val="9"/>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上年度园区绿色发展情况</w:t>
            </w:r>
          </w:p>
        </w:tc>
      </w:tr>
      <w:tr w:rsidR="00A24377" w:rsidTr="00A24377">
        <w:trPr>
          <w:trHeight w:val="890"/>
          <w:jc w:val="center"/>
        </w:trPr>
        <w:tc>
          <w:tcPr>
            <w:tcW w:w="1249" w:type="pct"/>
            <w:gridSpan w:val="3"/>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万元工业增加值</w:t>
            </w:r>
          </w:p>
          <w:p w:rsidR="00A24377" w:rsidRDefault="00A24377">
            <w:pPr>
              <w:spacing w:line="340" w:lineRule="exact"/>
              <w:jc w:val="center"/>
              <w:rPr>
                <w:rFonts w:ascii="Times New Roman" w:hAnsi="Times New Roman"/>
                <w:sz w:val="24"/>
                <w:szCs w:val="24"/>
              </w:rPr>
            </w:pPr>
            <w:r>
              <w:rPr>
                <w:rFonts w:ascii="宋体" w:hAnsi="宋体" w:hint="eastAsia"/>
                <w:sz w:val="24"/>
                <w:szCs w:val="24"/>
              </w:rPr>
              <w:t>能耗下降率（</w:t>
            </w:r>
            <w:r>
              <w:rPr>
                <w:rFonts w:ascii="Times New Roman" w:hAnsi="Times New Roman"/>
                <w:sz w:val="24"/>
                <w:szCs w:val="24"/>
              </w:rPr>
              <w:t>%</w:t>
            </w:r>
            <w:r>
              <w:rPr>
                <w:rFonts w:ascii="宋体" w:hAnsi="宋体" w:hint="eastAsia"/>
                <w:sz w:val="24"/>
                <w:szCs w:val="24"/>
              </w:rPr>
              <w:t>）</w:t>
            </w:r>
          </w:p>
        </w:tc>
        <w:tc>
          <w:tcPr>
            <w:tcW w:w="1404" w:type="pct"/>
            <w:gridSpan w:val="2"/>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c>
          <w:tcPr>
            <w:tcW w:w="1450" w:type="pct"/>
            <w:gridSpan w:val="2"/>
            <w:tcBorders>
              <w:top w:val="single" w:sz="6" w:space="0" w:color="auto"/>
              <w:left w:val="nil"/>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高新技术产业产值占园区工业总产值比例（</w:t>
            </w:r>
            <w:r>
              <w:rPr>
                <w:rFonts w:ascii="Times New Roman" w:hAnsi="Times New Roman"/>
                <w:sz w:val="24"/>
                <w:szCs w:val="24"/>
              </w:rPr>
              <w:t>%</w:t>
            </w:r>
            <w:r>
              <w:rPr>
                <w:rFonts w:ascii="宋体" w:hAnsi="宋体" w:hint="eastAsia"/>
                <w:sz w:val="24"/>
                <w:szCs w:val="24"/>
              </w:rPr>
              <w:t>）</w:t>
            </w:r>
          </w:p>
        </w:tc>
        <w:tc>
          <w:tcPr>
            <w:tcW w:w="897" w:type="pct"/>
            <w:gridSpan w:val="2"/>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r>
      <w:tr w:rsidR="00A24377" w:rsidTr="00A24377">
        <w:trPr>
          <w:trHeight w:val="1001"/>
          <w:jc w:val="center"/>
        </w:trPr>
        <w:tc>
          <w:tcPr>
            <w:tcW w:w="1249" w:type="pct"/>
            <w:gridSpan w:val="3"/>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工业固体废物</w:t>
            </w:r>
          </w:p>
          <w:p w:rsidR="00A24377" w:rsidRDefault="00A24377">
            <w:pPr>
              <w:spacing w:line="340" w:lineRule="exact"/>
              <w:jc w:val="center"/>
              <w:rPr>
                <w:rFonts w:ascii="Times New Roman" w:hAnsi="Times New Roman"/>
                <w:sz w:val="24"/>
                <w:szCs w:val="24"/>
              </w:rPr>
            </w:pPr>
            <w:r>
              <w:rPr>
                <w:rFonts w:ascii="宋体" w:hAnsi="宋体" w:hint="eastAsia"/>
                <w:sz w:val="24"/>
                <w:szCs w:val="24"/>
              </w:rPr>
              <w:t>综合利用率（</w:t>
            </w:r>
            <w:r>
              <w:rPr>
                <w:rFonts w:ascii="Times New Roman" w:hAnsi="Times New Roman"/>
                <w:sz w:val="24"/>
                <w:szCs w:val="24"/>
              </w:rPr>
              <w:t>%</w:t>
            </w:r>
            <w:r>
              <w:rPr>
                <w:rFonts w:ascii="宋体" w:hAnsi="宋体" w:hint="eastAsia"/>
                <w:sz w:val="24"/>
                <w:szCs w:val="24"/>
              </w:rPr>
              <w:t>）</w:t>
            </w:r>
          </w:p>
        </w:tc>
        <w:tc>
          <w:tcPr>
            <w:tcW w:w="1404" w:type="pct"/>
            <w:gridSpan w:val="2"/>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c>
          <w:tcPr>
            <w:tcW w:w="1450" w:type="pct"/>
            <w:gridSpan w:val="2"/>
            <w:tcBorders>
              <w:top w:val="single" w:sz="6" w:space="0" w:color="auto"/>
              <w:left w:val="nil"/>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万元工业增加值</w:t>
            </w:r>
          </w:p>
          <w:p w:rsidR="00A24377" w:rsidRDefault="00A24377">
            <w:pPr>
              <w:spacing w:line="340" w:lineRule="exact"/>
              <w:jc w:val="center"/>
              <w:rPr>
                <w:rFonts w:ascii="Times New Roman" w:hAnsi="Times New Roman"/>
                <w:sz w:val="24"/>
                <w:szCs w:val="24"/>
              </w:rPr>
            </w:pPr>
            <w:r>
              <w:rPr>
                <w:rFonts w:ascii="宋体" w:hAnsi="宋体" w:hint="eastAsia"/>
                <w:sz w:val="24"/>
                <w:szCs w:val="24"/>
              </w:rPr>
              <w:t>废水排放量（</w:t>
            </w:r>
            <w:r>
              <w:rPr>
                <w:rFonts w:ascii="Times New Roman" w:hAnsi="Times New Roman"/>
                <w:sz w:val="24"/>
                <w:szCs w:val="24"/>
              </w:rPr>
              <w:t>t/</w:t>
            </w:r>
            <w:r>
              <w:rPr>
                <w:rFonts w:ascii="宋体" w:hAnsi="宋体" w:hint="eastAsia"/>
                <w:sz w:val="24"/>
                <w:szCs w:val="24"/>
              </w:rPr>
              <w:t>万元）</w:t>
            </w:r>
          </w:p>
        </w:tc>
        <w:tc>
          <w:tcPr>
            <w:tcW w:w="897" w:type="pct"/>
            <w:gridSpan w:val="2"/>
            <w:tcBorders>
              <w:top w:val="single" w:sz="6" w:space="0" w:color="auto"/>
              <w:left w:val="nil"/>
              <w:bottom w:val="single" w:sz="6" w:space="0" w:color="auto"/>
              <w:right w:val="single" w:sz="6" w:space="0" w:color="auto"/>
            </w:tcBorders>
            <w:vAlign w:val="center"/>
          </w:tcPr>
          <w:p w:rsidR="00A24377" w:rsidRDefault="00A24377">
            <w:pPr>
              <w:spacing w:line="340" w:lineRule="exact"/>
              <w:jc w:val="center"/>
              <w:rPr>
                <w:rFonts w:ascii="Times New Roman" w:hAnsi="Times New Roman"/>
                <w:sz w:val="24"/>
                <w:szCs w:val="24"/>
              </w:rPr>
            </w:pPr>
          </w:p>
        </w:tc>
      </w:tr>
      <w:tr w:rsidR="00A24377" w:rsidTr="00A24377">
        <w:trPr>
          <w:trHeight w:val="4106"/>
          <w:jc w:val="center"/>
        </w:trPr>
        <w:tc>
          <w:tcPr>
            <w:tcW w:w="716" w:type="pct"/>
            <w:tcBorders>
              <w:top w:val="single" w:sz="6" w:space="0" w:color="auto"/>
              <w:left w:val="single" w:sz="6" w:space="0" w:color="auto"/>
              <w:bottom w:val="single" w:sz="6" w:space="0" w:color="auto"/>
              <w:right w:val="single" w:sz="6" w:space="0" w:color="auto"/>
            </w:tcBorders>
            <w:vAlign w:val="center"/>
            <w:hideMark/>
          </w:tcPr>
          <w:p w:rsidR="00A24377" w:rsidRDefault="00A24377">
            <w:pPr>
              <w:spacing w:line="340" w:lineRule="exact"/>
              <w:jc w:val="center"/>
              <w:rPr>
                <w:rFonts w:ascii="Times New Roman" w:hAnsi="Times New Roman"/>
                <w:sz w:val="24"/>
                <w:szCs w:val="24"/>
              </w:rPr>
            </w:pPr>
            <w:r>
              <w:rPr>
                <w:rFonts w:ascii="宋体" w:hAnsi="宋体" w:hint="eastAsia"/>
                <w:sz w:val="24"/>
                <w:szCs w:val="24"/>
              </w:rPr>
              <w:t>备注</w:t>
            </w:r>
          </w:p>
        </w:tc>
        <w:tc>
          <w:tcPr>
            <w:tcW w:w="4284" w:type="pct"/>
            <w:gridSpan w:val="8"/>
            <w:tcBorders>
              <w:top w:val="single" w:sz="6" w:space="0" w:color="auto"/>
              <w:left w:val="nil"/>
              <w:bottom w:val="single" w:sz="6" w:space="0" w:color="auto"/>
              <w:right w:val="single" w:sz="6" w:space="0" w:color="auto"/>
            </w:tcBorders>
            <w:vAlign w:val="center"/>
          </w:tcPr>
          <w:p w:rsidR="00A24377" w:rsidRDefault="00A24377">
            <w:pPr>
              <w:spacing w:line="340" w:lineRule="exact"/>
              <w:jc w:val="left"/>
              <w:rPr>
                <w:rFonts w:ascii="Times New Roman" w:hAnsi="Times New Roman"/>
                <w:sz w:val="18"/>
                <w:szCs w:val="18"/>
              </w:rPr>
            </w:pPr>
            <w:r>
              <w:rPr>
                <w:rFonts w:ascii="Times New Roman" w:hAnsi="Times New Roman"/>
                <w:sz w:val="18"/>
                <w:szCs w:val="18"/>
              </w:rPr>
              <w:t>(</w:t>
            </w:r>
            <w:r>
              <w:rPr>
                <w:rFonts w:ascii="宋体" w:hAnsi="宋体" w:hint="eastAsia"/>
                <w:sz w:val="18"/>
                <w:szCs w:val="18"/>
              </w:rPr>
              <w:t>列入国家和省节能减排、绿色发展等试点示范情况；近三年是否发生环保、安全重大事故</w:t>
            </w:r>
            <w:r>
              <w:rPr>
                <w:rFonts w:ascii="Times New Roman" w:hAnsi="Times New Roman"/>
                <w:sz w:val="18"/>
                <w:szCs w:val="18"/>
              </w:rPr>
              <w:t>)</w:t>
            </w: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p w:rsidR="00A24377" w:rsidRDefault="00A24377">
            <w:pPr>
              <w:rPr>
                <w:rFonts w:ascii="Times New Roman" w:hAnsi="Times New Roman"/>
                <w:sz w:val="18"/>
                <w:szCs w:val="18"/>
              </w:rPr>
            </w:pPr>
          </w:p>
        </w:tc>
      </w:tr>
    </w:tbl>
    <w:p w:rsidR="00A24377" w:rsidRDefault="00A24377" w:rsidP="00A24377">
      <w:pPr>
        <w:rPr>
          <w:rFonts w:ascii="Times New Roman" w:eastAsia="方正小标宋简体" w:hAnsi="Times New Roman"/>
          <w:sz w:val="44"/>
          <w:szCs w:val="44"/>
        </w:rPr>
      </w:pPr>
    </w:p>
    <w:p w:rsidR="00A24377" w:rsidRDefault="00A24377" w:rsidP="00A24377">
      <w:pPr>
        <w:spacing w:line="580" w:lineRule="exact"/>
        <w:jc w:val="center"/>
        <w:rPr>
          <w:rFonts w:ascii="Times New Roman" w:eastAsia="方正小标宋简体" w:hAnsi="Times New Roman" w:hint="eastAsia"/>
          <w:sz w:val="44"/>
          <w:szCs w:val="44"/>
        </w:rPr>
      </w:pPr>
      <w:r>
        <w:rPr>
          <w:rFonts w:ascii="方正黑体_GBK" w:hAnsi="方正黑体_GBK"/>
          <w:sz w:val="44"/>
          <w:szCs w:val="44"/>
        </w:rPr>
        <w:t>工作方案</w:t>
      </w:r>
    </w:p>
    <w:p w:rsidR="00A24377" w:rsidRDefault="00A24377" w:rsidP="00A24377">
      <w:pPr>
        <w:spacing w:line="58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A24377" w:rsidRDefault="00A24377" w:rsidP="00A24377">
      <w:pPr>
        <w:spacing w:line="580" w:lineRule="exact"/>
        <w:ind w:firstLineChars="248" w:firstLine="794"/>
        <w:rPr>
          <w:rFonts w:ascii="Times New Roman" w:eastAsia="方正仿宋简体" w:hAnsi="Times New Roman"/>
          <w:sz w:val="32"/>
          <w:szCs w:val="32"/>
        </w:rPr>
      </w:pPr>
      <w:r>
        <w:rPr>
          <w:rFonts w:ascii="方正仿宋简体" w:hAnsi="方正仿宋简体"/>
          <w:sz w:val="32"/>
          <w:szCs w:val="32"/>
        </w:rPr>
        <w:t>一、单位基本情况</w:t>
      </w:r>
    </w:p>
    <w:p w:rsidR="00A24377" w:rsidRDefault="00A24377" w:rsidP="00A24377">
      <w:pPr>
        <w:spacing w:line="580" w:lineRule="exact"/>
        <w:ind w:firstLineChars="248" w:firstLine="794"/>
        <w:rPr>
          <w:rFonts w:ascii="Times New Roman" w:eastAsia="方正仿宋简体" w:hAnsi="Times New Roman"/>
          <w:sz w:val="32"/>
          <w:szCs w:val="32"/>
        </w:rPr>
      </w:pPr>
      <w:r>
        <w:rPr>
          <w:rFonts w:ascii="方正仿宋简体" w:hAnsi="方正仿宋简体"/>
          <w:sz w:val="32"/>
          <w:szCs w:val="32"/>
        </w:rPr>
        <w:t>二、创建思路</w:t>
      </w:r>
    </w:p>
    <w:p w:rsidR="00A24377" w:rsidRDefault="00A24377" w:rsidP="00A24377">
      <w:pPr>
        <w:spacing w:line="580" w:lineRule="exact"/>
        <w:ind w:firstLineChars="248" w:firstLine="794"/>
        <w:rPr>
          <w:rFonts w:ascii="Times New Roman" w:eastAsia="方正仿宋简体" w:hAnsi="Times New Roman"/>
          <w:sz w:val="32"/>
          <w:szCs w:val="32"/>
        </w:rPr>
      </w:pPr>
      <w:r>
        <w:rPr>
          <w:rFonts w:ascii="方正仿宋简体" w:hAnsi="方正仿宋简体"/>
          <w:sz w:val="32"/>
          <w:szCs w:val="32"/>
        </w:rPr>
        <w:t>三、创建目标</w:t>
      </w:r>
    </w:p>
    <w:p w:rsidR="00A24377" w:rsidRDefault="00A24377" w:rsidP="00A24377">
      <w:pPr>
        <w:spacing w:line="580" w:lineRule="exact"/>
        <w:ind w:firstLineChars="248" w:firstLine="794"/>
        <w:rPr>
          <w:rFonts w:ascii="Times New Roman" w:eastAsia="方正仿宋简体" w:hAnsi="Times New Roman"/>
          <w:sz w:val="32"/>
          <w:szCs w:val="32"/>
        </w:rPr>
      </w:pPr>
      <w:r>
        <w:rPr>
          <w:rFonts w:ascii="方正仿宋简体" w:hAnsi="方正仿宋简体"/>
          <w:sz w:val="32"/>
          <w:szCs w:val="32"/>
        </w:rPr>
        <w:t>四、创建任务</w:t>
      </w:r>
    </w:p>
    <w:p w:rsidR="00A24377" w:rsidRDefault="00A24377" w:rsidP="00A24377">
      <w:pPr>
        <w:spacing w:line="580" w:lineRule="exact"/>
        <w:ind w:firstLineChars="248" w:firstLine="794"/>
        <w:rPr>
          <w:rFonts w:ascii="Times New Roman" w:eastAsia="方正仿宋简体" w:hAnsi="Times New Roman"/>
          <w:sz w:val="32"/>
          <w:szCs w:val="32"/>
        </w:rPr>
      </w:pPr>
      <w:r>
        <w:rPr>
          <w:rFonts w:ascii="方正仿宋简体" w:hAnsi="方正仿宋简体"/>
          <w:sz w:val="32"/>
          <w:szCs w:val="32"/>
        </w:rPr>
        <w:t>五、进度安排</w:t>
      </w:r>
    </w:p>
    <w:p w:rsidR="00A24377" w:rsidRDefault="00A24377" w:rsidP="00A24377">
      <w:pPr>
        <w:spacing w:line="580" w:lineRule="exact"/>
        <w:ind w:firstLineChars="248" w:firstLine="794"/>
        <w:rPr>
          <w:rFonts w:ascii="Times New Roman" w:eastAsia="方正仿宋简体" w:hAnsi="Times New Roman"/>
          <w:sz w:val="32"/>
          <w:szCs w:val="32"/>
        </w:rPr>
      </w:pPr>
      <w:r>
        <w:rPr>
          <w:rFonts w:ascii="方正仿宋简体" w:hAnsi="方正仿宋简体"/>
          <w:sz w:val="32"/>
          <w:szCs w:val="32"/>
        </w:rPr>
        <w:t>六、保障措施</w:t>
      </w:r>
    </w:p>
    <w:p w:rsidR="00A24377" w:rsidRDefault="00A24377" w:rsidP="00A24377">
      <w:pPr>
        <w:spacing w:line="580" w:lineRule="exact"/>
        <w:ind w:firstLineChars="248" w:firstLine="794"/>
        <w:rPr>
          <w:rFonts w:ascii="Times New Roman" w:eastAsia="方正仿宋简体" w:hAnsi="Times New Roman"/>
          <w:sz w:val="32"/>
          <w:szCs w:val="32"/>
        </w:rPr>
      </w:pPr>
      <w:r>
        <w:rPr>
          <w:rFonts w:ascii="方正仿宋简体" w:hAnsi="方正仿宋简体"/>
          <w:sz w:val="32"/>
          <w:szCs w:val="32"/>
        </w:rPr>
        <w:t>七、拟实施项目清单</w:t>
      </w:r>
    </w:p>
    <w:p w:rsidR="00A24377" w:rsidRDefault="00A24377" w:rsidP="00A24377">
      <w:pPr>
        <w:spacing w:line="580" w:lineRule="exact"/>
        <w:ind w:firstLineChars="248" w:firstLine="794"/>
        <w:rPr>
          <w:rFonts w:ascii="Times New Roman" w:eastAsia="方正仿宋简体" w:hAnsi="Times New Roman"/>
          <w:sz w:val="32"/>
          <w:szCs w:val="32"/>
        </w:rPr>
      </w:pPr>
      <w:r>
        <w:rPr>
          <w:rFonts w:ascii="方正仿宋简体" w:hAnsi="方正仿宋简体"/>
          <w:sz w:val="32"/>
          <w:szCs w:val="32"/>
        </w:rPr>
        <w:t>附件（相关证明、支撑材料及文件）</w:t>
      </w:r>
    </w:p>
    <w:p w:rsidR="00A24377" w:rsidRDefault="00A24377" w:rsidP="00A24377">
      <w:pPr>
        <w:spacing w:line="58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A24377" w:rsidRDefault="00A24377" w:rsidP="00A24377">
      <w:pPr>
        <w:spacing w:line="580" w:lineRule="exact"/>
        <w:ind w:firstLine="640"/>
        <w:rPr>
          <w:rFonts w:ascii="Times New Roman" w:eastAsia="仿宋_GB2312" w:hAnsi="Times New Roman"/>
          <w:sz w:val="32"/>
          <w:szCs w:val="32"/>
        </w:rPr>
      </w:pPr>
      <w:r>
        <w:rPr>
          <w:rFonts w:ascii="仿宋_GB2312" w:eastAsia="仿宋_GB2312" w:hAnsi="Times New Roman" w:hint="eastAsia"/>
          <w:sz w:val="32"/>
          <w:szCs w:val="32"/>
        </w:rPr>
        <w:t>（注：创建目标、主要任务及重点工作应对照绿色工厂、绿色园区、绿色供应</w:t>
      </w:r>
      <w:proofErr w:type="gramStart"/>
      <w:r>
        <w:rPr>
          <w:rFonts w:ascii="仿宋_GB2312" w:eastAsia="仿宋_GB2312" w:hAnsi="Times New Roman" w:hint="eastAsia"/>
          <w:sz w:val="32"/>
          <w:szCs w:val="32"/>
        </w:rPr>
        <w:t>链评价</w:t>
      </w:r>
      <w:proofErr w:type="gramEnd"/>
      <w:r>
        <w:rPr>
          <w:rFonts w:ascii="仿宋_GB2312" w:eastAsia="仿宋_GB2312" w:hAnsi="Times New Roman" w:hint="eastAsia"/>
          <w:sz w:val="32"/>
          <w:szCs w:val="32"/>
        </w:rPr>
        <w:t>标准和要求，结合本单位实际情况提出。）</w:t>
      </w:r>
    </w:p>
    <w:p w:rsidR="00A24377" w:rsidRDefault="00A24377" w:rsidP="00A24377">
      <w:pPr>
        <w:pStyle w:val="a5"/>
        <w:rPr>
          <w:rFonts w:hint="eastAsia"/>
        </w:rPr>
      </w:pPr>
      <w:r>
        <w:rPr>
          <w:rFonts w:hint="eastAsia"/>
        </w:rPr>
        <w:t xml:space="preserve"> </w:t>
      </w:r>
    </w:p>
    <w:p w:rsidR="00A24377" w:rsidRDefault="00A24377" w:rsidP="00A24377">
      <w:pPr>
        <w:pStyle w:val="a5"/>
        <w:rPr>
          <w:rFonts w:hint="eastAsia"/>
        </w:rPr>
      </w:pPr>
      <w:r>
        <w:rPr>
          <w:rFonts w:hint="eastAsia"/>
        </w:rPr>
        <w:t xml:space="preserve"> </w:t>
      </w:r>
    </w:p>
    <w:p w:rsidR="00A24377" w:rsidRDefault="00A24377" w:rsidP="00A24377">
      <w:pPr>
        <w:pStyle w:val="a5"/>
        <w:rPr>
          <w:rFonts w:hint="eastAsia"/>
        </w:rPr>
      </w:pPr>
      <w:r>
        <w:rPr>
          <w:rFonts w:hint="eastAsia"/>
        </w:rPr>
        <w:t xml:space="preserve"> </w:t>
      </w:r>
    </w:p>
    <w:p w:rsidR="00A24377" w:rsidRDefault="00A24377" w:rsidP="00A24377">
      <w:pPr>
        <w:pStyle w:val="a5"/>
        <w:rPr>
          <w:rFonts w:hint="eastAsia"/>
        </w:rPr>
      </w:pPr>
      <w:r>
        <w:rPr>
          <w:rFonts w:hint="eastAsia"/>
        </w:rPr>
        <w:t xml:space="preserve"> </w:t>
      </w:r>
    </w:p>
    <w:p w:rsidR="00A24377" w:rsidRDefault="00A24377" w:rsidP="00A24377">
      <w:pPr>
        <w:pStyle w:val="a5"/>
        <w:rPr>
          <w:rFonts w:hint="eastAsia"/>
        </w:rPr>
      </w:pPr>
      <w:r>
        <w:rPr>
          <w:rFonts w:hint="eastAsia"/>
        </w:rPr>
        <w:t xml:space="preserve"> </w:t>
      </w:r>
    </w:p>
    <w:p w:rsidR="00A24377" w:rsidRDefault="00A24377" w:rsidP="00A24377">
      <w:pPr>
        <w:pStyle w:val="a5"/>
        <w:rPr>
          <w:rFonts w:hint="eastAsia"/>
        </w:rPr>
      </w:pPr>
      <w:r>
        <w:rPr>
          <w:rFonts w:hint="eastAsia"/>
        </w:rPr>
        <w:t xml:space="preserve"> </w:t>
      </w:r>
    </w:p>
    <w:p w:rsidR="00A24377" w:rsidRDefault="00A24377" w:rsidP="00A24377">
      <w:pPr>
        <w:pStyle w:val="a5"/>
        <w:rPr>
          <w:rFonts w:hint="eastAsia"/>
        </w:rPr>
      </w:pPr>
      <w:r>
        <w:rPr>
          <w:rFonts w:hint="eastAsia"/>
        </w:rPr>
        <w:t xml:space="preserve"> </w:t>
      </w:r>
    </w:p>
    <w:p w:rsidR="00A24377" w:rsidRDefault="00A24377" w:rsidP="00A24377">
      <w:pPr>
        <w:pStyle w:val="a5"/>
        <w:rPr>
          <w:rFonts w:hint="eastAsia"/>
        </w:rPr>
      </w:pPr>
      <w:r>
        <w:rPr>
          <w:rFonts w:hint="eastAsia"/>
        </w:rPr>
        <w:t xml:space="preserve"> </w:t>
      </w:r>
    </w:p>
    <w:p w:rsidR="00A24377" w:rsidRDefault="00A24377" w:rsidP="00A24377">
      <w:pPr>
        <w:rPr>
          <w:rFonts w:ascii="方正黑体_GBK" w:hAnsi="方正黑体_GBK" w:hint="eastAsia"/>
          <w:sz w:val="32"/>
          <w:szCs w:val="32"/>
        </w:rPr>
      </w:pPr>
      <w:r>
        <w:rPr>
          <w:rFonts w:ascii="方正黑体_GBK" w:hAnsi="方正黑体_GBK"/>
          <w:sz w:val="32"/>
          <w:szCs w:val="32"/>
        </w:rPr>
        <w:lastRenderedPageBreak/>
        <w:t>附件</w:t>
      </w:r>
      <w:r>
        <w:rPr>
          <w:rFonts w:ascii="方正黑体_GBK" w:hAnsi="方正黑体_GBK"/>
          <w:sz w:val="32"/>
          <w:szCs w:val="32"/>
        </w:rPr>
        <w:t>2</w:t>
      </w:r>
    </w:p>
    <w:p w:rsidR="00A24377" w:rsidRDefault="00A24377" w:rsidP="00A24377">
      <w:pPr>
        <w:jc w:val="center"/>
      </w:pPr>
      <w:r>
        <w:rPr>
          <w:rFonts w:ascii="方正小标宋简体" w:eastAsia="方正小标宋简体" w:hint="eastAsia"/>
          <w:sz w:val="44"/>
          <w:szCs w:val="44"/>
        </w:rPr>
        <w:t>绿色制造体系示范单位培育名单库表</w:t>
      </w:r>
    </w:p>
    <w:tbl>
      <w:tblPr>
        <w:tblW w:w="9592"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590"/>
        <w:gridCol w:w="1590"/>
        <w:gridCol w:w="1560"/>
        <w:gridCol w:w="2713"/>
        <w:gridCol w:w="1214"/>
      </w:tblGrid>
      <w:tr w:rsidR="00A24377" w:rsidTr="00A24377">
        <w:trPr>
          <w:trHeight w:val="382"/>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A24377" w:rsidRDefault="00A24377">
            <w:pPr>
              <w:jc w:val="center"/>
              <w:rPr>
                <w:rFonts w:ascii="仿宋" w:eastAsia="仿宋" w:hAnsi="仿宋"/>
                <w:spacing w:val="-6"/>
                <w:sz w:val="24"/>
                <w:szCs w:val="24"/>
              </w:rPr>
            </w:pPr>
            <w:r>
              <w:rPr>
                <w:rFonts w:ascii="黑体" w:eastAsia="黑体" w:hAnsi="黑体" w:hint="eastAsia"/>
                <w:sz w:val="30"/>
                <w:szCs w:val="30"/>
              </w:rPr>
              <w:t>序号</w:t>
            </w:r>
          </w:p>
        </w:tc>
        <w:tc>
          <w:tcPr>
            <w:tcW w:w="1590" w:type="dxa"/>
            <w:tcBorders>
              <w:top w:val="single" w:sz="4" w:space="0" w:color="auto"/>
              <w:left w:val="single" w:sz="4" w:space="0" w:color="auto"/>
              <w:bottom w:val="single" w:sz="4" w:space="0" w:color="auto"/>
              <w:right w:val="single" w:sz="4" w:space="0" w:color="auto"/>
            </w:tcBorders>
            <w:vAlign w:val="center"/>
            <w:hideMark/>
          </w:tcPr>
          <w:p w:rsidR="00A24377" w:rsidRDefault="00A24377">
            <w:pPr>
              <w:jc w:val="center"/>
              <w:rPr>
                <w:rFonts w:ascii="黑体" w:eastAsia="黑体" w:hAnsi="仿宋"/>
                <w:sz w:val="30"/>
                <w:szCs w:val="30"/>
              </w:rPr>
            </w:pPr>
            <w:r>
              <w:rPr>
                <w:rFonts w:ascii="黑体" w:eastAsia="黑体" w:hAnsi="黑体" w:hint="eastAsia"/>
                <w:sz w:val="30"/>
                <w:szCs w:val="30"/>
              </w:rPr>
              <w:t>年份</w:t>
            </w:r>
          </w:p>
        </w:tc>
        <w:tc>
          <w:tcPr>
            <w:tcW w:w="1590" w:type="dxa"/>
            <w:tcBorders>
              <w:top w:val="single" w:sz="4" w:space="0" w:color="auto"/>
              <w:left w:val="single" w:sz="4" w:space="0" w:color="auto"/>
              <w:bottom w:val="single" w:sz="4" w:space="0" w:color="auto"/>
              <w:right w:val="single" w:sz="4" w:space="0" w:color="auto"/>
            </w:tcBorders>
            <w:vAlign w:val="center"/>
            <w:hideMark/>
          </w:tcPr>
          <w:p w:rsidR="00A24377" w:rsidRDefault="00A24377">
            <w:pPr>
              <w:jc w:val="center"/>
              <w:rPr>
                <w:rFonts w:ascii="仿宋" w:eastAsia="仿宋" w:hAnsi="仿宋"/>
                <w:spacing w:val="-6"/>
                <w:sz w:val="24"/>
                <w:szCs w:val="24"/>
              </w:rPr>
            </w:pPr>
            <w:r>
              <w:rPr>
                <w:rFonts w:ascii="黑体" w:eastAsia="黑体" w:hAnsi="黑体" w:hint="eastAsia"/>
                <w:sz w:val="30"/>
                <w:szCs w:val="30"/>
              </w:rPr>
              <w:t>申报类型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24377" w:rsidRDefault="00A24377">
            <w:pPr>
              <w:jc w:val="center"/>
              <w:rPr>
                <w:rFonts w:ascii="仿宋" w:eastAsia="仿宋" w:hAnsi="仿宋"/>
                <w:spacing w:val="-6"/>
                <w:sz w:val="24"/>
                <w:szCs w:val="24"/>
              </w:rPr>
            </w:pPr>
            <w:r>
              <w:rPr>
                <w:rFonts w:ascii="黑体" w:eastAsia="黑体" w:hAnsi="黑体" w:hint="eastAsia"/>
                <w:sz w:val="30"/>
                <w:szCs w:val="30"/>
              </w:rPr>
              <w:t>地区</w:t>
            </w:r>
          </w:p>
        </w:tc>
        <w:tc>
          <w:tcPr>
            <w:tcW w:w="2713" w:type="dxa"/>
            <w:tcBorders>
              <w:top w:val="single" w:sz="4" w:space="0" w:color="auto"/>
              <w:left w:val="single" w:sz="4" w:space="0" w:color="auto"/>
              <w:bottom w:val="single" w:sz="4" w:space="0" w:color="auto"/>
              <w:right w:val="single" w:sz="4" w:space="0" w:color="auto"/>
            </w:tcBorders>
            <w:vAlign w:val="center"/>
            <w:hideMark/>
          </w:tcPr>
          <w:p w:rsidR="00A24377" w:rsidRDefault="00A24377">
            <w:pPr>
              <w:jc w:val="center"/>
              <w:rPr>
                <w:rFonts w:ascii="仿宋" w:eastAsia="仿宋" w:hAnsi="仿宋"/>
                <w:spacing w:val="-6"/>
                <w:sz w:val="24"/>
                <w:szCs w:val="24"/>
                <w:highlight w:val="yellow"/>
              </w:rPr>
            </w:pPr>
            <w:r>
              <w:rPr>
                <w:rFonts w:ascii="黑体" w:eastAsia="黑体" w:hAnsi="黑体" w:hint="eastAsia"/>
                <w:sz w:val="30"/>
                <w:szCs w:val="30"/>
              </w:rPr>
              <w:t>培育示范单位名称</w:t>
            </w:r>
          </w:p>
        </w:tc>
        <w:tc>
          <w:tcPr>
            <w:tcW w:w="1214" w:type="dxa"/>
            <w:tcBorders>
              <w:top w:val="single" w:sz="4" w:space="0" w:color="auto"/>
              <w:left w:val="single" w:sz="4" w:space="0" w:color="auto"/>
              <w:bottom w:val="single" w:sz="4" w:space="0" w:color="auto"/>
              <w:right w:val="single" w:sz="4" w:space="0" w:color="auto"/>
            </w:tcBorders>
            <w:vAlign w:val="center"/>
            <w:hideMark/>
          </w:tcPr>
          <w:p w:rsidR="00A24377" w:rsidRDefault="00A24377">
            <w:pPr>
              <w:jc w:val="center"/>
              <w:rPr>
                <w:rFonts w:ascii="仿宋" w:eastAsia="仿宋" w:hAnsi="仿宋"/>
                <w:spacing w:val="-6"/>
                <w:sz w:val="24"/>
                <w:szCs w:val="24"/>
                <w:highlight w:val="yellow"/>
              </w:rPr>
            </w:pPr>
            <w:r>
              <w:rPr>
                <w:rFonts w:ascii="黑体" w:eastAsia="黑体" w:hAnsi="黑体" w:hint="eastAsia"/>
                <w:sz w:val="30"/>
                <w:szCs w:val="30"/>
              </w:rPr>
              <w:t>级别</w:t>
            </w:r>
          </w:p>
        </w:tc>
      </w:tr>
      <w:tr w:rsidR="00A24377" w:rsidTr="00A24377">
        <w:trPr>
          <w:trHeight w:val="382"/>
          <w:jc w:val="center"/>
        </w:trPr>
        <w:tc>
          <w:tcPr>
            <w:tcW w:w="925"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9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9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2713"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214"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r>
      <w:tr w:rsidR="00A24377" w:rsidTr="00A24377">
        <w:trPr>
          <w:trHeight w:val="382"/>
          <w:jc w:val="center"/>
        </w:trPr>
        <w:tc>
          <w:tcPr>
            <w:tcW w:w="925"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9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9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2713"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214"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r>
      <w:tr w:rsidR="00A24377" w:rsidTr="00A24377">
        <w:trPr>
          <w:trHeight w:val="382"/>
          <w:jc w:val="center"/>
        </w:trPr>
        <w:tc>
          <w:tcPr>
            <w:tcW w:w="925"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9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9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2713"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214"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r>
      <w:tr w:rsidR="00A24377" w:rsidTr="00A24377">
        <w:trPr>
          <w:trHeight w:val="382"/>
          <w:jc w:val="center"/>
        </w:trPr>
        <w:tc>
          <w:tcPr>
            <w:tcW w:w="925"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9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9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2713" w:type="dxa"/>
            <w:tcBorders>
              <w:top w:val="single" w:sz="4" w:space="0" w:color="auto"/>
              <w:left w:val="single" w:sz="4" w:space="0" w:color="auto"/>
              <w:bottom w:val="single" w:sz="4" w:space="0" w:color="auto"/>
              <w:right w:val="single" w:sz="4" w:space="0" w:color="auto"/>
            </w:tcBorders>
            <w:vAlign w:val="center"/>
          </w:tcPr>
          <w:p w:rsidR="00A24377" w:rsidRDefault="00A24377">
            <w:pPr>
              <w:jc w:val="center"/>
              <w:rPr>
                <w:rFonts w:ascii="黑体" w:eastAsia="黑体" w:hAnsi="仿宋"/>
                <w:sz w:val="30"/>
                <w:szCs w:val="30"/>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A24377" w:rsidRDefault="00A24377">
            <w:pPr>
              <w:jc w:val="center"/>
              <w:rPr>
                <w:rFonts w:ascii="黑体" w:eastAsia="黑体" w:hAnsi="仿宋"/>
                <w:sz w:val="30"/>
                <w:szCs w:val="30"/>
              </w:rPr>
            </w:pPr>
          </w:p>
        </w:tc>
      </w:tr>
    </w:tbl>
    <w:p w:rsidR="00C66BD4" w:rsidRDefault="00C66BD4"/>
    <w:sectPr w:rsidR="00C66BD4" w:rsidSect="00C66B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Times New Roman"/>
    <w:charset w:val="00"/>
    <w:family w:val="auto"/>
    <w:pitch w:val="default"/>
    <w:sig w:usb0="00000000" w:usb1="00000000" w:usb2="00000000" w:usb3="00000000" w:csb0="00000000" w:csb1="00000000"/>
  </w:font>
  <w:font w:name="方正黑体_GBK">
    <w:altName w:val="Times New Roman"/>
    <w:charset w:val="00"/>
    <w:family w:val="auto"/>
    <w:pitch w:val="default"/>
    <w:sig w:usb0="00000000" w:usb1="00000000" w:usb2="00000000" w:usb3="00000000" w:csb0="00000000" w:csb1="00000000"/>
  </w:font>
  <w:font w:name="方正黑体简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377"/>
    <w:rsid w:val="00A24377"/>
    <w:rsid w:val="00C66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4377"/>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A24377"/>
    <w:pPr>
      <w:spacing w:before="100" w:beforeAutospacing="1" w:after="100" w:afterAutospacing="1"/>
      <w:jc w:val="left"/>
    </w:pPr>
    <w:rPr>
      <w:rFonts w:ascii="Times New Roman" w:hAnsi="Times New Roman"/>
      <w:kern w:val="0"/>
      <w:sz w:val="24"/>
      <w:szCs w:val="24"/>
    </w:rPr>
  </w:style>
  <w:style w:type="paragraph" w:styleId="a5">
    <w:name w:val="Body Text"/>
    <w:basedOn w:val="a"/>
    <w:link w:val="Char"/>
    <w:uiPriority w:val="99"/>
    <w:unhideWhenUsed/>
    <w:rsid w:val="00A24377"/>
    <w:pPr>
      <w:spacing w:before="100" w:beforeAutospacing="1" w:after="120"/>
    </w:pPr>
  </w:style>
  <w:style w:type="character" w:customStyle="1" w:styleId="Char">
    <w:name w:val="正文文本 Char"/>
    <w:basedOn w:val="a1"/>
    <w:link w:val="a5"/>
    <w:uiPriority w:val="99"/>
    <w:rsid w:val="00A24377"/>
    <w:rPr>
      <w:rFonts w:ascii="Calibri" w:eastAsia="宋体" w:hAnsi="Calibri" w:cs="Times New Roman"/>
      <w:szCs w:val="21"/>
    </w:rPr>
  </w:style>
  <w:style w:type="character" w:styleId="a6">
    <w:name w:val="Hyperlink"/>
    <w:basedOn w:val="a1"/>
    <w:uiPriority w:val="99"/>
    <w:unhideWhenUsed/>
    <w:rsid w:val="00A24377"/>
    <w:rPr>
      <w:color w:val="0000FF"/>
      <w:u w:val="single"/>
    </w:rPr>
  </w:style>
  <w:style w:type="paragraph" w:styleId="a0">
    <w:name w:val="table of authorities"/>
    <w:basedOn w:val="a"/>
    <w:next w:val="a"/>
    <w:uiPriority w:val="99"/>
    <w:semiHidden/>
    <w:unhideWhenUsed/>
    <w:rsid w:val="00A24377"/>
    <w:pPr>
      <w:ind w:leftChars="200" w:left="420"/>
    </w:pPr>
  </w:style>
</w:styles>
</file>

<file path=word/webSettings.xml><?xml version="1.0" encoding="utf-8"?>
<w:webSettings xmlns:r="http://schemas.openxmlformats.org/officeDocument/2006/relationships" xmlns:w="http://schemas.openxmlformats.org/wordprocessingml/2006/main">
  <w:divs>
    <w:div w:id="111983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2024-05-14T08:26:00Z</dcterms:created>
  <dcterms:modified xsi:type="dcterms:W3CDTF">2024-05-14T08:27:00Z</dcterms:modified>
</cp:coreProperties>
</file>