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部门项目绩效评价结果</w:t>
      </w:r>
    </w:p>
    <w:p>
      <w:pPr>
        <w:keepNext w:val="0"/>
        <w:keepLines w:val="0"/>
        <w:widowControl/>
        <w:suppressLineNumbers w:val="0"/>
        <w:autoSpaceDE w:val="0"/>
        <w:autoSpaceDN w:val="0"/>
        <w:spacing w:before="0" w:beforeAutospacing="1" w:after="0" w:afterAutospacing="1" w:line="580" w:lineRule="atLeast"/>
        <w:ind w:right="0" w:firstLine="640" w:firstLineChars="200"/>
      </w:pPr>
      <w:r>
        <w:rPr>
          <w:rFonts w:hint="default" w:ascii="仿宋_GB2312" w:eastAsia="仿宋_GB2312" w:cs="仿宋_GB2312"/>
          <w:color w:val="auto"/>
          <w:sz w:val="32"/>
          <w:szCs w:val="32"/>
        </w:rPr>
        <w:t>根据年初设定的绩效目标，项目自评得分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default" w:ascii="仿宋_GB2312" w:eastAsia="仿宋_GB2312" w:cs="仿宋_GB2312"/>
          <w:color w:val="auto"/>
          <w:sz w:val="32"/>
          <w:szCs w:val="32"/>
        </w:rPr>
        <w:t>分。全年预算数为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9197</w:t>
      </w:r>
      <w:r>
        <w:rPr>
          <w:rFonts w:hint="default" w:ascii="仿宋_GB2312" w:eastAsia="仿宋_GB2312" w:cs="仿宋_GB2312"/>
          <w:color w:val="auto"/>
          <w:sz w:val="32"/>
          <w:szCs w:val="32"/>
        </w:rPr>
        <w:t>万元，执行数为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9197</w:t>
      </w:r>
      <w:r>
        <w:rPr>
          <w:rFonts w:hint="default" w:ascii="仿宋_GB2312" w:eastAsia="仿宋_GB2312" w:cs="仿宋_GB2312"/>
          <w:color w:val="auto"/>
          <w:sz w:val="32"/>
          <w:szCs w:val="32"/>
        </w:rPr>
        <w:t>万元，完成预算的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100</w:t>
      </w:r>
      <w:r>
        <w:rPr>
          <w:rFonts w:hint="default" w:ascii="仿宋_GB2312" w:eastAsia="仿宋_GB2312" w:cs="仿宋_GB2312"/>
          <w:color w:val="auto"/>
          <w:sz w:val="32"/>
          <w:szCs w:val="32"/>
          <w:lang w:val="en-US"/>
        </w:rPr>
        <w:t>%</w:t>
      </w:r>
      <w:r>
        <w:rPr>
          <w:rFonts w:hint="default" w:ascii="仿宋_GB2312" w:eastAsia="仿宋_GB2312" w:cs="仿宋_GB2312"/>
          <w:color w:val="auto"/>
          <w:sz w:val="32"/>
          <w:szCs w:val="32"/>
        </w:rPr>
        <w:t>。项目绩效目标完成情况：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作为自治区疫情防控指挥部办公室核心单位，自治区领导及厅领导对此项目给予高度重视，并成立采购小组，分批分处室，各司其职，基本圆满的完成了组织交给的任务。</w:t>
      </w:r>
      <w:r>
        <w:rPr>
          <w:rFonts w:hint="default" w:ascii="仿宋_GB2312" w:eastAsia="仿宋_GB2312" w:cs="仿宋_GB2312"/>
          <w:color w:val="auto"/>
          <w:sz w:val="32"/>
          <w:szCs w:val="32"/>
        </w:rPr>
        <w:t>发现的主要问题及原因：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主要问题就是有些企业及个人无法提供准确的货品数量以及质量，导致工作有重复性，不可预见性。</w:t>
      </w:r>
      <w:r>
        <w:rPr>
          <w:rFonts w:hint="default" w:ascii="仿宋_GB2312" w:eastAsia="仿宋_GB2312" w:cs="仿宋_GB2312"/>
          <w:color w:val="auto"/>
          <w:sz w:val="32"/>
          <w:szCs w:val="32"/>
        </w:rPr>
        <w:t>下一步改进措施：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下一步将设立疫情物资储备库，将有生产资质的厂家纳入，并逐年评选</w:t>
      </w:r>
      <w:r>
        <w:rPr>
          <w:rFonts w:hint="default" w:ascii="仿宋_GB2312" w:eastAsia="仿宋_GB2312" w:cs="仿宋_GB2312"/>
          <w:color w:val="auto"/>
          <w:sz w:val="32"/>
          <w:szCs w:val="32"/>
        </w:rPr>
        <w:t>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53EA9"/>
    <w:rsid w:val="6965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2021-08-30T11:02:00Z</dcterms:created>
  <dc:creator>张斯禹</dc:creator>
  <cp:lastModifiedBy>张斯禹</cp:lastModifiedBy>
  <dcterms:modified xsi:type="dcterms:W3CDTF">2021-08-30T11:03:00Z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