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B73" w:rsidRDefault="00254B73">
      <w:pPr>
        <w:spacing w:line="360" w:lineRule="auto"/>
        <w:jc w:val="center"/>
        <w:rPr>
          <w:rFonts w:ascii="宋体" w:hAnsi="宋体" w:cs="宋体"/>
          <w:b/>
          <w:bCs/>
          <w:sz w:val="96"/>
          <w:szCs w:val="96"/>
        </w:rPr>
      </w:pPr>
    </w:p>
    <w:p w:rsidR="00254B73" w:rsidRDefault="005E1F27">
      <w:pPr>
        <w:spacing w:line="360" w:lineRule="auto"/>
        <w:jc w:val="center"/>
        <w:rPr>
          <w:rFonts w:ascii="宋体" w:hAnsi="宋体" w:cs="宋体"/>
          <w:b/>
          <w:bCs/>
          <w:color w:val="000000"/>
          <w:sz w:val="52"/>
          <w:szCs w:val="52"/>
        </w:rPr>
      </w:pPr>
      <w:r>
        <w:rPr>
          <w:rFonts w:ascii="宋体" w:hAnsi="宋体" w:cs="宋体" w:hint="eastAsia"/>
          <w:b/>
          <w:bCs/>
          <w:color w:val="000000"/>
          <w:sz w:val="52"/>
          <w:szCs w:val="52"/>
        </w:rPr>
        <w:t>2024年度</w:t>
      </w:r>
      <w:bookmarkStart w:id="0" w:name="PO_title1"/>
      <w:r>
        <w:rPr>
          <w:rFonts w:ascii="宋体" w:hAnsi="宋体" w:cs="宋体" w:hint="eastAsia"/>
          <w:b/>
          <w:bCs/>
          <w:color w:val="000000"/>
          <w:sz w:val="52"/>
          <w:szCs w:val="52"/>
        </w:rPr>
        <w:t>内蒙古自治区工业和信息化厅</w:t>
      </w:r>
    </w:p>
    <w:p w:rsidR="00254B73" w:rsidRDefault="005E1F27">
      <w:pPr>
        <w:spacing w:line="360" w:lineRule="auto"/>
        <w:jc w:val="center"/>
        <w:rPr>
          <w:rFonts w:ascii="宋体" w:hAnsi="宋体" w:cs="宋体"/>
          <w:b/>
          <w:bCs/>
          <w:color w:val="000000"/>
          <w:sz w:val="44"/>
          <w:szCs w:val="44"/>
        </w:rPr>
      </w:pPr>
      <w:r>
        <w:rPr>
          <w:rFonts w:ascii="宋体" w:hAnsi="宋体" w:cs="宋体" w:hint="eastAsia"/>
          <w:b/>
          <w:bCs/>
          <w:color w:val="000000"/>
          <w:sz w:val="52"/>
          <w:szCs w:val="52"/>
        </w:rPr>
        <w:t>（本级</w:t>
      </w:r>
      <w:bookmarkStart w:id="1" w:name="_GoBack"/>
      <w:bookmarkEnd w:id="1"/>
      <w:r>
        <w:rPr>
          <w:rFonts w:ascii="宋体" w:hAnsi="宋体" w:cs="宋体" w:hint="eastAsia"/>
          <w:b/>
          <w:bCs/>
          <w:color w:val="000000"/>
          <w:sz w:val="52"/>
          <w:szCs w:val="52"/>
        </w:rPr>
        <w:t>）</w:t>
      </w:r>
      <w:bookmarkEnd w:id="0"/>
      <w:r>
        <w:rPr>
          <w:rFonts w:ascii="宋体" w:hAnsi="宋体" w:cs="宋体" w:hint="eastAsia"/>
          <w:b/>
          <w:bCs/>
          <w:color w:val="000000"/>
          <w:sz w:val="52"/>
          <w:szCs w:val="52"/>
        </w:rPr>
        <w:t>决算公开报告</w:t>
      </w:r>
    </w:p>
    <w:p w:rsidR="00254B73" w:rsidRDefault="00254B73">
      <w:pPr>
        <w:spacing w:line="360" w:lineRule="auto"/>
        <w:jc w:val="center"/>
        <w:rPr>
          <w:rFonts w:ascii="宋体" w:hAnsi="宋体" w:cs="宋体"/>
          <w:b/>
          <w:bCs/>
          <w:color w:val="000000"/>
          <w:sz w:val="52"/>
          <w:szCs w:val="52"/>
        </w:rPr>
      </w:pPr>
    </w:p>
    <w:p w:rsidR="00254B73" w:rsidRDefault="00254B73">
      <w:pPr>
        <w:spacing w:line="360" w:lineRule="auto"/>
        <w:jc w:val="center"/>
        <w:rPr>
          <w:rFonts w:ascii="宋体" w:hAnsi="宋体" w:cs="宋体"/>
          <w:b/>
          <w:bCs/>
          <w:color w:val="000000"/>
          <w:sz w:val="52"/>
          <w:szCs w:val="52"/>
        </w:rPr>
      </w:pPr>
    </w:p>
    <w:p w:rsidR="00254B73" w:rsidRDefault="00254B73">
      <w:pPr>
        <w:spacing w:line="360" w:lineRule="auto"/>
        <w:jc w:val="center"/>
        <w:rPr>
          <w:rFonts w:ascii="宋体" w:hAnsi="宋体" w:cs="宋体"/>
          <w:b/>
          <w:bCs/>
          <w:color w:val="000000"/>
          <w:sz w:val="52"/>
          <w:szCs w:val="52"/>
        </w:rPr>
      </w:pPr>
    </w:p>
    <w:p w:rsidR="00254B73" w:rsidRDefault="00254B73">
      <w:pPr>
        <w:spacing w:line="360" w:lineRule="auto"/>
        <w:jc w:val="center"/>
        <w:rPr>
          <w:rFonts w:ascii="宋体" w:hAnsi="宋体" w:cs="宋体"/>
          <w:b/>
          <w:bCs/>
          <w:color w:val="000000"/>
          <w:sz w:val="52"/>
          <w:szCs w:val="52"/>
        </w:rPr>
      </w:pPr>
    </w:p>
    <w:p w:rsidR="00254B73" w:rsidRDefault="00254B73">
      <w:pPr>
        <w:spacing w:line="360" w:lineRule="auto"/>
        <w:jc w:val="center"/>
        <w:rPr>
          <w:rFonts w:ascii="宋体" w:hAnsi="宋体" w:cs="宋体"/>
          <w:b/>
          <w:bCs/>
          <w:color w:val="000000"/>
          <w:sz w:val="52"/>
          <w:szCs w:val="52"/>
        </w:rPr>
      </w:pPr>
    </w:p>
    <w:p w:rsidR="00254B73" w:rsidRDefault="005E1F27">
      <w:pPr>
        <w:spacing w:line="360" w:lineRule="auto"/>
        <w:ind w:firstLineChars="700" w:firstLine="2240"/>
        <w:rPr>
          <w:rFonts w:ascii="宋体" w:hAnsi="宋体" w:cs="宋体"/>
          <w:sz w:val="32"/>
          <w:szCs w:val="32"/>
        </w:rPr>
      </w:pPr>
      <w:r>
        <w:rPr>
          <w:rFonts w:ascii="宋体" w:hAnsi="宋体" w:cs="宋体" w:hint="eastAsia"/>
          <w:sz w:val="32"/>
          <w:szCs w:val="32"/>
        </w:rPr>
        <w:t>单位名称：</w:t>
      </w:r>
      <w:bookmarkStart w:id="2" w:name="PO_title2"/>
      <w:r>
        <w:rPr>
          <w:rFonts w:ascii="宋体" w:hAnsi="宋体" w:cs="宋体" w:hint="eastAsia"/>
          <w:sz w:val="32"/>
          <w:szCs w:val="32"/>
        </w:rPr>
        <w:t>内蒙古自治区工业和信息化厅（本级）</w:t>
      </w:r>
    </w:p>
    <w:bookmarkEnd w:id="2"/>
    <w:p w:rsidR="00254B73" w:rsidRDefault="005E1F27">
      <w:pPr>
        <w:spacing w:line="360" w:lineRule="auto"/>
        <w:ind w:firstLineChars="700" w:firstLine="2240"/>
        <w:rPr>
          <w:rFonts w:ascii="宋体" w:hAnsi="宋体" w:cs="宋体"/>
          <w:sz w:val="32"/>
          <w:szCs w:val="32"/>
        </w:rPr>
      </w:pPr>
      <w:r>
        <w:rPr>
          <w:rFonts w:ascii="宋体" w:hAnsi="宋体" w:cs="宋体" w:hint="eastAsia"/>
          <w:sz w:val="32"/>
          <w:szCs w:val="32"/>
        </w:rPr>
        <w:t>单位负责人：</w:t>
      </w:r>
      <w:bookmarkStart w:id="3" w:name="PO_part1A1"/>
      <w:r>
        <w:rPr>
          <w:rFonts w:ascii="宋体" w:hAnsi="宋体" w:cs="宋体" w:hint="eastAsia"/>
          <w:sz w:val="32"/>
          <w:szCs w:val="32"/>
        </w:rPr>
        <w:t>王金豹</w:t>
      </w:r>
    </w:p>
    <w:bookmarkEnd w:id="3"/>
    <w:p w:rsidR="00254B73" w:rsidRDefault="005E1F27">
      <w:pPr>
        <w:spacing w:line="360" w:lineRule="auto"/>
        <w:ind w:firstLineChars="700" w:firstLine="2240"/>
        <w:rPr>
          <w:rFonts w:ascii="宋体" w:hAnsi="宋体" w:cs="宋体"/>
          <w:sz w:val="32"/>
          <w:szCs w:val="32"/>
        </w:rPr>
      </w:pPr>
      <w:r>
        <w:rPr>
          <w:rFonts w:ascii="宋体" w:hAnsi="宋体" w:cs="宋体" w:hint="eastAsia"/>
          <w:sz w:val="32"/>
          <w:szCs w:val="32"/>
        </w:rPr>
        <w:t>财务负责人：</w:t>
      </w:r>
      <w:bookmarkStart w:id="4" w:name="PO_part1A2"/>
      <w:r>
        <w:rPr>
          <w:rFonts w:ascii="宋体" w:hAnsi="宋体" w:cs="宋体" w:hint="eastAsia"/>
          <w:sz w:val="32"/>
          <w:szCs w:val="32"/>
        </w:rPr>
        <w:t>张志立</w:t>
      </w:r>
    </w:p>
    <w:bookmarkEnd w:id="4"/>
    <w:p w:rsidR="00254B73" w:rsidRDefault="005E1F27">
      <w:pPr>
        <w:spacing w:line="360" w:lineRule="auto"/>
        <w:ind w:firstLineChars="700" w:firstLine="2240"/>
        <w:rPr>
          <w:rFonts w:ascii="宋体" w:hAnsi="宋体" w:cs="宋体"/>
          <w:sz w:val="32"/>
          <w:szCs w:val="32"/>
        </w:rPr>
      </w:pPr>
      <w:r>
        <w:rPr>
          <w:rFonts w:ascii="宋体" w:hAnsi="宋体" w:cs="宋体" w:hint="eastAsia"/>
          <w:sz w:val="32"/>
          <w:szCs w:val="32"/>
        </w:rPr>
        <w:t>编制人：</w:t>
      </w:r>
      <w:bookmarkStart w:id="5" w:name="PO_part1A3"/>
      <w:r>
        <w:rPr>
          <w:rFonts w:ascii="宋体" w:hAnsi="宋体" w:cs="宋体" w:hint="eastAsia"/>
          <w:sz w:val="32"/>
          <w:szCs w:val="32"/>
        </w:rPr>
        <w:t>张斯禹</w:t>
      </w:r>
    </w:p>
    <w:bookmarkEnd w:id="5"/>
    <w:p w:rsidR="00254B73" w:rsidRDefault="005E1F27">
      <w:pPr>
        <w:spacing w:line="360" w:lineRule="auto"/>
        <w:ind w:firstLineChars="700" w:firstLine="2240"/>
        <w:rPr>
          <w:rFonts w:ascii="宋体" w:hAnsi="宋体" w:cs="宋体"/>
          <w:b/>
          <w:bCs/>
          <w:color w:val="000000"/>
          <w:sz w:val="52"/>
          <w:szCs w:val="52"/>
        </w:rPr>
      </w:pPr>
      <w:r>
        <w:rPr>
          <w:rFonts w:ascii="宋体" w:hAnsi="宋体" w:cs="宋体" w:hint="eastAsia"/>
          <w:sz w:val="32"/>
          <w:szCs w:val="32"/>
        </w:rPr>
        <w:t>报送日期：2025年</w:t>
      </w:r>
      <w:bookmarkStart w:id="6" w:name="PO_part1month"/>
      <w:r>
        <w:rPr>
          <w:rFonts w:ascii="宋体" w:hAnsi="宋体" w:cs="宋体" w:hint="eastAsia"/>
          <w:sz w:val="32"/>
          <w:szCs w:val="32"/>
        </w:rPr>
        <w:t>8</w:t>
      </w:r>
      <w:r>
        <w:rPr>
          <w:rFonts w:ascii="宋体" w:hAnsi="宋体" w:cs="宋体" w:hint="eastAsia"/>
          <w:sz w:val="11"/>
          <w:szCs w:val="11"/>
        </w:rPr>
        <w:t xml:space="preserve"> </w:t>
      </w:r>
      <w:bookmarkEnd w:id="6"/>
      <w:r>
        <w:rPr>
          <w:rFonts w:ascii="宋体" w:hAnsi="宋体" w:cs="宋体" w:hint="eastAsia"/>
          <w:sz w:val="32"/>
          <w:szCs w:val="32"/>
        </w:rPr>
        <w:t>月</w:t>
      </w:r>
    </w:p>
    <w:p w:rsidR="00254B73" w:rsidRDefault="00254B73">
      <w:pPr>
        <w:spacing w:line="360" w:lineRule="auto"/>
        <w:jc w:val="center"/>
        <w:rPr>
          <w:rFonts w:ascii="宋体" w:hAnsi="宋体" w:cs="宋体"/>
          <w:b/>
          <w:bCs/>
          <w:color w:val="000000"/>
          <w:sz w:val="52"/>
          <w:szCs w:val="52"/>
        </w:rPr>
        <w:sectPr w:rsidR="00254B73">
          <w:pgSz w:w="11906" w:h="16838"/>
          <w:pgMar w:top="1440" w:right="1083" w:bottom="1440" w:left="1083" w:header="851" w:footer="992" w:gutter="0"/>
          <w:cols w:space="0"/>
          <w:docGrid w:type="lines" w:linePitch="312"/>
        </w:sectPr>
      </w:pPr>
    </w:p>
    <w:p w:rsidR="00254B73" w:rsidRDefault="005E1F27">
      <w:pPr>
        <w:widowControl/>
        <w:jc w:val="center"/>
        <w:rPr>
          <w:rFonts w:ascii="宋体" w:hAnsi="宋体" w:cs="宋体"/>
          <w:b/>
          <w:bCs/>
          <w:sz w:val="40"/>
          <w:szCs w:val="40"/>
        </w:rPr>
      </w:pPr>
      <w:r>
        <w:rPr>
          <w:rFonts w:ascii="宋体" w:hAnsi="宋体" w:cs="宋体" w:hint="eastAsia"/>
          <w:b/>
          <w:sz w:val="40"/>
          <w:szCs w:val="40"/>
        </w:rPr>
        <w:lastRenderedPageBreak/>
        <w:t>目  录</w:t>
      </w:r>
    </w:p>
    <w:p w:rsidR="00254B73" w:rsidRDefault="005E1F27">
      <w:pPr>
        <w:adjustRightInd w:val="0"/>
        <w:snapToGrid w:val="0"/>
        <w:spacing w:before="240" w:after="240"/>
        <w:rPr>
          <w:rFonts w:ascii="黑体" w:eastAsia="黑体" w:hAnsi="黑体" w:cs="黑体"/>
          <w:sz w:val="32"/>
          <w:szCs w:val="32"/>
        </w:rPr>
      </w:pPr>
      <w:r>
        <w:rPr>
          <w:rFonts w:ascii="黑体" w:eastAsia="黑体" w:hAnsi="黑体" w:cs="黑体" w:hint="eastAsia"/>
          <w:sz w:val="32"/>
          <w:szCs w:val="32"/>
        </w:rPr>
        <w:t>第一部分 单位概况</w:t>
      </w:r>
    </w:p>
    <w:p w:rsidR="00254B73" w:rsidRDefault="005E1F27">
      <w:pPr>
        <w:numPr>
          <w:ilvl w:val="0"/>
          <w:numId w:val="1"/>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主要职能、职责</w:t>
      </w:r>
    </w:p>
    <w:p w:rsidR="00254B73" w:rsidRDefault="005E1F27">
      <w:pPr>
        <w:numPr>
          <w:ilvl w:val="0"/>
          <w:numId w:val="1"/>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单位机构设置及决算单位构成情况</w:t>
      </w:r>
    </w:p>
    <w:p w:rsidR="00254B73" w:rsidRDefault="005E1F27">
      <w:pPr>
        <w:numPr>
          <w:ilvl w:val="0"/>
          <w:numId w:val="1"/>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color w:val="000000"/>
          <w:sz w:val="32"/>
          <w:szCs w:val="32"/>
        </w:rPr>
        <w:t>2024年度单位主要工作完成情况</w:t>
      </w:r>
    </w:p>
    <w:p w:rsidR="00254B73" w:rsidRDefault="005E1F27">
      <w:pPr>
        <w:adjustRightInd w:val="0"/>
        <w:snapToGrid w:val="0"/>
        <w:spacing w:before="240" w:after="240"/>
        <w:rPr>
          <w:rFonts w:ascii="黑体" w:eastAsia="黑体" w:hAnsi="黑体" w:cs="黑体"/>
          <w:sz w:val="32"/>
          <w:szCs w:val="32"/>
        </w:rPr>
      </w:pPr>
      <w:r>
        <w:rPr>
          <w:rFonts w:ascii="黑体" w:eastAsia="黑体" w:hAnsi="黑体" w:cs="黑体" w:hint="eastAsia"/>
          <w:sz w:val="32"/>
          <w:szCs w:val="32"/>
        </w:rPr>
        <w:t>第二部分 2024年度单位决算情况说明</w:t>
      </w:r>
    </w:p>
    <w:p w:rsidR="00254B73" w:rsidRDefault="005E1F27">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收入支出决算总体情况说明</w:t>
      </w:r>
    </w:p>
    <w:p w:rsidR="00254B73" w:rsidRDefault="005E1F27">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收入决算情况说明</w:t>
      </w:r>
    </w:p>
    <w:p w:rsidR="00254B73" w:rsidRDefault="005E1F27">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支出决算情况说明</w:t>
      </w:r>
    </w:p>
    <w:p w:rsidR="00254B73" w:rsidRDefault="005E1F27">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财政拨款收入支出决算总体情况说明</w:t>
      </w:r>
    </w:p>
    <w:p w:rsidR="00254B73" w:rsidRDefault="005E1F27">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一般公共预算财政拨款支出决算情况说明</w:t>
      </w:r>
    </w:p>
    <w:p w:rsidR="00254B73" w:rsidRDefault="005E1F27">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一般公共预算财政拨款基本支出决算情况说明</w:t>
      </w:r>
    </w:p>
    <w:p w:rsidR="00254B73" w:rsidRDefault="005E1F27">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一般公共预算财政拨款项目支出决算情况说明</w:t>
      </w:r>
    </w:p>
    <w:p w:rsidR="00254B73" w:rsidRDefault="005E1F27">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财政拨款“三公”经费支出决算情况说明</w:t>
      </w:r>
    </w:p>
    <w:p w:rsidR="00254B73" w:rsidRDefault="005E1F27">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政府性基金预算财政拨款支出决算情况说明</w:t>
      </w:r>
    </w:p>
    <w:p w:rsidR="00254B73" w:rsidRDefault="005E1F27">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国有资本经营预算财政拨款支出决算情况说明</w:t>
      </w:r>
    </w:p>
    <w:p w:rsidR="00254B73" w:rsidRDefault="005E1F27">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机关运行经费（公用经费）支出决算情况说明</w:t>
      </w:r>
    </w:p>
    <w:p w:rsidR="00254B73" w:rsidRDefault="005E1F27">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政府采购支出决算情况说明</w:t>
      </w:r>
    </w:p>
    <w:p w:rsidR="00254B73" w:rsidRDefault="005E1F27">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lastRenderedPageBreak/>
        <w:t>国有资产占用情况说明</w:t>
      </w:r>
    </w:p>
    <w:p w:rsidR="00254B73" w:rsidRDefault="005E1F27">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预算绩效情况说明</w:t>
      </w:r>
    </w:p>
    <w:p w:rsidR="00254B73" w:rsidRDefault="005E1F27">
      <w:pPr>
        <w:adjustRightInd w:val="0"/>
        <w:snapToGrid w:val="0"/>
        <w:spacing w:before="240" w:after="240"/>
        <w:rPr>
          <w:rFonts w:ascii="黑体" w:eastAsia="黑体" w:hAnsi="黑体" w:cs="黑体"/>
          <w:sz w:val="32"/>
          <w:szCs w:val="32"/>
        </w:rPr>
      </w:pPr>
      <w:r>
        <w:rPr>
          <w:rFonts w:ascii="黑体" w:eastAsia="黑体" w:hAnsi="黑体" w:cs="黑体" w:hint="eastAsia"/>
          <w:sz w:val="32"/>
          <w:szCs w:val="32"/>
        </w:rPr>
        <w:t>第三部分 名词解释</w:t>
      </w:r>
    </w:p>
    <w:p w:rsidR="00254B73" w:rsidRDefault="005E1F27">
      <w:pPr>
        <w:adjustRightInd w:val="0"/>
        <w:snapToGrid w:val="0"/>
        <w:spacing w:before="240" w:after="240"/>
        <w:rPr>
          <w:rFonts w:ascii="黑体" w:eastAsia="黑体" w:hAnsi="黑体" w:cs="黑体"/>
          <w:sz w:val="32"/>
          <w:szCs w:val="32"/>
        </w:rPr>
      </w:pPr>
      <w:r>
        <w:rPr>
          <w:rFonts w:ascii="黑体" w:eastAsia="黑体" w:hAnsi="黑体" w:cs="黑体" w:hint="eastAsia"/>
          <w:sz w:val="32"/>
          <w:szCs w:val="32"/>
        </w:rPr>
        <w:t>第四部分 决算公开联系方式及信息反馈渠道</w:t>
      </w:r>
    </w:p>
    <w:p w:rsidR="00254B73" w:rsidRDefault="005E1F27">
      <w:pPr>
        <w:adjustRightInd w:val="0"/>
        <w:snapToGrid w:val="0"/>
        <w:spacing w:before="240" w:after="240"/>
        <w:rPr>
          <w:rFonts w:ascii="黑体" w:eastAsia="黑体" w:hAnsi="黑体" w:cs="黑体"/>
          <w:sz w:val="32"/>
          <w:szCs w:val="32"/>
        </w:rPr>
      </w:pPr>
      <w:r>
        <w:rPr>
          <w:rFonts w:ascii="黑体" w:eastAsia="黑体" w:hAnsi="黑体" w:cs="黑体" w:hint="eastAsia"/>
          <w:sz w:val="32"/>
          <w:szCs w:val="32"/>
        </w:rPr>
        <w:t>第五部分 2024年度单位决算表</w:t>
      </w:r>
    </w:p>
    <w:p w:rsidR="00254B73" w:rsidRDefault="005E1F27">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一、收入支出决算总表</w:t>
      </w:r>
    </w:p>
    <w:p w:rsidR="00254B73" w:rsidRDefault="005E1F27">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二、收入决算表</w:t>
      </w:r>
    </w:p>
    <w:p w:rsidR="00254B73" w:rsidRDefault="005E1F27">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三、支出决算表</w:t>
      </w:r>
    </w:p>
    <w:p w:rsidR="00254B73" w:rsidRDefault="005E1F27">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四、财政拨款收入支出决算总表</w:t>
      </w:r>
    </w:p>
    <w:p w:rsidR="00254B73" w:rsidRDefault="005E1F27">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五、一般公共预算财政拨款支出决算表</w:t>
      </w:r>
    </w:p>
    <w:p w:rsidR="00254B73" w:rsidRDefault="005E1F27">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六、一般公共预算财政拨款基本支出决算明细表</w:t>
      </w:r>
    </w:p>
    <w:p w:rsidR="00254B73" w:rsidRDefault="005E1F27">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七、一般公共预算财政拨款项目支出决算明细表</w:t>
      </w:r>
    </w:p>
    <w:p w:rsidR="00254B73" w:rsidRDefault="005E1F27">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八、政府性基金预算财政拨款收入支出决算表</w:t>
      </w:r>
    </w:p>
    <w:p w:rsidR="00254B73" w:rsidRDefault="005E1F27">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九、国有资本经营预算财政拨款支出决算表</w:t>
      </w:r>
    </w:p>
    <w:p w:rsidR="00254B73" w:rsidRDefault="005E1F27">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十、财政拨款“三公”经费支出决算表</w:t>
      </w:r>
    </w:p>
    <w:p w:rsidR="00254B73" w:rsidRDefault="005E1F27">
      <w:pPr>
        <w:spacing w:before="120" w:after="120"/>
        <w:ind w:firstLineChars="100" w:firstLine="320"/>
        <w:rPr>
          <w:rFonts w:ascii="仿宋_GB2312" w:eastAsia="仿宋_GB2312" w:hAnsi="仿宋_GB2312" w:cs="仿宋_GB2312"/>
          <w:b/>
          <w:sz w:val="32"/>
          <w:szCs w:val="32"/>
        </w:rPr>
        <w:sectPr w:rsidR="00254B73">
          <w:footerReference w:type="default" r:id="rId8"/>
          <w:pgSz w:w="11906" w:h="16838"/>
          <w:pgMar w:top="1440" w:right="1083" w:bottom="1440" w:left="1083" w:header="851" w:footer="992" w:gutter="0"/>
          <w:pgNumType w:fmt="upperRoman" w:start="1"/>
          <w:cols w:space="0"/>
          <w:docGrid w:type="lines" w:linePitch="312"/>
        </w:sectPr>
      </w:pPr>
      <w:r>
        <w:rPr>
          <w:rFonts w:ascii="仿宋_GB2312" w:eastAsia="仿宋_GB2312" w:hAnsi="仿宋_GB2312" w:cs="仿宋_GB2312" w:hint="eastAsia"/>
          <w:sz w:val="32"/>
          <w:szCs w:val="32"/>
        </w:rPr>
        <w:t>十一、机关运行经费支出、国有资产占用情况及政府采购支出信息表</w:t>
      </w:r>
    </w:p>
    <w:p w:rsidR="00254B73" w:rsidRDefault="005E1F27">
      <w:pPr>
        <w:spacing w:before="260" w:after="260" w:line="600" w:lineRule="exact"/>
        <w:jc w:val="center"/>
        <w:outlineLvl w:val="0"/>
        <w:rPr>
          <w:rFonts w:ascii="宋体" w:hAnsi="宋体" w:cs="宋体"/>
          <w:b/>
          <w:bCs/>
          <w:sz w:val="40"/>
          <w:szCs w:val="40"/>
        </w:rPr>
      </w:pPr>
      <w:r>
        <w:rPr>
          <w:rFonts w:ascii="宋体" w:hAnsi="宋体" w:cs="宋体" w:hint="eastAsia"/>
          <w:b/>
          <w:bCs/>
          <w:kern w:val="0"/>
          <w:sz w:val="40"/>
          <w:szCs w:val="40"/>
        </w:rPr>
        <w:lastRenderedPageBreak/>
        <w:t>第一部分 单位概况</w:t>
      </w:r>
    </w:p>
    <w:p w:rsidR="00254B73" w:rsidRDefault="005E1F27">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一、主要职能、职责</w:t>
      </w:r>
    </w:p>
    <w:p w:rsidR="00254B73" w:rsidRDefault="005E1F27">
      <w:pPr>
        <w:spacing w:before="101" w:line="296" w:lineRule="auto"/>
        <w:ind w:left="29" w:right="328" w:firstLine="675"/>
        <w:rPr>
          <w:rFonts w:ascii="仿宋" w:eastAsia="仿宋" w:hAnsi="仿宋" w:cs="仿宋"/>
          <w:spacing w:val="8"/>
          <w:sz w:val="32"/>
          <w:szCs w:val="32"/>
        </w:rPr>
      </w:pPr>
      <w:bookmarkStart w:id="7" w:name="PO_part1A1B1Responsibilities"/>
      <w:r>
        <w:rPr>
          <w:rFonts w:ascii="仿宋" w:eastAsia="仿宋" w:hAnsi="仿宋" w:cs="仿宋" w:hint="eastAsia"/>
          <w:spacing w:val="7"/>
          <w:sz w:val="32"/>
          <w:szCs w:val="32"/>
        </w:rPr>
        <w:t>内蒙古自治区工业和信息化厅是自治区人民政府主管</w:t>
      </w:r>
      <w:r>
        <w:rPr>
          <w:rFonts w:ascii="仿宋" w:eastAsia="仿宋" w:hAnsi="仿宋" w:cs="仿宋" w:hint="eastAsia"/>
          <w:spacing w:val="8"/>
          <w:sz w:val="32"/>
          <w:szCs w:val="32"/>
        </w:rPr>
        <w:t>工业和信息化工作的综合部门。</w:t>
      </w:r>
    </w:p>
    <w:p w:rsidR="00254B73" w:rsidRDefault="005E1F27">
      <w:pPr>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一）牢牢把握铸牢中华民族共同体意识工作主线，将之贯穿于工业和信息化发展规划、行业管理、节能与综合利用、技术服务业创新体系建设、工业园区的发展规划建设和运行监测、无线电管理以及自身建设等全过程各方面。</w:t>
      </w:r>
    </w:p>
    <w:p w:rsidR="00254B73" w:rsidRDefault="005E1F27">
      <w:pPr>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二）贯彻国家和自治区关于新型工业化发展战略和政策，起草有关地方性法规、规章草案，拟订并组织实施自治区工业和信息化发展规划，协调解决新型工业化进程中的重大问题，推进产业结构战略性调整和优化升级。</w:t>
      </w:r>
    </w:p>
    <w:p w:rsidR="00254B73" w:rsidRDefault="005E1F27">
      <w:pPr>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（三）监测分析自治区工业经济运行态势，发布相关信息，进行预测预警和信息引导，协调解决行业运行发展中的有关问题并提出政策建议。</w:t>
      </w:r>
    </w:p>
    <w:p w:rsidR="00254B73" w:rsidRDefault="005E1F27">
      <w:pPr>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四）负责提出工业和信息化固定资产投资规模和方向、中央和自治区财政性建设资金安排的建议，按规定权限审核报送属于国务院投资主管部门核准的项目，核准、备案自治区工业和信息化固定资产投资项目。指导重点区域、重点产业、重点企业的运行和协调，负责工业园区相关工作。</w:t>
      </w:r>
    </w:p>
    <w:p w:rsidR="00254B73" w:rsidRDefault="005E1F27">
      <w:pPr>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（五）根据自治区国民经济和社会发展总体规划和产业发展政策，</w:t>
      </w:r>
      <w:r>
        <w:rPr>
          <w:rFonts w:ascii="仿宋" w:eastAsia="仿宋" w:hAnsi="仿宋" w:cs="仿宋" w:hint="eastAsia"/>
          <w:color w:val="333333"/>
          <w:sz w:val="32"/>
          <w:szCs w:val="32"/>
          <w:shd w:val="clear" w:color="auto" w:fill="FFFFFF"/>
        </w:rPr>
        <w:lastRenderedPageBreak/>
        <w:t>提出传统产业技术改造相关政策和产业结构调整建议。拟订工业和信息化年度发展计划并组织实施，制定重点行业准入制度，组织实施工业布局调整。负责工业领域的行业管理。依法履行自治区盐业主管机构的行业管理职责。负责全区民用爆炸物品安全生产监督管理。</w:t>
      </w:r>
    </w:p>
    <w:p w:rsidR="00254B73" w:rsidRDefault="005E1F27">
      <w:pPr>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六）指导工业绿色发展。拟订自治区工业能源节约、资源综合利用、自愿型清洁生产促进政策及规划并组织实施。组织实施工业绿色发展重大示范项目和新产品、新技术、新设备、新材料的推广应用工作。负责工业节能监察工作。</w:t>
      </w:r>
    </w:p>
    <w:p w:rsidR="00254B73" w:rsidRDefault="005E1F27">
      <w:pPr>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（七）负责工业和信息技术服务业创新体系建设，推动技术创新和产学研用相结合。参与有关国家、自治区工业和信息化产业科技重大专项，推进相关科研成果产业化。指导工业行业的质量管理和品牌培育。</w:t>
      </w:r>
    </w:p>
    <w:p w:rsidR="00254B73" w:rsidRDefault="005E1F27">
      <w:pPr>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八）组织协调振兴装备制造业工作，组织拟订技术装备发展和自主创新规划、政策，依托国家和自治区重点工程建设协调有关重大专项的实施，推进技术装备国产化，指导引进技术装备的消化创新，推动新兴产业发展。</w:t>
      </w:r>
    </w:p>
    <w:p w:rsidR="00254B73" w:rsidRDefault="005E1F27">
      <w:pPr>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（九）负责工业领域信息化工作。推进信息化和工业化融合发展。推进工业互联网、软件业、信息服务业发展。负责工业控制系统网络与信息安全。指导通讯网络基础设施建设。指导协调网络资源共建共享。</w:t>
      </w:r>
    </w:p>
    <w:p w:rsidR="00254B73" w:rsidRDefault="005E1F27">
      <w:pPr>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（十）负责中小企业及非公有制工业经济发展的宏观指导。拟订促进中小企业和非公有制工业经济发展的相关政策和措施。</w:t>
      </w:r>
    </w:p>
    <w:p w:rsidR="00254B73" w:rsidRDefault="005E1F27">
      <w:pPr>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lastRenderedPageBreak/>
        <w:t>（十一）负责除军事系统外全区无线电管理工作。管理自治区无线电监测站及无线电管理派出机构。</w:t>
      </w:r>
    </w:p>
    <w:p w:rsidR="00254B73" w:rsidRDefault="005E1F27">
      <w:pPr>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（十二）在履行职责过程中统筹发展和安全，有效防范化解各类风险挑战，实现高质量发展和高水平安全的良性互动。</w:t>
      </w:r>
    </w:p>
    <w:p w:rsidR="00254B73" w:rsidRDefault="005E1F27">
      <w:pPr>
        <w:ind w:firstLineChars="200" w:firstLine="640"/>
        <w:rPr>
          <w:rFonts w:ascii="仿宋" w:eastAsia="仿宋" w:hAnsi="仿宋" w:cs="仿宋"/>
          <w:spacing w:val="8"/>
          <w:sz w:val="32"/>
          <w:szCs w:val="32"/>
        </w:rPr>
      </w:pPr>
      <w:r>
        <w:rPr>
          <w:rFonts w:ascii="仿宋" w:eastAsia="仿宋" w:hAnsi="仿宋" w:cs="仿宋" w:hint="eastAsia"/>
          <w:color w:val="333333"/>
          <w:sz w:val="32"/>
          <w:szCs w:val="32"/>
          <w:shd w:val="clear" w:color="auto" w:fill="FFFFFF"/>
        </w:rPr>
        <w:t>（十三）完成自治区党委和政府交办的其他任务。</w:t>
      </w:r>
    </w:p>
    <w:bookmarkEnd w:id="7"/>
    <w:p w:rsidR="00254B73" w:rsidRDefault="005E1F27">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二、单位机构设置及决算单位构成情况</w:t>
      </w:r>
    </w:p>
    <w:p w:rsidR="00254B73" w:rsidRDefault="005E1F27">
      <w:pPr>
        <w:spacing w:line="640" w:lineRule="exact"/>
        <w:ind w:firstLineChars="200" w:firstLine="640"/>
        <w:rPr>
          <w:rFonts w:ascii="仿宋" w:eastAsia="仿宋" w:hAnsi="仿宋" w:cs="仿宋"/>
          <w:sz w:val="32"/>
          <w:szCs w:val="32"/>
        </w:rPr>
      </w:pPr>
      <w:r>
        <w:rPr>
          <w:rFonts w:ascii="仿宋_GB2312" w:eastAsia="仿宋_GB2312" w:hAnsi="仿宋_GB2312" w:cs="仿宋_GB2312" w:hint="eastAsia"/>
          <w:sz w:val="32"/>
          <w:szCs w:val="32"/>
        </w:rPr>
        <w:t>1.根据单位职责分工，本单位</w:t>
      </w:r>
      <w:bookmarkStart w:id="8" w:name="PO_part1A2Responsibilities"/>
      <w:r>
        <w:rPr>
          <w:rFonts w:ascii="仿宋_GB2312" w:eastAsia="仿宋_GB2312" w:hAnsi="仿宋_GB2312" w:cs="仿宋_GB2312" w:hint="eastAsia"/>
          <w:sz w:val="32"/>
          <w:szCs w:val="32"/>
        </w:rPr>
        <w:t xml:space="preserve">本部门内设机构18个，包括办公室、人事处、政策法规处、经济运行局、投资规划处、节能与综合利用处、科技电子处、化学工业处、冶金建材工业处、装备工业处、消费品工业处、民爆处、信息化和软件服务业处、工业园区处、中小企业局、无线电管理委员会办公室、机关党委、离退休人员工作处。 </w:t>
      </w:r>
      <w:bookmarkEnd w:id="8"/>
    </w:p>
    <w:p w:rsidR="00254B73" w:rsidRDefault="005E1F27">
      <w:pPr>
        <w:spacing w:line="640" w:lineRule="exact"/>
        <w:ind w:firstLineChars="200" w:firstLine="640"/>
        <w:rPr>
          <w:rFonts w:ascii="宋体" w:hAnsi="宋体" w:cs="宋体"/>
          <w:sz w:val="32"/>
          <w:szCs w:val="32"/>
        </w:rPr>
      </w:pPr>
      <w:r>
        <w:rPr>
          <w:rFonts w:ascii="仿宋_GB2312" w:eastAsia="仿宋_GB2312" w:hAnsi="仿宋_GB2312" w:cs="仿宋_GB2312" w:hint="eastAsia"/>
          <w:sz w:val="32"/>
          <w:szCs w:val="32"/>
        </w:rPr>
        <w:t>2.从决算单位构成看，纳入</w:t>
      </w:r>
      <w:bookmarkStart w:id="9" w:name="PO_part1A2B2Responsibilities"/>
      <w:r>
        <w:rPr>
          <w:rFonts w:ascii="仿宋_GB2312" w:eastAsia="仿宋_GB2312" w:hAnsi="仿宋_GB2312" w:cs="仿宋_GB2312" w:hint="eastAsia"/>
          <w:sz w:val="32"/>
          <w:szCs w:val="32"/>
        </w:rPr>
        <w:t>内蒙古自治区工业和信息化厅（本级）</w:t>
      </w:r>
      <w:r>
        <w:rPr>
          <w:rFonts w:ascii="仿宋_GB2312" w:eastAsia="仿宋_GB2312" w:hAnsi="仿宋_GB2312" w:cs="仿宋_GB2312" w:hint="eastAsia"/>
          <w:sz w:val="11"/>
          <w:szCs w:val="11"/>
        </w:rPr>
        <w:t xml:space="preserve"> </w:t>
      </w:r>
      <w:bookmarkEnd w:id="9"/>
      <w:r>
        <w:rPr>
          <w:rFonts w:ascii="Times New Roman" w:eastAsia="仿宋_GB2312" w:hAnsi="Times New Roman"/>
          <w:sz w:val="32"/>
          <w:szCs w:val="32"/>
        </w:rPr>
        <w:t>2024</w:t>
      </w:r>
      <w:r>
        <w:rPr>
          <w:rFonts w:ascii="仿宋_GB2312" w:eastAsia="仿宋_GB2312" w:hAnsi="仿宋_GB2312" w:cs="仿宋_GB2312" w:hint="eastAsia"/>
          <w:sz w:val="32"/>
          <w:szCs w:val="32"/>
        </w:rPr>
        <w:t>年单位汇总决算编制范围的预算单位共计</w:t>
      </w:r>
      <w:bookmarkStart w:id="10" w:name="PO_part1A2B2Responsibilities2"/>
      <w:r>
        <w:rPr>
          <w:rFonts w:ascii="Times New Roman" w:eastAsia="仿宋_GB2312" w:hAnsi="Times New Roman"/>
          <w:sz w:val="32"/>
          <w:szCs w:val="32"/>
        </w:rPr>
        <w:t>1</w:t>
      </w:r>
      <w:r>
        <w:rPr>
          <w:rFonts w:ascii="仿宋_GB2312" w:eastAsia="仿宋_GB2312" w:hAnsi="仿宋_GB2312" w:cs="仿宋_GB2312" w:hint="eastAsia"/>
          <w:sz w:val="11"/>
          <w:szCs w:val="11"/>
        </w:rPr>
        <w:t xml:space="preserve"> </w:t>
      </w:r>
      <w:bookmarkEnd w:id="10"/>
      <w:r>
        <w:rPr>
          <w:rFonts w:ascii="仿宋_GB2312" w:eastAsia="仿宋_GB2312" w:hAnsi="仿宋_GB2312" w:cs="仿宋_GB2312" w:hint="eastAsia"/>
          <w:sz w:val="32"/>
          <w:szCs w:val="32"/>
        </w:rPr>
        <w:t>家，具体包括：</w:t>
      </w:r>
      <w:bookmarkStart w:id="11" w:name="PO_part1A2B2Responsibilities3"/>
      <w:r>
        <w:rPr>
          <w:rFonts w:ascii="仿宋_GB2312" w:eastAsia="仿宋_GB2312" w:hAnsi="仿宋_GB2312" w:cs="仿宋_GB2312" w:hint="eastAsia"/>
          <w:sz w:val="32"/>
          <w:szCs w:val="32"/>
        </w:rPr>
        <w:t>内蒙古自治区工业和信息化厅（本级）</w:t>
      </w:r>
      <w:r>
        <w:rPr>
          <w:rFonts w:ascii="仿宋_GB2312" w:eastAsia="仿宋_GB2312" w:hAnsi="仿宋_GB2312" w:cs="仿宋_GB2312" w:hint="eastAsia"/>
          <w:sz w:val="11"/>
          <w:szCs w:val="11"/>
        </w:rPr>
        <w:t xml:space="preserve"> </w:t>
      </w:r>
      <w:bookmarkEnd w:id="11"/>
      <w:r>
        <w:rPr>
          <w:rFonts w:ascii="仿宋_GB2312" w:eastAsia="仿宋_GB2312" w:hAnsi="仿宋_GB2312" w:cs="仿宋_GB2312" w:hint="eastAsia"/>
          <w:sz w:val="32"/>
          <w:szCs w:val="32"/>
        </w:rPr>
        <w:t>。详细情况见表：</w:t>
      </w:r>
      <w:r>
        <w:rPr>
          <w:rFonts w:ascii="仿宋" w:eastAsia="仿宋" w:hAnsi="仿宋" w:cs="仿宋" w:hint="eastAsia"/>
          <w:sz w:val="11"/>
          <w:szCs w:val="11"/>
        </w:rPr>
        <w:t xml:space="preserve"> </w:t>
      </w:r>
      <w:bookmarkStart w:id="12" w:name="PO_part1A2B2Table1"/>
    </w:p>
    <w:p w:rsidR="00254B73" w:rsidRDefault="005E1F27">
      <w:pPr>
        <w:spacing w:line="360" w:lineRule="auto"/>
        <w:ind w:leftChars="200" w:left="420"/>
        <w:jc w:val="center"/>
        <w:rPr>
          <w:rFonts w:eastAsia="仿宋_GB2312"/>
          <w:b/>
          <w:sz w:val="32"/>
          <w:szCs w:val="32"/>
        </w:rPr>
      </w:pPr>
      <w:r>
        <w:rPr>
          <w:rFonts w:eastAsia="仿宋_GB2312" w:hint="eastAsia"/>
          <w:b/>
          <w:sz w:val="32"/>
          <w:szCs w:val="32"/>
        </w:rPr>
        <w:t>单位情况表</w:t>
      </w:r>
    </w:p>
    <w:tbl>
      <w:tblPr>
        <w:tblW w:w="105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905"/>
        <w:gridCol w:w="5546"/>
        <w:gridCol w:w="4123"/>
      </w:tblGrid>
      <w:tr w:rsidR="00254B73">
        <w:trPr>
          <w:trHeight w:val="90"/>
          <w:jc w:val="center"/>
        </w:trPr>
        <w:tc>
          <w:tcPr>
            <w:tcW w:w="905" w:type="dxa"/>
            <w:tcBorders>
              <w:tl2br w:val="nil"/>
              <w:tr2bl w:val="nil"/>
            </w:tcBorders>
            <w:vAlign w:val="center"/>
          </w:tcPr>
          <w:p w:rsidR="00254B73" w:rsidRDefault="005E1F27">
            <w:pPr>
              <w:widowControl/>
              <w:spacing w:line="360" w:lineRule="auto"/>
              <w:jc w:val="center"/>
              <w:rPr>
                <w:rFonts w:ascii="仿宋_GB2312" w:eastAsia="仿宋_GB2312"/>
                <w:b/>
                <w:color w:val="000000"/>
                <w:kern w:val="0"/>
                <w:sz w:val="32"/>
                <w:szCs w:val="32"/>
              </w:rPr>
            </w:pPr>
            <w:r>
              <w:rPr>
                <w:rFonts w:ascii="仿宋_GB2312" w:eastAsia="仿宋_GB2312" w:hAnsi="黑体" w:cs="宋体" w:hint="eastAsia"/>
                <w:b/>
                <w:color w:val="000000"/>
                <w:kern w:val="0"/>
                <w:sz w:val="32"/>
                <w:szCs w:val="32"/>
              </w:rPr>
              <w:t>序号</w:t>
            </w:r>
          </w:p>
        </w:tc>
        <w:tc>
          <w:tcPr>
            <w:tcW w:w="5546" w:type="dxa"/>
            <w:tcBorders>
              <w:tl2br w:val="nil"/>
              <w:tr2bl w:val="nil"/>
            </w:tcBorders>
            <w:vAlign w:val="center"/>
          </w:tcPr>
          <w:p w:rsidR="00254B73" w:rsidRDefault="005E1F27">
            <w:pPr>
              <w:widowControl/>
              <w:spacing w:line="360" w:lineRule="auto"/>
              <w:jc w:val="center"/>
              <w:rPr>
                <w:rFonts w:ascii="仿宋_GB2312" w:eastAsia="仿宋_GB2312"/>
                <w:b/>
                <w:color w:val="000000"/>
                <w:kern w:val="0"/>
                <w:sz w:val="32"/>
                <w:szCs w:val="32"/>
              </w:rPr>
            </w:pPr>
            <w:r>
              <w:rPr>
                <w:rFonts w:ascii="仿宋_GB2312" w:eastAsia="仿宋_GB2312" w:hAnsi="黑体" w:cs="宋体" w:hint="eastAsia"/>
                <w:b/>
                <w:color w:val="000000"/>
                <w:kern w:val="0"/>
                <w:sz w:val="32"/>
                <w:szCs w:val="32"/>
              </w:rPr>
              <w:t>单位名称</w:t>
            </w:r>
          </w:p>
        </w:tc>
        <w:tc>
          <w:tcPr>
            <w:tcW w:w="4123" w:type="dxa"/>
            <w:tcBorders>
              <w:tl2br w:val="nil"/>
              <w:tr2bl w:val="nil"/>
            </w:tcBorders>
            <w:noWrap/>
            <w:vAlign w:val="center"/>
          </w:tcPr>
          <w:p w:rsidR="00254B73" w:rsidRDefault="005E1F27">
            <w:pPr>
              <w:widowControl/>
              <w:spacing w:line="360" w:lineRule="auto"/>
              <w:jc w:val="center"/>
              <w:rPr>
                <w:rFonts w:ascii="仿宋_GB2312" w:eastAsia="仿宋_GB2312"/>
                <w:b/>
                <w:color w:val="000000"/>
                <w:kern w:val="0"/>
                <w:sz w:val="32"/>
                <w:szCs w:val="32"/>
              </w:rPr>
            </w:pPr>
            <w:r>
              <w:rPr>
                <w:rFonts w:ascii="仿宋_GB2312" w:eastAsia="仿宋_GB2312" w:hint="eastAsia"/>
                <w:b/>
                <w:color w:val="000000"/>
                <w:kern w:val="0"/>
                <w:sz w:val="32"/>
                <w:szCs w:val="32"/>
              </w:rPr>
              <w:t>单位性质</w:t>
            </w:r>
          </w:p>
        </w:tc>
      </w:tr>
      <w:tr w:rsidR="00254B73">
        <w:trPr>
          <w:trHeight w:val="397"/>
          <w:jc w:val="center"/>
        </w:trPr>
        <w:tc>
          <w:tcPr>
            <w:tcW w:w="905" w:type="dxa"/>
            <w:tcBorders>
              <w:tl2br w:val="nil"/>
              <w:tr2bl w:val="nil"/>
            </w:tcBorders>
            <w:vAlign w:val="center"/>
          </w:tcPr>
          <w:p w:rsidR="00254B73" w:rsidRDefault="005E1F27">
            <w:pPr>
              <w:widowControl/>
              <w:spacing w:line="360" w:lineRule="auto"/>
              <w:jc w:val="center"/>
              <w:rPr>
                <w:rFonts w:ascii="Times New Roman" w:eastAsia="仿宋_GB2312" w:hAnsi="Times New Roman"/>
                <w:color w:val="000000"/>
                <w:kern w:val="0"/>
                <w:sz w:val="28"/>
                <w:szCs w:val="28"/>
              </w:rPr>
            </w:pPr>
            <w:r>
              <w:rPr>
                <w:rFonts w:ascii="Times New Roman" w:eastAsia="仿宋_GB2312" w:hAnsi="Times New Roman" w:hint="eastAsia"/>
                <w:color w:val="000000"/>
                <w:kern w:val="0"/>
                <w:sz w:val="28"/>
                <w:szCs w:val="28"/>
              </w:rPr>
              <w:t>1</w:t>
            </w:r>
          </w:p>
        </w:tc>
        <w:tc>
          <w:tcPr>
            <w:tcW w:w="5546" w:type="dxa"/>
            <w:tcBorders>
              <w:tl2br w:val="nil"/>
              <w:tr2bl w:val="nil"/>
            </w:tcBorders>
            <w:vAlign w:val="center"/>
          </w:tcPr>
          <w:p w:rsidR="00254B73" w:rsidRDefault="005E1F27">
            <w:pPr>
              <w:widowControl/>
              <w:spacing w:line="360" w:lineRule="auto"/>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内蒙古自治区工业和信息化厅（本级）</w:t>
            </w:r>
          </w:p>
        </w:tc>
        <w:tc>
          <w:tcPr>
            <w:tcW w:w="4123" w:type="dxa"/>
            <w:tcBorders>
              <w:tl2br w:val="nil"/>
              <w:tr2bl w:val="nil"/>
            </w:tcBorders>
            <w:noWrap/>
            <w:vAlign w:val="center"/>
          </w:tcPr>
          <w:p w:rsidR="00254B73" w:rsidRDefault="005E1F27">
            <w:pPr>
              <w:widowControl/>
              <w:spacing w:line="360" w:lineRule="auto"/>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行政单位</w:t>
            </w:r>
          </w:p>
        </w:tc>
      </w:tr>
      <w:bookmarkEnd w:id="12"/>
    </w:tbl>
    <w:p w:rsidR="00254B73" w:rsidRDefault="00254B73">
      <w:pPr>
        <w:snapToGrid w:val="0"/>
        <w:spacing w:line="360" w:lineRule="auto"/>
        <w:rPr>
          <w:rFonts w:ascii="宋体" w:hAnsi="宋体" w:cs="宋体"/>
          <w:sz w:val="13"/>
          <w:szCs w:val="13"/>
        </w:rPr>
      </w:pPr>
    </w:p>
    <w:p w:rsidR="00254B73" w:rsidRDefault="005E1F27">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三、2024年度单位主要工作完成情况</w:t>
      </w:r>
    </w:p>
    <w:p w:rsidR="00254B73" w:rsidRDefault="005E1F27">
      <w:pPr>
        <w:spacing w:line="576" w:lineRule="exact"/>
        <w:ind w:firstLineChars="200" w:firstLine="720"/>
        <w:rPr>
          <w:rFonts w:ascii="仿宋" w:eastAsia="仿宋" w:hAnsi="仿宋" w:cs="仿宋"/>
          <w:spacing w:val="20"/>
          <w:sz w:val="32"/>
          <w:szCs w:val="32"/>
        </w:rPr>
      </w:pPr>
      <w:bookmarkStart w:id="13" w:name="PO_part1A2B3Responsibilities1"/>
      <w:r>
        <w:rPr>
          <w:rFonts w:ascii="仿宋" w:eastAsia="仿宋" w:hAnsi="仿宋" w:cs="仿宋" w:hint="eastAsia"/>
          <w:spacing w:val="20"/>
          <w:sz w:val="32"/>
          <w:szCs w:val="32"/>
        </w:rPr>
        <w:t>1.集群培育成效显著。稀土新材料集群、现代煤化工集群跻身国家先进制造业集群，我区国家先进制造业集群总数达到3个（全国共80个），位居西部省区第二（四川第一、与陕西</w:t>
      </w:r>
      <w:r>
        <w:rPr>
          <w:rFonts w:ascii="仿宋" w:eastAsia="仿宋" w:hAnsi="仿宋" w:cs="仿宋" w:hint="eastAsia"/>
          <w:spacing w:val="20"/>
          <w:sz w:val="32"/>
          <w:szCs w:val="32"/>
        </w:rPr>
        <w:lastRenderedPageBreak/>
        <w:t>并列）。这是我区制造业整体能力持续提升的重要标志；</w:t>
      </w:r>
    </w:p>
    <w:p w:rsidR="00254B73" w:rsidRDefault="005E1F27">
      <w:pPr>
        <w:spacing w:line="576" w:lineRule="exact"/>
        <w:ind w:firstLineChars="200" w:firstLine="720"/>
        <w:rPr>
          <w:rFonts w:ascii="仿宋" w:eastAsia="仿宋" w:hAnsi="仿宋" w:cs="仿宋"/>
          <w:spacing w:val="20"/>
          <w:sz w:val="32"/>
          <w:szCs w:val="32"/>
        </w:rPr>
      </w:pPr>
      <w:r>
        <w:rPr>
          <w:rFonts w:ascii="仿宋" w:eastAsia="仿宋" w:hAnsi="仿宋" w:cs="仿宋" w:hint="eastAsia"/>
          <w:spacing w:val="20"/>
          <w:sz w:val="32"/>
          <w:szCs w:val="32"/>
        </w:rPr>
        <w:t>2.总部经济集聚成势。按照基地化、总部化、集群化发展导向，积极推动产业发展模式创新。明阳、远景、隆基、龙马、宝丰、阳光电源、中泽控股等一批龙头企业先后在我区布局落地企业总部，带动产业链上下游企业集中集聚、规模发展，累计带动新增产值300亿元左右，占全年工业新增产值比重1/5以上，成为支撑我区工业增长的新引擎、新动能；</w:t>
      </w:r>
    </w:p>
    <w:p w:rsidR="00254B73" w:rsidRDefault="005E1F27">
      <w:pPr>
        <w:spacing w:line="576" w:lineRule="exact"/>
        <w:ind w:firstLineChars="200" w:firstLine="720"/>
        <w:rPr>
          <w:rFonts w:ascii="仿宋" w:eastAsia="仿宋" w:hAnsi="仿宋" w:cs="仿宋"/>
          <w:spacing w:val="20"/>
          <w:sz w:val="32"/>
          <w:szCs w:val="32"/>
        </w:rPr>
      </w:pPr>
      <w:r>
        <w:rPr>
          <w:rFonts w:ascii="仿宋" w:eastAsia="仿宋" w:hAnsi="仿宋" w:cs="仿宋" w:hint="eastAsia"/>
          <w:spacing w:val="20"/>
          <w:sz w:val="32"/>
          <w:szCs w:val="32"/>
        </w:rPr>
        <w:t>3.传统产业质变升级。传统产业优化整合加快推进，限制类产能全部退出（累计退出电石、铁合金、钢铁、焦化限制类产能2500万吨左右），正在向规模化、基地化、绿色化方向大步跃进。在产煤矿平均产能超400万吨，是全国平均水平的2倍，绿色煤矿占在产煤矿48%，高于全国平均水平10个百分点以上。焦化、铁合金、电石行业现有户均产能规模、技术装备水平、绿色循环水平领跑全国，先进产能占比达100%、97%、100%，产能利用率分别达88%、87%、74%，高于全国平均水平14个、18个、11个百分点，行业规模效益和竞争力大幅跃升，传统产业整体实现变革性重塑；</w:t>
      </w:r>
    </w:p>
    <w:p w:rsidR="00254B73" w:rsidRDefault="005E1F27">
      <w:pPr>
        <w:spacing w:line="576" w:lineRule="exact"/>
        <w:ind w:firstLineChars="200" w:firstLine="720"/>
        <w:rPr>
          <w:rFonts w:ascii="仿宋" w:eastAsia="仿宋" w:hAnsi="仿宋" w:cs="仿宋"/>
          <w:spacing w:val="20"/>
          <w:sz w:val="32"/>
          <w:szCs w:val="32"/>
        </w:rPr>
      </w:pPr>
      <w:r>
        <w:rPr>
          <w:rFonts w:ascii="仿宋" w:eastAsia="仿宋" w:hAnsi="仿宋" w:cs="仿宋" w:hint="eastAsia"/>
          <w:spacing w:val="20"/>
          <w:sz w:val="32"/>
          <w:szCs w:val="32"/>
        </w:rPr>
        <w:t>4.稀土产业乘势做大。抓住用好“两个稀土基地”建设重大机遇，加大政策支持和招商引资力度，制定实施稀土永磁电机替代若干措施，大力支持稀土永磁电机产业园建设，成功吸引国内稀土永磁电机头部企业-卧龙控股集团及其他一批企业落户包头。今年以来稀土化合物、磁性材料产量连续保持两位数以上增长，全行业产值将突破千亿元大关；</w:t>
      </w:r>
    </w:p>
    <w:p w:rsidR="00254B73" w:rsidRDefault="005E1F27">
      <w:pPr>
        <w:spacing w:line="576" w:lineRule="exact"/>
        <w:ind w:firstLineChars="200" w:firstLine="720"/>
        <w:rPr>
          <w:rFonts w:ascii="仿宋" w:eastAsia="仿宋" w:hAnsi="仿宋" w:cs="仿宋"/>
          <w:spacing w:val="20"/>
          <w:sz w:val="32"/>
          <w:szCs w:val="32"/>
        </w:rPr>
      </w:pPr>
      <w:r>
        <w:rPr>
          <w:rFonts w:ascii="仿宋" w:eastAsia="仿宋" w:hAnsi="仿宋" w:cs="仿宋" w:hint="eastAsia"/>
          <w:spacing w:val="20"/>
          <w:sz w:val="32"/>
          <w:szCs w:val="32"/>
        </w:rPr>
        <w:t>5.“风光”制造实现跨越。风电、光伏产业链基本完备，</w:t>
      </w:r>
      <w:r>
        <w:rPr>
          <w:rFonts w:ascii="仿宋" w:eastAsia="仿宋" w:hAnsi="仿宋" w:cs="仿宋" w:hint="eastAsia"/>
          <w:spacing w:val="20"/>
          <w:sz w:val="32"/>
          <w:szCs w:val="32"/>
        </w:rPr>
        <w:lastRenderedPageBreak/>
        <w:t>产业配套目标基本实现，年度本地化采购率达80%左右。风电装备已全面形成与新能源开发相匹配的制造能力，我区成为国内风电装备产业链完整性、配套性最好的地区。光伏装备产业链前端已经形成具有全球竞争优势的制造能力，单晶硅、多晶硅产能分别占全国三分之一、全球四分之一以上；</w:t>
      </w:r>
    </w:p>
    <w:p w:rsidR="00254B73" w:rsidRDefault="005E1F27">
      <w:pPr>
        <w:spacing w:line="576" w:lineRule="exact"/>
        <w:ind w:firstLineChars="200" w:firstLine="720"/>
        <w:rPr>
          <w:rFonts w:ascii="仿宋" w:eastAsia="仿宋" w:hAnsi="仿宋" w:cs="仿宋"/>
          <w:spacing w:val="20"/>
          <w:sz w:val="32"/>
          <w:szCs w:val="32"/>
        </w:rPr>
      </w:pPr>
      <w:r>
        <w:rPr>
          <w:rFonts w:ascii="仿宋" w:eastAsia="仿宋" w:hAnsi="仿宋" w:cs="仿宋" w:hint="eastAsia"/>
          <w:spacing w:val="20"/>
          <w:sz w:val="32"/>
          <w:szCs w:val="32"/>
        </w:rPr>
        <w:t>6.未来产业谋篇开局。完善顶层设计，制定印发自治区未来产业创新发展实施方案，明确重点任务、发展方向和重点领域，提出优先发展碳基新材料、稀土新材料、新型储能、低空经济等9大优势型未来产业，加快培育增材制造、人工智能、航天产业等5大潜力型未来产业，前瞻布局超导材料、元宇宙、先进核能3大前瞻型未来产业，谋划形成“9+5+3”未来产业梯次培育发展思路。谋划打造绿氢产业先行区，氢能制备储运和充装环节装备制造已形成落地产能。加速构建新型储能产业体系，储能正负极材料、隔膜、PACK等环节已形成全国产能优势；</w:t>
      </w:r>
    </w:p>
    <w:p w:rsidR="00254B73" w:rsidRDefault="005E1F27">
      <w:pPr>
        <w:spacing w:line="576" w:lineRule="exact"/>
        <w:ind w:firstLineChars="200" w:firstLine="720"/>
        <w:rPr>
          <w:rFonts w:ascii="仿宋" w:eastAsia="仿宋" w:hAnsi="仿宋" w:cs="仿宋"/>
          <w:spacing w:val="20"/>
          <w:sz w:val="32"/>
          <w:szCs w:val="32"/>
        </w:rPr>
      </w:pPr>
      <w:r>
        <w:rPr>
          <w:rFonts w:ascii="仿宋" w:eastAsia="仿宋" w:hAnsi="仿宋" w:cs="仿宋" w:hint="eastAsia"/>
          <w:spacing w:val="20"/>
          <w:sz w:val="32"/>
          <w:szCs w:val="32"/>
        </w:rPr>
        <w:t>7.低空经济破题启航。强化政策供给，制定出台自治区低空经济高质量发展实施方案，组织成立低空经济产业促进会，挂牌成立自治区低空经济研究院、大中型无人机试航试飞测试验证实验室和智能立体交通网实验室，积极谋划布局低空装备制造和低空产业园建设，一批低空制造和应用企业集聚落地，发展势头迅猛；</w:t>
      </w:r>
    </w:p>
    <w:p w:rsidR="00254B73" w:rsidRDefault="005E1F27">
      <w:pPr>
        <w:spacing w:line="576" w:lineRule="exact"/>
        <w:ind w:firstLineChars="200" w:firstLine="720"/>
        <w:rPr>
          <w:rFonts w:ascii="仿宋" w:eastAsia="仿宋" w:hAnsi="仿宋" w:cs="仿宋"/>
          <w:spacing w:val="20"/>
          <w:sz w:val="32"/>
          <w:szCs w:val="32"/>
        </w:rPr>
      </w:pPr>
      <w:r>
        <w:rPr>
          <w:rFonts w:ascii="仿宋" w:eastAsia="仿宋" w:hAnsi="仿宋" w:cs="仿宋" w:hint="eastAsia"/>
          <w:spacing w:val="20"/>
          <w:sz w:val="32"/>
          <w:szCs w:val="32"/>
        </w:rPr>
        <w:t>8.绿色发展“成色”更足。“十四五”以来，通过实施绿色制造示范创建、限制类产能退出、节能技术改造，全区工业领域累计节能量达1200万吨标准煤，相当于我区电解铝行业全年能耗总量。现有402个绿色工厂产值占规上工业比重达26%，</w:t>
      </w:r>
      <w:r>
        <w:rPr>
          <w:rFonts w:ascii="仿宋" w:eastAsia="仿宋" w:hAnsi="仿宋" w:cs="仿宋" w:hint="eastAsia"/>
          <w:spacing w:val="20"/>
          <w:sz w:val="32"/>
          <w:szCs w:val="32"/>
        </w:rPr>
        <w:lastRenderedPageBreak/>
        <w:t>领先全国6个百分点。低碳创新示范走在全国前列，包头市、鄂尔多斯市及赤峰高新技术产业开发区入围国家首批35个碳达峰试点；</w:t>
      </w:r>
    </w:p>
    <w:p w:rsidR="00254B73" w:rsidRDefault="005E1F27">
      <w:pPr>
        <w:spacing w:line="576" w:lineRule="exact"/>
        <w:ind w:firstLineChars="200" w:firstLine="720"/>
        <w:rPr>
          <w:rFonts w:ascii="仿宋" w:eastAsia="仿宋" w:hAnsi="仿宋" w:cs="仿宋"/>
          <w:spacing w:val="20"/>
          <w:sz w:val="32"/>
          <w:szCs w:val="32"/>
        </w:rPr>
      </w:pPr>
      <w:r>
        <w:rPr>
          <w:rFonts w:ascii="仿宋" w:eastAsia="仿宋" w:hAnsi="仿宋" w:cs="仿宋" w:hint="eastAsia"/>
          <w:spacing w:val="20"/>
          <w:sz w:val="32"/>
          <w:szCs w:val="32"/>
        </w:rPr>
        <w:t>9.数字转型提档升级。积极开展呼包鄂乌数字化转型试点城市创建，呼和浩特市被列为国家中小企业数字化转型试点城市。智能化煤矿占在产煤矿的59%，位居全国第一，配电网自动化覆盖率、智能电表安装率分别达到92%、100%，领跑全国。累计建成工业互联网平台38个、标识解析二级节点6个、智能工厂（数字化车间）130个，工业两化融合水平跃升至全国第20位，关键工序数控化率达到63.7%，居全国第15位。全区工业行业整体数字化水平进入全国中游；</w:t>
      </w:r>
    </w:p>
    <w:p w:rsidR="00254B73" w:rsidRDefault="005E1F27">
      <w:pPr>
        <w:spacing w:line="576" w:lineRule="exact"/>
        <w:ind w:firstLineChars="200" w:firstLine="720"/>
        <w:rPr>
          <w:rFonts w:ascii="宋体" w:hAnsi="宋体" w:cs="宋体"/>
          <w:sz w:val="32"/>
          <w:szCs w:val="32"/>
        </w:rPr>
      </w:pPr>
      <w:r>
        <w:rPr>
          <w:rFonts w:ascii="仿宋" w:eastAsia="仿宋" w:hAnsi="仿宋" w:cs="仿宋" w:hint="eastAsia"/>
          <w:spacing w:val="20"/>
          <w:sz w:val="32"/>
          <w:szCs w:val="32"/>
        </w:rPr>
        <w:t>10.园区发展再上新阶。高水平园区建设成效显著，推动23个工业园区创建高水平园区，千亿级工业园区达到3个，500亿级以上工业园区11个。园区基础设施更加完善，综合实力进一步增强，全区工业园区实现产值占规上工业比重近80%，创历史新高。累计认定化工园区40个，化工企业入园率达90%以上，位居西部地区首位。</w:t>
      </w:r>
      <w:bookmarkEnd w:id="13"/>
    </w:p>
    <w:p w:rsidR="00254B73" w:rsidRDefault="005E1F27">
      <w:pPr>
        <w:spacing w:before="260" w:after="260" w:line="600" w:lineRule="exact"/>
        <w:jc w:val="center"/>
        <w:outlineLvl w:val="0"/>
        <w:rPr>
          <w:rFonts w:ascii="宋体" w:hAnsi="宋体" w:cs="宋体"/>
          <w:b/>
          <w:bCs/>
          <w:kern w:val="0"/>
          <w:sz w:val="40"/>
          <w:szCs w:val="40"/>
        </w:rPr>
      </w:pPr>
      <w:r>
        <w:rPr>
          <w:rFonts w:ascii="宋体" w:hAnsi="宋体" w:cs="宋体" w:hint="eastAsia"/>
          <w:b/>
          <w:bCs/>
          <w:kern w:val="0"/>
          <w:sz w:val="40"/>
          <w:szCs w:val="40"/>
        </w:rPr>
        <w:t>第二部分 单位决算情况说明</w:t>
      </w:r>
    </w:p>
    <w:p w:rsidR="00254B73" w:rsidRDefault="005E1F27">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一、收入支出决算总体情况说明</w:t>
      </w:r>
    </w:p>
    <w:p w:rsidR="00254B73" w:rsidRDefault="005E1F27">
      <w:pPr>
        <w:spacing w:line="576" w:lineRule="exact"/>
        <w:ind w:firstLineChars="200" w:firstLine="640"/>
        <w:rPr>
          <w:rFonts w:ascii="仿宋_GB2312" w:eastAsia="仿宋_GB2312" w:hAnsi="仿宋_GB2312" w:cs="仿宋_GB2312"/>
          <w:sz w:val="32"/>
          <w:szCs w:val="32"/>
        </w:rPr>
      </w:pPr>
      <w:bookmarkStart w:id="14" w:name="PO_part2A1mount0"/>
      <w:r>
        <w:rPr>
          <w:rFonts w:ascii="仿宋_GB2312" w:eastAsia="仿宋_GB2312" w:hAnsi="仿宋_GB2312" w:cs="仿宋_GB2312" w:hint="eastAsia"/>
          <w:sz w:val="32"/>
          <w:szCs w:val="32"/>
        </w:rPr>
        <w:t>内蒙古自治区工业和信息化厅（本级）</w:t>
      </w:r>
      <w:r>
        <w:rPr>
          <w:rFonts w:ascii="仿宋_GB2312" w:eastAsia="仿宋_GB2312" w:hAnsi="仿宋_GB2312" w:cs="仿宋_GB2312" w:hint="eastAsia"/>
          <w:sz w:val="11"/>
          <w:szCs w:val="11"/>
        </w:rPr>
        <w:t xml:space="preserve"> </w:t>
      </w:r>
      <w:bookmarkEnd w:id="14"/>
      <w:r>
        <w:rPr>
          <w:rFonts w:ascii="Times New Roman" w:eastAsia="仿宋_GB2312" w:hAnsi="Times New Roman"/>
          <w:sz w:val="32"/>
          <w:szCs w:val="32"/>
        </w:rPr>
        <w:t>2024</w:t>
      </w:r>
      <w:r>
        <w:rPr>
          <w:rFonts w:ascii="仿宋_GB2312" w:eastAsia="仿宋_GB2312" w:hAnsi="仿宋_GB2312" w:cs="仿宋_GB2312" w:hint="eastAsia"/>
          <w:sz w:val="32"/>
          <w:szCs w:val="32"/>
        </w:rPr>
        <w:t>年度收入、支出决算总计均为</w:t>
      </w:r>
      <w:bookmarkStart w:id="15" w:name="PO_part2A1mount1"/>
      <w:r>
        <w:rPr>
          <w:rFonts w:ascii="Times New Roman" w:eastAsia="仿宋_GB2312" w:hAnsi="Times New Roman"/>
          <w:sz w:val="32"/>
          <w:szCs w:val="32"/>
        </w:rPr>
        <w:t>127081.94</w:t>
      </w:r>
      <w:r>
        <w:rPr>
          <w:rFonts w:ascii="仿宋_GB2312" w:eastAsia="仿宋_GB2312" w:hAnsi="仿宋_GB2312" w:cs="仿宋_GB2312" w:hint="eastAsia"/>
          <w:sz w:val="11"/>
          <w:szCs w:val="11"/>
        </w:rPr>
        <w:t xml:space="preserve"> </w:t>
      </w:r>
      <w:bookmarkEnd w:id="15"/>
      <w:r>
        <w:rPr>
          <w:rFonts w:ascii="仿宋_GB2312" w:eastAsia="仿宋_GB2312" w:hAnsi="仿宋_GB2312" w:cs="仿宋_GB2312" w:hint="eastAsia"/>
          <w:sz w:val="32"/>
          <w:szCs w:val="32"/>
        </w:rPr>
        <w:t>万元，与年初预算相比，收、支总计各</w:t>
      </w:r>
      <w:bookmarkStart w:id="16" w:name="PO_part2A1mount2"/>
      <w:r>
        <w:rPr>
          <w:rFonts w:ascii="Times New Roman" w:eastAsia="仿宋_GB2312" w:hAnsi="Times New Roman"/>
          <w:sz w:val="32"/>
          <w:szCs w:val="32"/>
        </w:rPr>
        <w:t>减少</w:t>
      </w:r>
      <w:r>
        <w:rPr>
          <w:rFonts w:ascii="Times New Roman" w:eastAsia="仿宋_GB2312" w:hAnsi="Times New Roman"/>
          <w:sz w:val="32"/>
          <w:szCs w:val="32"/>
        </w:rPr>
        <w:t>29871.08</w:t>
      </w:r>
      <w:r>
        <w:rPr>
          <w:rFonts w:ascii="Times New Roman" w:eastAsia="仿宋_GB2312" w:hAnsi="Times New Roman"/>
          <w:sz w:val="32"/>
          <w:szCs w:val="32"/>
        </w:rPr>
        <w:t>万元，下降</w:t>
      </w:r>
      <w:r>
        <w:rPr>
          <w:rFonts w:ascii="Times New Roman" w:eastAsia="仿宋_GB2312" w:hAnsi="Times New Roman"/>
          <w:sz w:val="32"/>
          <w:szCs w:val="32"/>
        </w:rPr>
        <w:t>19.03%</w:t>
      </w:r>
      <w:r>
        <w:rPr>
          <w:rFonts w:ascii="仿宋_GB2312" w:eastAsia="仿宋_GB2312" w:hAnsi="仿宋_GB2312" w:cs="仿宋_GB2312" w:hint="eastAsia"/>
          <w:sz w:val="10"/>
          <w:szCs w:val="10"/>
        </w:rPr>
        <w:t xml:space="preserve"> </w:t>
      </w:r>
      <w:bookmarkEnd w:id="16"/>
      <w:r>
        <w:rPr>
          <w:rFonts w:ascii="仿宋_GB2312" w:eastAsia="仿宋_GB2312" w:hAnsi="仿宋_GB2312" w:cs="仿宋_GB2312" w:hint="eastAsia"/>
          <w:sz w:val="32"/>
          <w:szCs w:val="32"/>
        </w:rPr>
        <w:t>，变动原因：</w:t>
      </w:r>
      <w:bookmarkStart w:id="17" w:name="PO_part2A1mount3"/>
      <w:r>
        <w:rPr>
          <w:rFonts w:ascii="仿宋_GB2312" w:eastAsia="仿宋_GB2312" w:hAnsi="仿宋_GB2312" w:cs="仿宋_GB2312" w:hint="eastAsia"/>
          <w:sz w:val="32"/>
          <w:szCs w:val="32"/>
        </w:rPr>
        <w:t>重点产业发展专项资金年初预算150000万元，其中一部分惠企直达资金119896.93万元，由工信厅本级直接</w:t>
      </w:r>
      <w:r>
        <w:rPr>
          <w:rFonts w:ascii="仿宋_GB2312" w:eastAsia="仿宋_GB2312" w:hAnsi="仿宋_GB2312" w:cs="仿宋_GB2312" w:hint="eastAsia"/>
          <w:sz w:val="32"/>
          <w:szCs w:val="32"/>
        </w:rPr>
        <w:lastRenderedPageBreak/>
        <w:t>补助企业，440万元结转至2025年，另一部分对下转移支付29663.07万元由自治区财政直接拨付给成功申请补助企业的当地财政，无法在决算中体现。</w:t>
      </w:r>
      <w:r>
        <w:rPr>
          <w:rFonts w:ascii="仿宋_GB2312" w:eastAsia="仿宋_GB2312" w:hAnsi="仿宋_GB2312" w:cs="仿宋_GB2312" w:hint="eastAsia"/>
          <w:sz w:val="11"/>
          <w:szCs w:val="11"/>
        </w:rPr>
        <w:t xml:space="preserve"> </w:t>
      </w:r>
      <w:bookmarkEnd w:id="17"/>
      <w:r>
        <w:rPr>
          <w:rFonts w:ascii="仿宋_GB2312" w:eastAsia="仿宋_GB2312" w:hAnsi="仿宋_GB2312" w:cs="仿宋_GB2312" w:hint="eastAsia"/>
          <w:sz w:val="32"/>
          <w:szCs w:val="32"/>
        </w:rPr>
        <w:t>与上年决算相比，收、支总计各</w:t>
      </w:r>
      <w:bookmarkStart w:id="18" w:name="PO_part2A1mount4"/>
      <w:r>
        <w:rPr>
          <w:rFonts w:ascii="Times New Roman" w:eastAsia="仿宋_GB2312" w:hAnsi="Times New Roman"/>
          <w:sz w:val="32"/>
          <w:szCs w:val="32"/>
        </w:rPr>
        <w:t>增加</w:t>
      </w:r>
      <w:r>
        <w:rPr>
          <w:rFonts w:ascii="Times New Roman" w:eastAsia="仿宋_GB2312" w:hAnsi="Times New Roman"/>
          <w:sz w:val="32"/>
          <w:szCs w:val="32"/>
        </w:rPr>
        <w:t>118261.54</w:t>
      </w:r>
      <w:r>
        <w:rPr>
          <w:rFonts w:ascii="Times New Roman" w:eastAsia="仿宋_GB2312" w:hAnsi="Times New Roman"/>
          <w:sz w:val="32"/>
          <w:szCs w:val="32"/>
        </w:rPr>
        <w:t>万元，增长</w:t>
      </w:r>
      <w:r>
        <w:rPr>
          <w:rFonts w:ascii="Times New Roman" w:eastAsia="仿宋_GB2312" w:hAnsi="Times New Roman"/>
          <w:sz w:val="32"/>
          <w:szCs w:val="32"/>
        </w:rPr>
        <w:t>1340.77%</w:t>
      </w:r>
      <w:r>
        <w:rPr>
          <w:rFonts w:ascii="Times New Roman" w:eastAsia="仿宋_GB2312" w:hAnsi="Times New Roman" w:hint="eastAsia"/>
          <w:sz w:val="32"/>
          <w:szCs w:val="32"/>
        </w:rPr>
        <w:t>，变动原因：一是</w:t>
      </w:r>
      <w:bookmarkEnd w:id="18"/>
      <w:r>
        <w:rPr>
          <w:rFonts w:ascii="Times New Roman" w:eastAsia="仿宋_GB2312" w:hAnsi="Times New Roman" w:hint="eastAsia"/>
          <w:sz w:val="32"/>
          <w:szCs w:val="32"/>
        </w:rPr>
        <w:t>以前年度</w:t>
      </w:r>
      <w:r>
        <w:rPr>
          <w:rFonts w:ascii="仿宋_GB2312" w:eastAsia="仿宋_GB2312" w:hAnsi="仿宋_GB2312" w:cs="仿宋_GB2312" w:hint="eastAsia"/>
          <w:sz w:val="32"/>
          <w:szCs w:val="32"/>
        </w:rPr>
        <w:t>重点产业发展专项资金并未列入年初预算，而是全部由自治区财政代管代拨，2024年度开始，重点产业发展专项资金全部列入工信厅本级年初预算；二是由于公用经费严重不足，年中追加了92万元差旅费以作补充；三是人员变动（三年晋级、五年晋档等）引起的经费增加等。</w:t>
      </w:r>
    </w:p>
    <w:p w:rsidR="00254B73" w:rsidRDefault="005E1F27">
      <w:pPr>
        <w:ind w:firstLineChars="200" w:firstLine="643"/>
        <w:rPr>
          <w:rFonts w:ascii="楷体" w:eastAsia="楷体" w:hAnsi="楷体" w:cs="楷体"/>
          <w:sz w:val="32"/>
          <w:szCs w:val="32"/>
        </w:rPr>
      </w:pPr>
      <w:r>
        <w:rPr>
          <w:rFonts w:ascii="楷体_GB2312" w:eastAsia="楷体_GB2312" w:hAnsi="楷体_GB2312" w:cs="楷体_GB2312" w:hint="eastAsia"/>
          <w:b/>
          <w:bCs/>
          <w:sz w:val="32"/>
          <w:szCs w:val="32"/>
        </w:rPr>
        <w:t>（一）收入决算总计</w:t>
      </w:r>
      <w:bookmarkStart w:id="19" w:name="PO_part1A1B1mount1"/>
      <w:r>
        <w:rPr>
          <w:rFonts w:ascii="Times New Roman" w:eastAsia="楷体" w:hAnsi="Times New Roman"/>
          <w:b/>
          <w:bCs/>
          <w:sz w:val="32"/>
          <w:szCs w:val="32"/>
        </w:rPr>
        <w:t>127081.94</w:t>
      </w:r>
      <w:r>
        <w:rPr>
          <w:rFonts w:ascii="楷体_GB2312" w:eastAsia="楷体_GB2312" w:hAnsi="楷体_GB2312" w:cs="楷体_GB2312" w:hint="eastAsia"/>
          <w:sz w:val="11"/>
          <w:szCs w:val="11"/>
        </w:rPr>
        <w:t xml:space="preserve"> </w:t>
      </w:r>
      <w:bookmarkEnd w:id="19"/>
      <w:r>
        <w:rPr>
          <w:rFonts w:ascii="楷体_GB2312" w:eastAsia="楷体_GB2312" w:hAnsi="楷体_GB2312" w:cs="楷体_GB2312" w:hint="eastAsia"/>
          <w:b/>
          <w:bCs/>
          <w:sz w:val="32"/>
          <w:szCs w:val="32"/>
        </w:rPr>
        <w:t>万元。包括：</w:t>
      </w:r>
    </w:p>
    <w:p w:rsidR="00254B73" w:rsidRDefault="005E1F27">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仿宋_GB2312" w:eastAsia="仿宋_GB2312" w:hAnsi="仿宋_GB2312" w:cs="仿宋_GB2312" w:hint="eastAsia"/>
          <w:sz w:val="32"/>
          <w:szCs w:val="32"/>
        </w:rPr>
        <w:t>.</w:t>
      </w:r>
      <w:r>
        <w:rPr>
          <w:rFonts w:ascii="Times New Roman" w:eastAsia="仿宋_GB2312" w:hAnsi="Times New Roman"/>
          <w:sz w:val="32"/>
          <w:szCs w:val="32"/>
        </w:rPr>
        <w:t>本年收入决算合计</w:t>
      </w:r>
      <w:bookmarkStart w:id="20" w:name="PO_part1A1B1C1mount1"/>
      <w:r>
        <w:rPr>
          <w:rFonts w:ascii="Times New Roman" w:eastAsia="仿宋_GB2312" w:hAnsi="Times New Roman"/>
          <w:sz w:val="32"/>
          <w:szCs w:val="32"/>
        </w:rPr>
        <w:t>127081.94</w:t>
      </w:r>
      <w:r>
        <w:rPr>
          <w:rFonts w:ascii="Times New Roman" w:eastAsia="仿宋_GB2312" w:hAnsi="Times New Roman"/>
          <w:sz w:val="11"/>
          <w:szCs w:val="11"/>
        </w:rPr>
        <w:t xml:space="preserve"> </w:t>
      </w:r>
      <w:bookmarkEnd w:id="20"/>
      <w:r>
        <w:rPr>
          <w:rFonts w:ascii="Times New Roman" w:eastAsia="仿宋_GB2312" w:hAnsi="Times New Roman"/>
          <w:sz w:val="32"/>
          <w:szCs w:val="32"/>
        </w:rPr>
        <w:t>万元。与上年决算相比，</w:t>
      </w:r>
      <w:bookmarkStart w:id="21" w:name="PO_part1A1B1C1mount2"/>
      <w:r>
        <w:rPr>
          <w:rFonts w:ascii="Times New Roman" w:eastAsia="仿宋_GB2312" w:hAnsi="Times New Roman"/>
          <w:sz w:val="32"/>
          <w:szCs w:val="32"/>
        </w:rPr>
        <w:t>增加</w:t>
      </w:r>
      <w:r>
        <w:rPr>
          <w:rFonts w:ascii="Times New Roman" w:eastAsia="仿宋_GB2312" w:hAnsi="Times New Roman"/>
          <w:sz w:val="32"/>
          <w:szCs w:val="32"/>
        </w:rPr>
        <w:t>118261.54</w:t>
      </w:r>
      <w:r>
        <w:rPr>
          <w:rFonts w:ascii="Times New Roman" w:eastAsia="仿宋_GB2312" w:hAnsi="Times New Roman"/>
          <w:sz w:val="32"/>
          <w:szCs w:val="32"/>
        </w:rPr>
        <w:t>万元，增长</w:t>
      </w:r>
      <w:r>
        <w:rPr>
          <w:rFonts w:ascii="Times New Roman" w:eastAsia="仿宋_GB2312" w:hAnsi="Times New Roman"/>
          <w:sz w:val="32"/>
          <w:szCs w:val="32"/>
        </w:rPr>
        <w:t>1340.77%</w:t>
      </w:r>
      <w:r>
        <w:rPr>
          <w:rFonts w:ascii="Times New Roman" w:eastAsia="仿宋_GB2312" w:hAnsi="Times New Roman"/>
          <w:sz w:val="11"/>
          <w:szCs w:val="11"/>
        </w:rPr>
        <w:t xml:space="preserve"> </w:t>
      </w:r>
      <w:bookmarkEnd w:id="21"/>
      <w:r>
        <w:rPr>
          <w:rFonts w:ascii="Times New Roman" w:eastAsia="仿宋_GB2312" w:hAnsi="Times New Roman"/>
          <w:sz w:val="32"/>
          <w:szCs w:val="32"/>
        </w:rPr>
        <w:t>，变动原因：</w:t>
      </w:r>
      <w:r>
        <w:rPr>
          <w:rFonts w:ascii="Times New Roman" w:eastAsia="仿宋_GB2312" w:hAnsi="Times New Roman" w:hint="eastAsia"/>
          <w:sz w:val="32"/>
          <w:szCs w:val="32"/>
        </w:rPr>
        <w:t>一是以前年度</w:t>
      </w:r>
      <w:r>
        <w:rPr>
          <w:rFonts w:ascii="仿宋_GB2312" w:eastAsia="仿宋_GB2312" w:hAnsi="仿宋_GB2312" w:cs="仿宋_GB2312" w:hint="eastAsia"/>
          <w:sz w:val="32"/>
          <w:szCs w:val="32"/>
        </w:rPr>
        <w:t>重点产业发展专项资金并未列入年初预算，而是全部由自治区财政代管代拨，2024年度开始，重点产业发展专项资金全部列入工信厅本级年初预算；二是由于公用经费严重不足，年中追加了92万元差旅费以作补充；三是人员变动（三年晋级、五年晋档等）引起的经费增加等</w:t>
      </w:r>
      <w:r>
        <w:rPr>
          <w:rFonts w:ascii="Times New Roman" w:eastAsia="仿宋_GB2312" w:hAnsi="Times New Roman"/>
          <w:sz w:val="32"/>
          <w:szCs w:val="32"/>
        </w:rPr>
        <w:t>。</w:t>
      </w:r>
    </w:p>
    <w:p w:rsidR="00254B73" w:rsidRDefault="005E1F27">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仿宋_GB2312" w:eastAsia="仿宋_GB2312" w:hAnsi="仿宋_GB2312" w:cs="仿宋_GB2312" w:hint="eastAsia"/>
          <w:sz w:val="32"/>
          <w:szCs w:val="32"/>
        </w:rPr>
        <w:t>.</w:t>
      </w:r>
      <w:r>
        <w:rPr>
          <w:rFonts w:ascii="Times New Roman" w:eastAsia="仿宋_GB2312" w:hAnsi="Times New Roman"/>
          <w:sz w:val="32"/>
          <w:szCs w:val="32"/>
        </w:rPr>
        <w:t>使用非财政拨款结余（含专用结余）</w:t>
      </w:r>
      <w:bookmarkStart w:id="22" w:name="PO_part1A1B1C2mount1"/>
      <w:r>
        <w:rPr>
          <w:rFonts w:ascii="Times New Roman" w:eastAsia="仿宋_GB2312" w:hAnsi="Times New Roman"/>
          <w:sz w:val="32"/>
          <w:szCs w:val="32"/>
        </w:rPr>
        <w:t>0.00</w:t>
      </w:r>
      <w:r>
        <w:rPr>
          <w:rFonts w:ascii="Times New Roman" w:eastAsia="仿宋_GB2312" w:hAnsi="Times New Roman"/>
          <w:sz w:val="11"/>
          <w:szCs w:val="11"/>
        </w:rPr>
        <w:t xml:space="preserve"> </w:t>
      </w:r>
      <w:bookmarkEnd w:id="22"/>
      <w:r>
        <w:rPr>
          <w:rFonts w:ascii="Times New Roman" w:eastAsia="仿宋_GB2312" w:hAnsi="Times New Roman"/>
          <w:sz w:val="32"/>
          <w:szCs w:val="32"/>
        </w:rPr>
        <w:t>万元。与上年决算相比，</w:t>
      </w:r>
      <w:bookmarkStart w:id="23" w:name="PO_part1A1B1C2mount2"/>
      <w:r>
        <w:rPr>
          <w:rFonts w:ascii="Times New Roman" w:eastAsia="仿宋_GB2312" w:hAnsi="Times New Roman"/>
          <w:sz w:val="32"/>
          <w:szCs w:val="32"/>
        </w:rPr>
        <w:t>增加</w:t>
      </w:r>
      <w:r>
        <w:rPr>
          <w:rFonts w:ascii="Times New Roman" w:eastAsia="仿宋_GB2312" w:hAnsi="Times New Roman"/>
          <w:sz w:val="32"/>
          <w:szCs w:val="32"/>
        </w:rPr>
        <w:t>0.00</w:t>
      </w:r>
      <w:r>
        <w:rPr>
          <w:rFonts w:ascii="Times New Roman" w:eastAsia="仿宋_GB2312" w:hAnsi="Times New Roman"/>
          <w:sz w:val="32"/>
          <w:szCs w:val="32"/>
        </w:rPr>
        <w:t>万元，增长</w:t>
      </w:r>
      <w:r>
        <w:rPr>
          <w:rFonts w:ascii="Times New Roman" w:eastAsia="仿宋_GB2312" w:hAnsi="Times New Roman"/>
          <w:sz w:val="32"/>
          <w:szCs w:val="32"/>
        </w:rPr>
        <w:t>0.00%</w:t>
      </w:r>
      <w:r>
        <w:rPr>
          <w:rFonts w:ascii="Times New Roman" w:eastAsia="仿宋_GB2312" w:hAnsi="Times New Roman"/>
          <w:sz w:val="11"/>
          <w:szCs w:val="11"/>
        </w:rPr>
        <w:t xml:space="preserve"> </w:t>
      </w:r>
      <w:bookmarkEnd w:id="23"/>
      <w:r>
        <w:rPr>
          <w:rFonts w:ascii="Times New Roman" w:eastAsia="仿宋_GB2312" w:hAnsi="Times New Roman"/>
          <w:sz w:val="32"/>
          <w:szCs w:val="32"/>
        </w:rPr>
        <w:t>，变动原因：</w:t>
      </w:r>
      <w:bookmarkStart w:id="24" w:name="PO_part1A1B1C2mount3"/>
      <w:r>
        <w:rPr>
          <w:rFonts w:ascii="仿宋_GB2312" w:eastAsia="仿宋_GB2312" w:hAnsi="仿宋_GB2312" w:cs="仿宋_GB2312" w:hint="eastAsia"/>
          <w:sz w:val="32"/>
          <w:szCs w:val="32"/>
        </w:rPr>
        <w:t>不存在此项内容</w:t>
      </w:r>
      <w:r>
        <w:rPr>
          <w:rFonts w:ascii="Times New Roman" w:eastAsia="仿宋_GB2312" w:hAnsi="Times New Roman"/>
          <w:sz w:val="11"/>
          <w:szCs w:val="11"/>
        </w:rPr>
        <w:t xml:space="preserve"> </w:t>
      </w:r>
      <w:bookmarkEnd w:id="24"/>
      <w:r>
        <w:rPr>
          <w:rFonts w:ascii="Times New Roman" w:eastAsia="仿宋_GB2312" w:hAnsi="Times New Roman"/>
          <w:sz w:val="32"/>
          <w:szCs w:val="32"/>
        </w:rPr>
        <w:t>。</w:t>
      </w:r>
    </w:p>
    <w:p w:rsidR="00254B73" w:rsidRDefault="005E1F27">
      <w:pPr>
        <w:spacing w:line="640" w:lineRule="exact"/>
        <w:ind w:firstLineChars="200" w:firstLine="640"/>
        <w:rPr>
          <w:rFonts w:ascii="仿宋_GB2312" w:eastAsia="仿宋_GB2312" w:hAnsi="Times New Roman"/>
          <w:b/>
          <w:bCs/>
          <w:sz w:val="32"/>
          <w:szCs w:val="32"/>
        </w:rPr>
      </w:pPr>
      <w:r>
        <w:rPr>
          <w:rFonts w:ascii="Times New Roman" w:eastAsia="仿宋_GB2312" w:hAnsi="Times New Roman"/>
          <w:sz w:val="32"/>
          <w:szCs w:val="32"/>
        </w:rPr>
        <w:t>3</w:t>
      </w:r>
      <w:r>
        <w:rPr>
          <w:rFonts w:ascii="仿宋_GB2312" w:eastAsia="仿宋_GB2312" w:hAnsi="仿宋_GB2312" w:cs="仿宋_GB2312" w:hint="eastAsia"/>
          <w:sz w:val="32"/>
          <w:szCs w:val="32"/>
        </w:rPr>
        <w:t>.</w:t>
      </w:r>
      <w:r>
        <w:rPr>
          <w:rFonts w:ascii="Times New Roman" w:eastAsia="仿宋_GB2312" w:hAnsi="Times New Roman"/>
          <w:sz w:val="32"/>
          <w:szCs w:val="32"/>
        </w:rPr>
        <w:t>年初结转和结余</w:t>
      </w:r>
      <w:bookmarkStart w:id="25" w:name="PO_part1A1B1C3mount1"/>
      <w:r>
        <w:rPr>
          <w:rFonts w:ascii="Times New Roman" w:eastAsia="仿宋_GB2312" w:hAnsi="Times New Roman"/>
          <w:sz w:val="32"/>
          <w:szCs w:val="32"/>
        </w:rPr>
        <w:t>0.00</w:t>
      </w:r>
      <w:r>
        <w:rPr>
          <w:rFonts w:ascii="Times New Roman" w:eastAsia="仿宋_GB2312" w:hAnsi="Times New Roman"/>
          <w:sz w:val="11"/>
          <w:szCs w:val="11"/>
        </w:rPr>
        <w:t xml:space="preserve"> </w:t>
      </w:r>
      <w:bookmarkEnd w:id="25"/>
      <w:r>
        <w:rPr>
          <w:rFonts w:ascii="Times New Roman" w:eastAsia="仿宋_GB2312" w:hAnsi="Times New Roman"/>
          <w:sz w:val="32"/>
          <w:szCs w:val="32"/>
        </w:rPr>
        <w:t>万元。与上年决算相比，</w:t>
      </w:r>
      <w:bookmarkStart w:id="26" w:name="PO_part1A1B1C3mount2"/>
      <w:r>
        <w:rPr>
          <w:rFonts w:ascii="Times New Roman" w:eastAsia="仿宋_GB2312" w:hAnsi="Times New Roman"/>
          <w:sz w:val="32"/>
          <w:szCs w:val="32"/>
        </w:rPr>
        <w:t>增加</w:t>
      </w:r>
      <w:r>
        <w:rPr>
          <w:rFonts w:ascii="Times New Roman" w:eastAsia="仿宋_GB2312" w:hAnsi="Times New Roman"/>
          <w:sz w:val="32"/>
          <w:szCs w:val="32"/>
        </w:rPr>
        <w:t>0.00</w:t>
      </w:r>
      <w:r>
        <w:rPr>
          <w:rFonts w:ascii="Times New Roman" w:eastAsia="仿宋_GB2312" w:hAnsi="Times New Roman"/>
          <w:sz w:val="32"/>
          <w:szCs w:val="32"/>
        </w:rPr>
        <w:t>万元，增长</w:t>
      </w:r>
      <w:r>
        <w:rPr>
          <w:rFonts w:ascii="Times New Roman" w:eastAsia="仿宋_GB2312" w:hAnsi="Times New Roman"/>
          <w:sz w:val="32"/>
          <w:szCs w:val="32"/>
        </w:rPr>
        <w:t>0.00%</w:t>
      </w:r>
      <w:r>
        <w:rPr>
          <w:rFonts w:ascii="Times New Roman" w:eastAsia="仿宋_GB2312" w:hAnsi="Times New Roman"/>
          <w:sz w:val="11"/>
          <w:szCs w:val="11"/>
        </w:rPr>
        <w:t xml:space="preserve"> </w:t>
      </w:r>
      <w:bookmarkEnd w:id="26"/>
      <w:r>
        <w:rPr>
          <w:rFonts w:ascii="Times New Roman" w:eastAsia="仿宋_GB2312" w:hAnsi="Times New Roman"/>
          <w:sz w:val="32"/>
          <w:szCs w:val="32"/>
        </w:rPr>
        <w:t>，变动原因：</w:t>
      </w:r>
      <w:bookmarkStart w:id="27" w:name="PO_part1A1B1C3mount3"/>
      <w:r>
        <w:rPr>
          <w:rFonts w:ascii="仿宋_GB2312" w:eastAsia="仿宋_GB2312" w:hAnsi="仿宋_GB2312" w:cs="仿宋_GB2312" w:hint="eastAsia"/>
          <w:sz w:val="32"/>
          <w:szCs w:val="32"/>
        </w:rPr>
        <w:t>不存在此项内容</w:t>
      </w:r>
      <w:r>
        <w:rPr>
          <w:rFonts w:ascii="Times New Roman" w:eastAsia="仿宋_GB2312" w:hAnsi="Times New Roman"/>
          <w:sz w:val="11"/>
          <w:szCs w:val="11"/>
        </w:rPr>
        <w:t xml:space="preserve"> </w:t>
      </w:r>
      <w:bookmarkEnd w:id="27"/>
      <w:r>
        <w:rPr>
          <w:rFonts w:ascii="Times New Roman" w:eastAsia="仿宋_GB2312" w:hAnsi="Times New Roman"/>
          <w:sz w:val="32"/>
          <w:szCs w:val="32"/>
        </w:rPr>
        <w:t>。</w:t>
      </w:r>
    </w:p>
    <w:p w:rsidR="00254B73" w:rsidRDefault="005E1F27">
      <w:pPr>
        <w:ind w:firstLineChars="200" w:firstLine="643"/>
        <w:rPr>
          <w:rFonts w:ascii="楷体" w:eastAsia="楷体" w:hAnsi="楷体" w:cs="楷体"/>
          <w:b/>
          <w:bCs/>
          <w:sz w:val="32"/>
          <w:szCs w:val="32"/>
        </w:rPr>
      </w:pPr>
      <w:r>
        <w:rPr>
          <w:rFonts w:ascii="楷体_GB2312" w:eastAsia="楷体_GB2312" w:hAnsi="楷体_GB2312" w:cs="楷体_GB2312" w:hint="eastAsia"/>
          <w:b/>
          <w:bCs/>
          <w:sz w:val="32"/>
          <w:szCs w:val="32"/>
        </w:rPr>
        <w:t>（二）支出决算总计</w:t>
      </w:r>
      <w:bookmarkStart w:id="28" w:name="PO_part1A1B2mount1"/>
      <w:r>
        <w:rPr>
          <w:rFonts w:ascii="Times New Roman" w:eastAsia="楷体" w:hAnsi="Times New Roman"/>
          <w:b/>
          <w:bCs/>
          <w:sz w:val="32"/>
          <w:szCs w:val="32"/>
        </w:rPr>
        <w:t>127081.94</w:t>
      </w:r>
      <w:r>
        <w:rPr>
          <w:rFonts w:ascii="楷体_GB2312" w:eastAsia="楷体_GB2312" w:hAnsi="楷体_GB2312" w:cs="楷体_GB2312" w:hint="eastAsia"/>
          <w:b/>
          <w:bCs/>
          <w:sz w:val="11"/>
          <w:szCs w:val="11"/>
        </w:rPr>
        <w:t xml:space="preserve"> </w:t>
      </w:r>
      <w:bookmarkEnd w:id="28"/>
      <w:r>
        <w:rPr>
          <w:rFonts w:ascii="楷体_GB2312" w:eastAsia="楷体_GB2312" w:hAnsi="楷体_GB2312" w:cs="楷体_GB2312" w:hint="eastAsia"/>
          <w:b/>
          <w:bCs/>
          <w:sz w:val="32"/>
          <w:szCs w:val="32"/>
        </w:rPr>
        <w:t>万元。包括：</w:t>
      </w:r>
    </w:p>
    <w:p w:rsidR="00254B73" w:rsidRDefault="005E1F27">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仿宋_GB2312" w:eastAsia="仿宋_GB2312" w:hAnsi="仿宋_GB2312" w:cs="仿宋_GB2312" w:hint="eastAsia"/>
          <w:sz w:val="32"/>
          <w:szCs w:val="32"/>
        </w:rPr>
        <w:t>.</w:t>
      </w:r>
      <w:r>
        <w:rPr>
          <w:rFonts w:ascii="Times New Roman" w:eastAsia="仿宋_GB2312" w:hAnsi="Times New Roman"/>
          <w:sz w:val="32"/>
          <w:szCs w:val="32"/>
        </w:rPr>
        <w:t>本年支出决算合计</w:t>
      </w:r>
      <w:bookmarkStart w:id="29" w:name="PO_part1A1B2C1mount1"/>
      <w:r>
        <w:rPr>
          <w:rFonts w:ascii="Times New Roman" w:eastAsia="仿宋_GB2312" w:hAnsi="Times New Roman"/>
          <w:sz w:val="32"/>
          <w:szCs w:val="32"/>
        </w:rPr>
        <w:t>127081.94</w:t>
      </w:r>
      <w:r>
        <w:rPr>
          <w:rFonts w:ascii="Times New Roman" w:eastAsia="仿宋_GB2312" w:hAnsi="Times New Roman"/>
          <w:sz w:val="11"/>
          <w:szCs w:val="11"/>
        </w:rPr>
        <w:t xml:space="preserve"> </w:t>
      </w:r>
      <w:bookmarkEnd w:id="29"/>
      <w:r>
        <w:rPr>
          <w:rFonts w:ascii="Times New Roman" w:eastAsia="仿宋_GB2312" w:hAnsi="Times New Roman"/>
          <w:sz w:val="32"/>
          <w:szCs w:val="32"/>
        </w:rPr>
        <w:t>万元。与上年决算相比，</w:t>
      </w:r>
      <w:bookmarkStart w:id="30" w:name="PO_part1A1B2C1mount2"/>
      <w:r>
        <w:rPr>
          <w:rFonts w:ascii="Times New Roman" w:eastAsia="仿宋_GB2312" w:hAnsi="Times New Roman"/>
          <w:sz w:val="32"/>
          <w:szCs w:val="32"/>
        </w:rPr>
        <w:t>增加</w:t>
      </w:r>
      <w:r>
        <w:rPr>
          <w:rFonts w:ascii="Times New Roman" w:eastAsia="仿宋_GB2312" w:hAnsi="Times New Roman"/>
          <w:sz w:val="32"/>
          <w:szCs w:val="32"/>
        </w:rPr>
        <w:t>118261.54</w:t>
      </w:r>
      <w:r>
        <w:rPr>
          <w:rFonts w:ascii="Times New Roman" w:eastAsia="仿宋_GB2312" w:hAnsi="Times New Roman"/>
          <w:sz w:val="32"/>
          <w:szCs w:val="32"/>
        </w:rPr>
        <w:t>万元，增长</w:t>
      </w:r>
      <w:r>
        <w:rPr>
          <w:rFonts w:ascii="Times New Roman" w:eastAsia="仿宋_GB2312" w:hAnsi="Times New Roman"/>
          <w:sz w:val="32"/>
          <w:szCs w:val="32"/>
        </w:rPr>
        <w:t>1340.77%</w:t>
      </w:r>
      <w:r>
        <w:rPr>
          <w:rFonts w:ascii="Times New Roman" w:eastAsia="仿宋_GB2312" w:hAnsi="Times New Roman"/>
          <w:sz w:val="11"/>
          <w:szCs w:val="11"/>
        </w:rPr>
        <w:t xml:space="preserve"> </w:t>
      </w:r>
      <w:bookmarkEnd w:id="30"/>
      <w:r>
        <w:rPr>
          <w:rFonts w:ascii="Times New Roman" w:eastAsia="仿宋_GB2312" w:hAnsi="Times New Roman"/>
          <w:sz w:val="32"/>
          <w:szCs w:val="32"/>
        </w:rPr>
        <w:t>，变动原因：</w:t>
      </w:r>
      <w:bookmarkStart w:id="31" w:name="PO_part1A1B2C1mount3"/>
      <w:r>
        <w:rPr>
          <w:rFonts w:ascii="Times New Roman" w:eastAsia="仿宋_GB2312" w:hAnsi="Times New Roman" w:hint="eastAsia"/>
          <w:sz w:val="32"/>
          <w:szCs w:val="32"/>
        </w:rPr>
        <w:t>一是以前年度</w:t>
      </w:r>
      <w:r>
        <w:rPr>
          <w:rFonts w:ascii="仿宋_GB2312" w:eastAsia="仿宋_GB2312" w:hAnsi="仿宋_GB2312" w:cs="仿宋_GB2312" w:hint="eastAsia"/>
          <w:sz w:val="32"/>
          <w:szCs w:val="32"/>
        </w:rPr>
        <w:t>重点产业</w:t>
      </w:r>
      <w:r>
        <w:rPr>
          <w:rFonts w:ascii="仿宋_GB2312" w:eastAsia="仿宋_GB2312" w:hAnsi="仿宋_GB2312" w:cs="仿宋_GB2312" w:hint="eastAsia"/>
          <w:sz w:val="32"/>
          <w:szCs w:val="32"/>
        </w:rPr>
        <w:lastRenderedPageBreak/>
        <w:t>发展专项资金并未列入年初预算，而是全部由自治区财政代管代拨，2024年度开始，重点产业发展专项资金全部列入工信厅本级年初预算；二是由于公用经费严重不足，年中追加了92万元差旅费以作补充；三是人员变动（新考录人员以及既有职工的三年晋级、五年晋档等）引起的经费增加等</w:t>
      </w:r>
      <w:r>
        <w:rPr>
          <w:rFonts w:ascii="Times New Roman" w:eastAsia="仿宋_GB2312" w:hAnsi="Times New Roman"/>
          <w:sz w:val="11"/>
          <w:szCs w:val="11"/>
        </w:rPr>
        <w:t xml:space="preserve"> </w:t>
      </w:r>
      <w:bookmarkEnd w:id="31"/>
      <w:r>
        <w:rPr>
          <w:rFonts w:ascii="Times New Roman" w:eastAsia="仿宋_GB2312" w:hAnsi="Times New Roman"/>
          <w:sz w:val="32"/>
          <w:szCs w:val="32"/>
        </w:rPr>
        <w:t>。</w:t>
      </w:r>
    </w:p>
    <w:p w:rsidR="00254B73" w:rsidRDefault="005E1F27">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仿宋_GB2312" w:eastAsia="仿宋_GB2312" w:hAnsi="仿宋_GB2312" w:cs="仿宋_GB2312" w:hint="eastAsia"/>
          <w:sz w:val="32"/>
          <w:szCs w:val="32"/>
        </w:rPr>
        <w:t>.</w:t>
      </w:r>
      <w:r>
        <w:rPr>
          <w:rFonts w:ascii="Times New Roman" w:eastAsia="仿宋_GB2312" w:hAnsi="Times New Roman"/>
          <w:sz w:val="32"/>
          <w:szCs w:val="32"/>
        </w:rPr>
        <w:t>结余分配</w:t>
      </w:r>
      <w:bookmarkStart w:id="32" w:name="PO_part1A1B2C2mount1"/>
      <w:r>
        <w:rPr>
          <w:rFonts w:ascii="Times New Roman" w:eastAsia="仿宋_GB2312" w:hAnsi="Times New Roman"/>
          <w:sz w:val="32"/>
          <w:szCs w:val="32"/>
        </w:rPr>
        <w:t>0.00</w:t>
      </w:r>
      <w:r>
        <w:rPr>
          <w:rFonts w:ascii="Times New Roman" w:eastAsia="仿宋_GB2312" w:hAnsi="Times New Roman"/>
          <w:sz w:val="11"/>
          <w:szCs w:val="11"/>
        </w:rPr>
        <w:t xml:space="preserve"> </w:t>
      </w:r>
      <w:bookmarkEnd w:id="32"/>
      <w:r>
        <w:rPr>
          <w:rFonts w:ascii="Times New Roman" w:eastAsia="仿宋_GB2312" w:hAnsi="Times New Roman"/>
          <w:sz w:val="32"/>
          <w:szCs w:val="32"/>
        </w:rPr>
        <w:t>万元。结余分配事项：</w:t>
      </w:r>
      <w:bookmarkStart w:id="33" w:name="PO_part1A1B2C2mount2"/>
      <w:r>
        <w:rPr>
          <w:rFonts w:ascii="仿宋_GB2312" w:eastAsia="仿宋_GB2312" w:hAnsi="仿宋_GB2312" w:cs="仿宋_GB2312" w:hint="eastAsia"/>
          <w:sz w:val="32"/>
          <w:szCs w:val="32"/>
        </w:rPr>
        <w:t>无此项内容</w:t>
      </w:r>
      <w:r>
        <w:rPr>
          <w:rFonts w:ascii="Times New Roman" w:eastAsia="仿宋_GB2312" w:hAnsi="Times New Roman"/>
          <w:sz w:val="11"/>
          <w:szCs w:val="11"/>
        </w:rPr>
        <w:t xml:space="preserve"> </w:t>
      </w:r>
      <w:bookmarkEnd w:id="33"/>
      <w:r>
        <w:rPr>
          <w:rFonts w:ascii="Times New Roman" w:eastAsia="仿宋_GB2312" w:hAnsi="Times New Roman"/>
          <w:sz w:val="32"/>
          <w:szCs w:val="32"/>
        </w:rPr>
        <w:t>。与上年决算相比，</w:t>
      </w:r>
      <w:bookmarkStart w:id="34" w:name="PO_part1A1B2C2mount3"/>
      <w:r>
        <w:rPr>
          <w:rFonts w:ascii="Times New Roman" w:eastAsia="仿宋_GB2312" w:hAnsi="Times New Roman"/>
          <w:sz w:val="32"/>
          <w:szCs w:val="32"/>
        </w:rPr>
        <w:t>增加</w:t>
      </w:r>
      <w:r>
        <w:rPr>
          <w:rFonts w:ascii="Times New Roman" w:eastAsia="仿宋_GB2312" w:hAnsi="Times New Roman"/>
          <w:sz w:val="32"/>
          <w:szCs w:val="32"/>
        </w:rPr>
        <w:t>0.00</w:t>
      </w:r>
      <w:r>
        <w:rPr>
          <w:rFonts w:ascii="Times New Roman" w:eastAsia="仿宋_GB2312" w:hAnsi="Times New Roman"/>
          <w:sz w:val="32"/>
          <w:szCs w:val="32"/>
        </w:rPr>
        <w:t>万元，增长</w:t>
      </w:r>
      <w:r>
        <w:rPr>
          <w:rFonts w:ascii="Times New Roman" w:eastAsia="仿宋_GB2312" w:hAnsi="Times New Roman"/>
          <w:sz w:val="32"/>
          <w:szCs w:val="32"/>
        </w:rPr>
        <w:t>0.00%</w:t>
      </w:r>
      <w:r>
        <w:rPr>
          <w:rFonts w:ascii="Times New Roman" w:eastAsia="仿宋_GB2312" w:hAnsi="Times New Roman"/>
          <w:sz w:val="11"/>
          <w:szCs w:val="11"/>
        </w:rPr>
        <w:t xml:space="preserve"> </w:t>
      </w:r>
      <w:bookmarkEnd w:id="34"/>
      <w:r>
        <w:rPr>
          <w:rFonts w:ascii="Times New Roman" w:eastAsia="仿宋_GB2312" w:hAnsi="Times New Roman"/>
          <w:sz w:val="32"/>
          <w:szCs w:val="32"/>
        </w:rPr>
        <w:t>，变动原因：</w:t>
      </w:r>
      <w:bookmarkStart w:id="35" w:name="PO_part1A1B2C2mount4"/>
      <w:r>
        <w:rPr>
          <w:rFonts w:ascii="仿宋_GB2312" w:eastAsia="仿宋_GB2312" w:hAnsi="仿宋_GB2312" w:cs="仿宋_GB2312" w:hint="eastAsia"/>
          <w:sz w:val="32"/>
          <w:szCs w:val="32"/>
        </w:rPr>
        <w:t>不存在此项内容</w:t>
      </w:r>
      <w:r>
        <w:rPr>
          <w:rFonts w:ascii="仿宋_GB2312" w:eastAsia="仿宋_GB2312" w:hAnsi="仿宋_GB2312" w:cs="仿宋_GB2312" w:hint="eastAsia"/>
          <w:sz w:val="11"/>
          <w:szCs w:val="11"/>
        </w:rPr>
        <w:t xml:space="preserve"> </w:t>
      </w:r>
      <w:bookmarkEnd w:id="35"/>
      <w:r>
        <w:rPr>
          <w:rFonts w:ascii="Times New Roman" w:eastAsia="仿宋_GB2312" w:hAnsi="Times New Roman"/>
          <w:sz w:val="32"/>
          <w:szCs w:val="32"/>
        </w:rPr>
        <w:t>。</w:t>
      </w:r>
    </w:p>
    <w:p w:rsidR="00254B73" w:rsidRDefault="005E1F27">
      <w:pPr>
        <w:spacing w:line="640" w:lineRule="exact"/>
        <w:ind w:firstLineChars="200" w:firstLine="640"/>
        <w:rPr>
          <w:rFonts w:ascii="仿宋_GB2312" w:eastAsia="仿宋_GB2312" w:cs="仿宋_GB2312"/>
          <w:sz w:val="32"/>
          <w:szCs w:val="32"/>
        </w:rPr>
      </w:pPr>
      <w:r>
        <w:rPr>
          <w:rFonts w:ascii="Times New Roman" w:eastAsia="仿宋_GB2312" w:hAnsi="Times New Roman"/>
          <w:sz w:val="32"/>
          <w:szCs w:val="32"/>
        </w:rPr>
        <w:t>3</w:t>
      </w:r>
      <w:r>
        <w:rPr>
          <w:rFonts w:ascii="仿宋_GB2312" w:eastAsia="仿宋_GB2312" w:hAnsi="仿宋_GB2312" w:cs="仿宋_GB2312" w:hint="eastAsia"/>
          <w:sz w:val="32"/>
          <w:szCs w:val="32"/>
        </w:rPr>
        <w:t>.</w:t>
      </w:r>
      <w:r>
        <w:rPr>
          <w:rFonts w:ascii="Times New Roman" w:eastAsia="仿宋_GB2312" w:hAnsi="Times New Roman"/>
          <w:sz w:val="32"/>
          <w:szCs w:val="32"/>
        </w:rPr>
        <w:t>年末结转和结余</w:t>
      </w:r>
      <w:bookmarkStart w:id="36" w:name="PO_part1A1B2C3mount1"/>
      <w:r>
        <w:rPr>
          <w:rFonts w:ascii="Times New Roman" w:eastAsia="仿宋_GB2312" w:hAnsi="Times New Roman"/>
          <w:sz w:val="32"/>
          <w:szCs w:val="32"/>
        </w:rPr>
        <w:t>0.00</w:t>
      </w:r>
      <w:r>
        <w:rPr>
          <w:rFonts w:ascii="Times New Roman" w:eastAsia="仿宋_GB2312" w:hAnsi="Times New Roman"/>
          <w:sz w:val="8"/>
          <w:szCs w:val="8"/>
        </w:rPr>
        <w:t xml:space="preserve"> </w:t>
      </w:r>
      <w:bookmarkEnd w:id="36"/>
      <w:r>
        <w:rPr>
          <w:rFonts w:ascii="Times New Roman" w:eastAsia="仿宋_GB2312" w:hAnsi="Times New Roman"/>
          <w:sz w:val="32"/>
          <w:szCs w:val="32"/>
        </w:rPr>
        <w:t>万元。结转和结余事项：</w:t>
      </w:r>
      <w:bookmarkStart w:id="37" w:name="PO_part1A1B2C3mount2"/>
      <w:r>
        <w:rPr>
          <w:rFonts w:ascii="仿宋_GB2312" w:eastAsia="仿宋_GB2312" w:hAnsi="仿宋_GB2312" w:cs="仿宋_GB2312" w:hint="eastAsia"/>
          <w:sz w:val="32"/>
          <w:szCs w:val="32"/>
        </w:rPr>
        <w:t>无此项内容</w:t>
      </w:r>
      <w:r>
        <w:rPr>
          <w:rFonts w:ascii="仿宋_GB2312" w:eastAsia="仿宋_GB2312" w:hAnsi="仿宋_GB2312" w:cs="仿宋_GB2312" w:hint="eastAsia"/>
          <w:sz w:val="11"/>
          <w:szCs w:val="11"/>
        </w:rPr>
        <w:t xml:space="preserve"> </w:t>
      </w:r>
      <w:bookmarkEnd w:id="37"/>
      <w:r>
        <w:rPr>
          <w:rFonts w:ascii="Times New Roman" w:eastAsia="仿宋_GB2312" w:hAnsi="Times New Roman"/>
          <w:sz w:val="32"/>
          <w:szCs w:val="32"/>
        </w:rPr>
        <w:t>。与上年决算相比，</w:t>
      </w:r>
      <w:bookmarkStart w:id="38" w:name="PO_part1A1B2C3mount3"/>
      <w:r>
        <w:rPr>
          <w:rFonts w:ascii="Times New Roman" w:eastAsia="仿宋_GB2312" w:hAnsi="Times New Roman"/>
          <w:sz w:val="32"/>
          <w:szCs w:val="32"/>
        </w:rPr>
        <w:t>增加</w:t>
      </w:r>
      <w:r>
        <w:rPr>
          <w:rFonts w:ascii="Times New Roman" w:eastAsia="仿宋_GB2312" w:hAnsi="Times New Roman"/>
          <w:sz w:val="32"/>
          <w:szCs w:val="32"/>
        </w:rPr>
        <w:t>0.00</w:t>
      </w:r>
      <w:r>
        <w:rPr>
          <w:rFonts w:ascii="Times New Roman" w:eastAsia="仿宋_GB2312" w:hAnsi="Times New Roman"/>
          <w:sz w:val="32"/>
          <w:szCs w:val="32"/>
        </w:rPr>
        <w:t>万元，增长</w:t>
      </w:r>
      <w:r>
        <w:rPr>
          <w:rFonts w:ascii="Times New Roman" w:eastAsia="仿宋_GB2312" w:hAnsi="Times New Roman"/>
          <w:sz w:val="32"/>
          <w:szCs w:val="32"/>
        </w:rPr>
        <w:t>0.00%</w:t>
      </w:r>
      <w:r>
        <w:rPr>
          <w:rFonts w:ascii="Times New Roman" w:eastAsia="仿宋_GB2312" w:hAnsi="Times New Roman"/>
          <w:sz w:val="11"/>
          <w:szCs w:val="11"/>
        </w:rPr>
        <w:t xml:space="preserve"> </w:t>
      </w:r>
      <w:bookmarkEnd w:id="38"/>
      <w:r>
        <w:rPr>
          <w:rFonts w:ascii="Times New Roman" w:eastAsia="仿宋_GB2312" w:hAnsi="Times New Roman"/>
          <w:sz w:val="32"/>
          <w:szCs w:val="32"/>
        </w:rPr>
        <w:t>，变动原因：</w:t>
      </w:r>
      <w:bookmarkStart w:id="39" w:name="PO_part1A1B2C3mount4"/>
      <w:r>
        <w:rPr>
          <w:rFonts w:ascii="仿宋_GB2312" w:eastAsia="仿宋_GB2312" w:hAnsi="仿宋_GB2312" w:cs="仿宋_GB2312" w:hint="eastAsia"/>
          <w:sz w:val="32"/>
          <w:szCs w:val="32"/>
        </w:rPr>
        <w:t>不存在此项内容</w:t>
      </w:r>
      <w:r>
        <w:rPr>
          <w:rFonts w:ascii="仿宋_GB2312" w:eastAsia="仿宋_GB2312" w:hAnsi="仿宋_GB2312" w:cs="仿宋_GB2312" w:hint="eastAsia"/>
          <w:sz w:val="11"/>
          <w:szCs w:val="11"/>
        </w:rPr>
        <w:t xml:space="preserve"> </w:t>
      </w:r>
      <w:bookmarkEnd w:id="39"/>
      <w:r>
        <w:rPr>
          <w:rFonts w:ascii="Times New Roman" w:eastAsia="仿宋_GB2312" w:hAnsi="Times New Roman"/>
          <w:sz w:val="32"/>
          <w:szCs w:val="32"/>
        </w:rPr>
        <w:t>。</w:t>
      </w:r>
      <w:r>
        <w:rPr>
          <w:rFonts w:ascii="仿宋_GB2312" w:eastAsia="仿宋_GB2312" w:cs="仿宋_GB2312" w:hint="eastAsia"/>
          <w:sz w:val="32"/>
          <w:szCs w:val="32"/>
        </w:rPr>
        <w:t xml:space="preserve"> </w:t>
      </w:r>
    </w:p>
    <w:p w:rsidR="00254B73" w:rsidRDefault="005E1F27">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二、收入决算情况说明</w:t>
      </w:r>
    </w:p>
    <w:p w:rsidR="00254B73" w:rsidRDefault="005E1F27">
      <w:pPr>
        <w:spacing w:line="640" w:lineRule="exact"/>
        <w:ind w:firstLineChars="200" w:firstLine="640"/>
        <w:rPr>
          <w:rFonts w:ascii="Times New Roman" w:eastAsia="仿宋_GB2312" w:hAnsi="Times New Roman"/>
          <w:sz w:val="32"/>
          <w:szCs w:val="32"/>
        </w:rPr>
      </w:pPr>
      <w:bookmarkStart w:id="40" w:name="PO_part2A2mount1"/>
      <w:r>
        <w:rPr>
          <w:rFonts w:ascii="Times New Roman" w:eastAsia="仿宋_GB2312" w:hAnsi="Times New Roman"/>
          <w:sz w:val="32"/>
          <w:szCs w:val="32"/>
        </w:rPr>
        <w:t>内蒙古自治区工业和信息化厅（本级）</w:t>
      </w:r>
      <w:r>
        <w:rPr>
          <w:rFonts w:ascii="Times New Roman" w:eastAsia="仿宋_GB2312" w:hAnsi="Times New Roman"/>
          <w:sz w:val="11"/>
          <w:szCs w:val="11"/>
        </w:rPr>
        <w:t xml:space="preserve"> </w:t>
      </w:r>
      <w:bookmarkEnd w:id="40"/>
      <w:r>
        <w:rPr>
          <w:rFonts w:ascii="Times New Roman" w:eastAsia="仿宋_GB2312" w:hAnsi="Times New Roman"/>
          <w:sz w:val="32"/>
          <w:szCs w:val="32"/>
        </w:rPr>
        <w:t>2024</w:t>
      </w:r>
      <w:r>
        <w:rPr>
          <w:rFonts w:ascii="Times New Roman" w:eastAsia="仿宋_GB2312" w:hAnsi="Times New Roman"/>
          <w:sz w:val="32"/>
          <w:szCs w:val="32"/>
        </w:rPr>
        <w:t>年度本年收入决算合计</w:t>
      </w:r>
      <w:bookmarkStart w:id="41" w:name="PO_part2A2mount2"/>
      <w:r>
        <w:rPr>
          <w:rFonts w:ascii="Times New Roman" w:eastAsia="仿宋_GB2312" w:hAnsi="Times New Roman"/>
          <w:sz w:val="32"/>
          <w:szCs w:val="32"/>
        </w:rPr>
        <w:t>127081.94</w:t>
      </w:r>
      <w:r>
        <w:rPr>
          <w:rFonts w:ascii="Times New Roman" w:eastAsia="仿宋_GB2312" w:hAnsi="Times New Roman"/>
          <w:sz w:val="11"/>
          <w:szCs w:val="11"/>
        </w:rPr>
        <w:t xml:space="preserve"> </w:t>
      </w:r>
      <w:bookmarkEnd w:id="41"/>
      <w:r>
        <w:rPr>
          <w:rFonts w:ascii="Times New Roman" w:eastAsia="仿宋_GB2312" w:hAnsi="Times New Roman"/>
          <w:sz w:val="32"/>
          <w:szCs w:val="32"/>
        </w:rPr>
        <w:t>万元，其中：</w:t>
      </w:r>
    </w:p>
    <w:p w:rsidR="00254B73" w:rsidRDefault="005E1F27">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本年一般公共预算财政拨款收入</w:t>
      </w:r>
      <w:bookmarkStart w:id="42" w:name="PO_part2A2mount3"/>
      <w:r>
        <w:rPr>
          <w:rFonts w:ascii="Times New Roman" w:eastAsia="仿宋_GB2312" w:hAnsi="Times New Roman"/>
          <w:sz w:val="32"/>
          <w:szCs w:val="32"/>
        </w:rPr>
        <w:t>127081.94</w:t>
      </w:r>
      <w:r>
        <w:rPr>
          <w:rFonts w:ascii="Times New Roman" w:eastAsia="仿宋_GB2312" w:hAnsi="Times New Roman"/>
          <w:sz w:val="11"/>
          <w:szCs w:val="11"/>
        </w:rPr>
        <w:t xml:space="preserve"> </w:t>
      </w:r>
      <w:bookmarkEnd w:id="42"/>
      <w:r>
        <w:rPr>
          <w:rFonts w:ascii="Times New Roman" w:eastAsia="仿宋_GB2312" w:hAnsi="Times New Roman"/>
          <w:sz w:val="32"/>
          <w:szCs w:val="32"/>
        </w:rPr>
        <w:t>万元，占</w:t>
      </w:r>
      <w:bookmarkStart w:id="43" w:name="PO_part2A2mount4"/>
      <w:r>
        <w:rPr>
          <w:rFonts w:ascii="Times New Roman" w:eastAsia="仿宋_GB2312" w:hAnsi="Times New Roman"/>
          <w:sz w:val="32"/>
          <w:szCs w:val="32"/>
        </w:rPr>
        <w:t>100.00</w:t>
      </w:r>
      <w:r>
        <w:rPr>
          <w:rFonts w:ascii="Times New Roman" w:eastAsia="仿宋_GB2312" w:hAnsi="Times New Roman"/>
          <w:sz w:val="11"/>
          <w:szCs w:val="11"/>
        </w:rPr>
        <w:t xml:space="preserve"> </w:t>
      </w:r>
      <w:bookmarkEnd w:id="43"/>
      <w:r>
        <w:rPr>
          <w:rFonts w:ascii="Times New Roman" w:eastAsia="仿宋_GB2312" w:hAnsi="Times New Roman"/>
          <w:sz w:val="32"/>
          <w:szCs w:val="32"/>
        </w:rPr>
        <w:t>%</w:t>
      </w:r>
      <w:r>
        <w:rPr>
          <w:rFonts w:ascii="Times New Roman" w:eastAsia="仿宋_GB2312" w:hAnsi="Times New Roman"/>
          <w:sz w:val="32"/>
          <w:szCs w:val="32"/>
        </w:rPr>
        <w:t>；</w:t>
      </w:r>
    </w:p>
    <w:p w:rsidR="00254B73" w:rsidRDefault="005E1F27">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本年政府性基金预算财政拨款收入</w:t>
      </w:r>
      <w:bookmarkStart w:id="44" w:name="PO_part2A2mount5"/>
      <w:r>
        <w:rPr>
          <w:rFonts w:ascii="Times New Roman" w:eastAsia="仿宋_GB2312" w:hAnsi="Times New Roman"/>
          <w:sz w:val="32"/>
          <w:szCs w:val="32"/>
        </w:rPr>
        <w:t>0.00</w:t>
      </w:r>
      <w:r>
        <w:rPr>
          <w:rFonts w:ascii="Times New Roman" w:eastAsia="仿宋_GB2312" w:hAnsi="Times New Roman"/>
          <w:sz w:val="11"/>
          <w:szCs w:val="11"/>
        </w:rPr>
        <w:t xml:space="preserve"> </w:t>
      </w:r>
      <w:bookmarkEnd w:id="44"/>
      <w:r>
        <w:rPr>
          <w:rFonts w:ascii="Times New Roman" w:eastAsia="仿宋_GB2312" w:hAnsi="Times New Roman"/>
          <w:sz w:val="32"/>
          <w:szCs w:val="32"/>
        </w:rPr>
        <w:t>万元，占</w:t>
      </w:r>
      <w:bookmarkStart w:id="45" w:name="PO_part2A2mount6"/>
      <w:r>
        <w:rPr>
          <w:rFonts w:ascii="Times New Roman" w:eastAsia="仿宋_GB2312" w:hAnsi="Times New Roman"/>
          <w:sz w:val="32"/>
          <w:szCs w:val="32"/>
        </w:rPr>
        <w:t>0.00</w:t>
      </w:r>
      <w:r>
        <w:rPr>
          <w:rFonts w:ascii="Times New Roman" w:eastAsia="仿宋_GB2312" w:hAnsi="Times New Roman"/>
          <w:sz w:val="11"/>
          <w:szCs w:val="11"/>
        </w:rPr>
        <w:t xml:space="preserve"> </w:t>
      </w:r>
      <w:bookmarkEnd w:id="45"/>
      <w:r>
        <w:rPr>
          <w:rFonts w:ascii="Times New Roman" w:eastAsia="仿宋_GB2312" w:hAnsi="Times New Roman"/>
          <w:sz w:val="32"/>
          <w:szCs w:val="32"/>
        </w:rPr>
        <w:t>%</w:t>
      </w:r>
      <w:r>
        <w:rPr>
          <w:rFonts w:ascii="Times New Roman" w:eastAsia="仿宋_GB2312" w:hAnsi="Times New Roman"/>
          <w:sz w:val="32"/>
          <w:szCs w:val="32"/>
        </w:rPr>
        <w:t>；</w:t>
      </w:r>
    </w:p>
    <w:p w:rsidR="00254B73" w:rsidRDefault="005E1F27">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本年国有资本经营预算财政拨款收入</w:t>
      </w:r>
      <w:bookmarkStart w:id="46" w:name="PO_part2A2mount7"/>
      <w:r>
        <w:rPr>
          <w:rFonts w:ascii="Times New Roman" w:eastAsia="仿宋_GB2312" w:hAnsi="Times New Roman"/>
          <w:sz w:val="32"/>
          <w:szCs w:val="32"/>
        </w:rPr>
        <w:t>0.00</w:t>
      </w:r>
      <w:r>
        <w:rPr>
          <w:rFonts w:ascii="Times New Roman" w:eastAsia="仿宋_GB2312" w:hAnsi="Times New Roman"/>
          <w:sz w:val="6"/>
          <w:szCs w:val="6"/>
        </w:rPr>
        <w:t xml:space="preserve"> </w:t>
      </w:r>
      <w:bookmarkEnd w:id="46"/>
      <w:r>
        <w:rPr>
          <w:rFonts w:ascii="Times New Roman" w:eastAsia="仿宋_GB2312" w:hAnsi="Times New Roman"/>
          <w:sz w:val="32"/>
          <w:szCs w:val="32"/>
        </w:rPr>
        <w:t>万元，占</w:t>
      </w:r>
      <w:bookmarkStart w:id="47" w:name="PO_part2A2mount8"/>
      <w:r>
        <w:rPr>
          <w:rFonts w:ascii="Times New Roman" w:eastAsia="仿宋_GB2312" w:hAnsi="Times New Roman"/>
          <w:sz w:val="32"/>
          <w:szCs w:val="32"/>
        </w:rPr>
        <w:t>0.00</w:t>
      </w:r>
      <w:r>
        <w:rPr>
          <w:rFonts w:ascii="Times New Roman" w:eastAsia="仿宋_GB2312" w:hAnsi="Times New Roman"/>
          <w:sz w:val="11"/>
          <w:szCs w:val="11"/>
        </w:rPr>
        <w:t xml:space="preserve"> </w:t>
      </w:r>
      <w:bookmarkEnd w:id="47"/>
      <w:r>
        <w:rPr>
          <w:rFonts w:ascii="Times New Roman" w:eastAsia="仿宋_GB2312" w:hAnsi="Times New Roman"/>
          <w:sz w:val="32"/>
          <w:szCs w:val="32"/>
        </w:rPr>
        <w:t>%</w:t>
      </w:r>
      <w:r>
        <w:rPr>
          <w:rFonts w:ascii="Times New Roman" w:eastAsia="仿宋_GB2312" w:hAnsi="Times New Roman"/>
          <w:sz w:val="32"/>
          <w:szCs w:val="32"/>
        </w:rPr>
        <w:t>；</w:t>
      </w:r>
    </w:p>
    <w:p w:rsidR="00254B73" w:rsidRDefault="005E1F27">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本年上级补助收入</w:t>
      </w:r>
      <w:bookmarkStart w:id="48" w:name="PO_part2A2mount9"/>
      <w:r>
        <w:rPr>
          <w:rFonts w:ascii="Times New Roman" w:eastAsia="仿宋_GB2312" w:hAnsi="Times New Roman"/>
          <w:sz w:val="32"/>
          <w:szCs w:val="32"/>
        </w:rPr>
        <w:t>0.00</w:t>
      </w:r>
      <w:r>
        <w:rPr>
          <w:rFonts w:ascii="Times New Roman" w:eastAsia="仿宋_GB2312" w:hAnsi="Times New Roman"/>
          <w:sz w:val="11"/>
          <w:szCs w:val="11"/>
        </w:rPr>
        <w:t xml:space="preserve"> </w:t>
      </w:r>
      <w:bookmarkEnd w:id="48"/>
      <w:r>
        <w:rPr>
          <w:rFonts w:ascii="Times New Roman" w:eastAsia="仿宋_GB2312" w:hAnsi="Times New Roman"/>
          <w:sz w:val="32"/>
          <w:szCs w:val="32"/>
        </w:rPr>
        <w:t>万元，占</w:t>
      </w:r>
      <w:bookmarkStart w:id="49" w:name="PO_part2A2mount10"/>
      <w:r>
        <w:rPr>
          <w:rFonts w:ascii="Times New Roman" w:eastAsia="仿宋_GB2312" w:hAnsi="Times New Roman"/>
          <w:sz w:val="32"/>
          <w:szCs w:val="32"/>
        </w:rPr>
        <w:t>0.00</w:t>
      </w:r>
      <w:r>
        <w:rPr>
          <w:rFonts w:ascii="Times New Roman" w:eastAsia="仿宋_GB2312" w:hAnsi="Times New Roman"/>
          <w:sz w:val="11"/>
          <w:szCs w:val="11"/>
        </w:rPr>
        <w:t xml:space="preserve"> </w:t>
      </w:r>
      <w:bookmarkEnd w:id="49"/>
      <w:r>
        <w:rPr>
          <w:rFonts w:ascii="Times New Roman" w:eastAsia="仿宋_GB2312" w:hAnsi="Times New Roman"/>
          <w:sz w:val="32"/>
          <w:szCs w:val="32"/>
        </w:rPr>
        <w:t>%</w:t>
      </w:r>
      <w:r>
        <w:rPr>
          <w:rFonts w:ascii="Times New Roman" w:eastAsia="仿宋_GB2312" w:hAnsi="Times New Roman"/>
          <w:sz w:val="32"/>
          <w:szCs w:val="32"/>
        </w:rPr>
        <w:t>；</w:t>
      </w:r>
    </w:p>
    <w:p w:rsidR="00254B73" w:rsidRDefault="005E1F27">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本年事业收入</w:t>
      </w:r>
      <w:bookmarkStart w:id="50" w:name="PO_part2A2mount11"/>
      <w:r>
        <w:rPr>
          <w:rFonts w:ascii="Times New Roman" w:eastAsia="仿宋_GB2312" w:hAnsi="Times New Roman"/>
          <w:sz w:val="32"/>
          <w:szCs w:val="32"/>
        </w:rPr>
        <w:t>0.00</w:t>
      </w:r>
      <w:r>
        <w:rPr>
          <w:rFonts w:ascii="Times New Roman" w:eastAsia="仿宋_GB2312" w:hAnsi="Times New Roman"/>
          <w:sz w:val="11"/>
          <w:szCs w:val="11"/>
        </w:rPr>
        <w:t xml:space="preserve"> </w:t>
      </w:r>
      <w:bookmarkEnd w:id="50"/>
      <w:r>
        <w:rPr>
          <w:rFonts w:ascii="Times New Roman" w:eastAsia="仿宋_GB2312" w:hAnsi="Times New Roman"/>
          <w:sz w:val="32"/>
          <w:szCs w:val="32"/>
        </w:rPr>
        <w:t>万元，占</w:t>
      </w:r>
      <w:bookmarkStart w:id="51" w:name="PO_part2A2mount12"/>
      <w:r>
        <w:rPr>
          <w:rFonts w:ascii="Times New Roman" w:eastAsia="仿宋_GB2312" w:hAnsi="Times New Roman"/>
          <w:sz w:val="32"/>
          <w:szCs w:val="32"/>
        </w:rPr>
        <w:t>0.00</w:t>
      </w:r>
      <w:r>
        <w:rPr>
          <w:rFonts w:ascii="Times New Roman" w:eastAsia="仿宋_GB2312" w:hAnsi="Times New Roman"/>
          <w:sz w:val="11"/>
          <w:szCs w:val="11"/>
        </w:rPr>
        <w:t xml:space="preserve"> </w:t>
      </w:r>
      <w:bookmarkEnd w:id="51"/>
      <w:r>
        <w:rPr>
          <w:rFonts w:ascii="Times New Roman" w:eastAsia="仿宋_GB2312" w:hAnsi="Times New Roman"/>
          <w:sz w:val="32"/>
          <w:szCs w:val="32"/>
        </w:rPr>
        <w:t>%</w:t>
      </w:r>
      <w:r>
        <w:rPr>
          <w:rFonts w:ascii="Times New Roman" w:eastAsia="仿宋_GB2312" w:hAnsi="Times New Roman"/>
          <w:sz w:val="32"/>
          <w:szCs w:val="32"/>
        </w:rPr>
        <w:t>；</w:t>
      </w:r>
    </w:p>
    <w:p w:rsidR="00254B73" w:rsidRDefault="005E1F27">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本年经营收入</w:t>
      </w:r>
      <w:bookmarkStart w:id="52" w:name="PO_part2A2mount13"/>
      <w:r>
        <w:rPr>
          <w:rFonts w:ascii="Times New Roman" w:eastAsia="仿宋_GB2312" w:hAnsi="Times New Roman"/>
          <w:sz w:val="32"/>
          <w:szCs w:val="32"/>
        </w:rPr>
        <w:t>0.00</w:t>
      </w:r>
      <w:r>
        <w:rPr>
          <w:rFonts w:ascii="Times New Roman" w:eastAsia="仿宋_GB2312" w:hAnsi="Times New Roman"/>
          <w:sz w:val="11"/>
          <w:szCs w:val="11"/>
        </w:rPr>
        <w:t xml:space="preserve"> </w:t>
      </w:r>
      <w:bookmarkEnd w:id="52"/>
      <w:r>
        <w:rPr>
          <w:rFonts w:ascii="Times New Roman" w:eastAsia="仿宋_GB2312" w:hAnsi="Times New Roman"/>
          <w:sz w:val="32"/>
          <w:szCs w:val="32"/>
        </w:rPr>
        <w:t>万元，占</w:t>
      </w:r>
      <w:bookmarkStart w:id="53" w:name="PO_part2A2mount14"/>
      <w:r>
        <w:rPr>
          <w:rFonts w:ascii="Times New Roman" w:eastAsia="仿宋_GB2312" w:hAnsi="Times New Roman"/>
          <w:sz w:val="32"/>
          <w:szCs w:val="32"/>
        </w:rPr>
        <w:t>0.00</w:t>
      </w:r>
      <w:r>
        <w:rPr>
          <w:rFonts w:ascii="Times New Roman" w:eastAsia="仿宋_GB2312" w:hAnsi="Times New Roman"/>
          <w:sz w:val="11"/>
          <w:szCs w:val="11"/>
        </w:rPr>
        <w:t xml:space="preserve"> </w:t>
      </w:r>
      <w:bookmarkEnd w:id="53"/>
      <w:r>
        <w:rPr>
          <w:rFonts w:ascii="Times New Roman" w:eastAsia="仿宋_GB2312" w:hAnsi="Times New Roman"/>
          <w:sz w:val="32"/>
          <w:szCs w:val="32"/>
        </w:rPr>
        <w:t>%</w:t>
      </w:r>
      <w:r>
        <w:rPr>
          <w:rFonts w:ascii="Times New Roman" w:eastAsia="仿宋_GB2312" w:hAnsi="Times New Roman"/>
          <w:sz w:val="32"/>
          <w:szCs w:val="32"/>
        </w:rPr>
        <w:t>；</w:t>
      </w:r>
    </w:p>
    <w:p w:rsidR="00254B73" w:rsidRDefault="005E1F27">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本年附属单位上缴收入</w:t>
      </w:r>
      <w:bookmarkStart w:id="54" w:name="PO_part2A2mount15"/>
      <w:r>
        <w:rPr>
          <w:rFonts w:ascii="Times New Roman" w:eastAsia="仿宋_GB2312" w:hAnsi="Times New Roman"/>
          <w:sz w:val="32"/>
          <w:szCs w:val="32"/>
        </w:rPr>
        <w:t>0.00</w:t>
      </w:r>
      <w:r>
        <w:rPr>
          <w:rFonts w:ascii="Times New Roman" w:eastAsia="仿宋_GB2312" w:hAnsi="Times New Roman"/>
          <w:sz w:val="11"/>
          <w:szCs w:val="11"/>
        </w:rPr>
        <w:t xml:space="preserve"> </w:t>
      </w:r>
      <w:bookmarkEnd w:id="54"/>
      <w:r>
        <w:rPr>
          <w:rFonts w:ascii="Times New Roman" w:eastAsia="仿宋_GB2312" w:hAnsi="Times New Roman"/>
          <w:sz w:val="32"/>
          <w:szCs w:val="32"/>
        </w:rPr>
        <w:t>万元，占</w:t>
      </w:r>
      <w:bookmarkStart w:id="55" w:name="PO_part2A2mount16"/>
      <w:r>
        <w:rPr>
          <w:rFonts w:ascii="Times New Roman" w:eastAsia="仿宋_GB2312" w:hAnsi="Times New Roman"/>
          <w:sz w:val="32"/>
          <w:szCs w:val="32"/>
        </w:rPr>
        <w:t>0.00</w:t>
      </w:r>
      <w:r>
        <w:rPr>
          <w:rFonts w:ascii="Times New Roman" w:eastAsia="仿宋_GB2312" w:hAnsi="Times New Roman"/>
          <w:sz w:val="11"/>
          <w:szCs w:val="11"/>
        </w:rPr>
        <w:t xml:space="preserve"> </w:t>
      </w:r>
      <w:bookmarkEnd w:id="55"/>
      <w:r>
        <w:rPr>
          <w:rFonts w:ascii="Times New Roman" w:eastAsia="仿宋_GB2312" w:hAnsi="Times New Roman"/>
          <w:sz w:val="32"/>
          <w:szCs w:val="32"/>
        </w:rPr>
        <w:t>%</w:t>
      </w:r>
      <w:r>
        <w:rPr>
          <w:rFonts w:ascii="Times New Roman" w:eastAsia="仿宋_GB2312" w:hAnsi="Times New Roman"/>
          <w:sz w:val="32"/>
          <w:szCs w:val="32"/>
        </w:rPr>
        <w:t>；</w:t>
      </w:r>
    </w:p>
    <w:p w:rsidR="00254B73" w:rsidRDefault="005E1F27">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本年其他收入</w:t>
      </w:r>
      <w:bookmarkStart w:id="56" w:name="PO_part2A2mount17"/>
      <w:r>
        <w:rPr>
          <w:rFonts w:ascii="Times New Roman" w:eastAsia="仿宋_GB2312" w:hAnsi="Times New Roman"/>
          <w:sz w:val="32"/>
          <w:szCs w:val="32"/>
        </w:rPr>
        <w:t>0.00</w:t>
      </w:r>
      <w:r>
        <w:rPr>
          <w:rFonts w:ascii="Times New Roman" w:eastAsia="仿宋_GB2312" w:hAnsi="Times New Roman"/>
          <w:sz w:val="11"/>
          <w:szCs w:val="11"/>
        </w:rPr>
        <w:t xml:space="preserve"> </w:t>
      </w:r>
      <w:bookmarkEnd w:id="56"/>
      <w:r>
        <w:rPr>
          <w:rFonts w:ascii="Times New Roman" w:eastAsia="仿宋_GB2312" w:hAnsi="Times New Roman"/>
          <w:sz w:val="32"/>
          <w:szCs w:val="32"/>
        </w:rPr>
        <w:t>万元，占</w:t>
      </w:r>
      <w:bookmarkStart w:id="57" w:name="PO_part2A2mount18"/>
      <w:r>
        <w:rPr>
          <w:rFonts w:ascii="Times New Roman" w:eastAsia="仿宋_GB2312" w:hAnsi="Times New Roman"/>
          <w:sz w:val="32"/>
          <w:szCs w:val="32"/>
        </w:rPr>
        <w:t>0.00</w:t>
      </w:r>
      <w:r>
        <w:rPr>
          <w:rFonts w:ascii="Times New Roman" w:eastAsia="仿宋_GB2312" w:hAnsi="Times New Roman"/>
          <w:sz w:val="11"/>
          <w:szCs w:val="11"/>
        </w:rPr>
        <w:t xml:space="preserve"> </w:t>
      </w:r>
      <w:bookmarkEnd w:id="57"/>
      <w:r>
        <w:rPr>
          <w:rFonts w:ascii="Times New Roman" w:eastAsia="仿宋_GB2312" w:hAnsi="Times New Roman"/>
          <w:sz w:val="32"/>
          <w:szCs w:val="32"/>
        </w:rPr>
        <w:t>%</w:t>
      </w:r>
      <w:r>
        <w:rPr>
          <w:rFonts w:ascii="Times New Roman" w:eastAsia="仿宋_GB2312" w:hAnsi="Times New Roman"/>
          <w:sz w:val="32"/>
          <w:szCs w:val="32"/>
        </w:rPr>
        <w:t>。</w:t>
      </w:r>
    </w:p>
    <w:p w:rsidR="00254B73" w:rsidRDefault="005E1F27">
      <w:pPr>
        <w:widowControl/>
        <w:tabs>
          <w:tab w:val="left" w:pos="7140"/>
        </w:tabs>
        <w:autoSpaceDE w:val="0"/>
        <w:autoSpaceDN w:val="0"/>
        <w:spacing w:line="360" w:lineRule="auto"/>
        <w:jc w:val="center"/>
        <w:rPr>
          <w:rFonts w:ascii="仿宋_GB2312" w:hAnsi="宋体" w:cs="仿宋_GB2312"/>
          <w:kern w:val="0"/>
          <w:sz w:val="11"/>
          <w:szCs w:val="11"/>
        </w:rPr>
      </w:pPr>
      <w:bookmarkStart w:id="58" w:name="PO_part2A2Table1"/>
      <w:r>
        <w:rPr>
          <w:rFonts w:hint="eastAsia"/>
        </w:rPr>
        <w:lastRenderedPageBreak/>
        <w:t xml:space="preserve"> </w:t>
      </w:r>
      <w:r>
        <w:rPr>
          <w:rFonts w:hint="eastAsia"/>
          <w:noProof/>
        </w:rPr>
        <w:drawing>
          <wp:inline distT="0" distB="0" distL="114300" distR="114300">
            <wp:extent cx="5256530" cy="2988310"/>
            <wp:effectExtent l="5080" t="4445" r="11430" b="952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hint="eastAsia"/>
        </w:rPr>
        <w:t xml:space="preserve"> </w:t>
      </w:r>
    </w:p>
    <w:bookmarkEnd w:id="58"/>
    <w:p w:rsidR="00254B73" w:rsidRDefault="005E1F27">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三、支出决算情况说明</w:t>
      </w:r>
    </w:p>
    <w:p w:rsidR="00254B73" w:rsidRDefault="005E1F27">
      <w:pPr>
        <w:spacing w:line="640" w:lineRule="exact"/>
        <w:ind w:firstLineChars="200" w:firstLine="640"/>
        <w:rPr>
          <w:rFonts w:ascii="Times New Roman" w:eastAsia="仿宋_GB2312" w:hAnsi="Times New Roman"/>
          <w:sz w:val="32"/>
          <w:szCs w:val="32"/>
        </w:rPr>
      </w:pPr>
      <w:bookmarkStart w:id="59" w:name="PO_part2A3mount1"/>
      <w:r>
        <w:rPr>
          <w:rFonts w:ascii="Times New Roman" w:eastAsia="仿宋_GB2312" w:hAnsi="Times New Roman"/>
          <w:sz w:val="32"/>
          <w:szCs w:val="32"/>
        </w:rPr>
        <w:t>内蒙古自治区工业和信息化厅（本级）</w:t>
      </w:r>
      <w:r>
        <w:rPr>
          <w:rFonts w:ascii="Times New Roman" w:eastAsia="仿宋_GB2312" w:hAnsi="Times New Roman"/>
          <w:sz w:val="11"/>
          <w:szCs w:val="11"/>
        </w:rPr>
        <w:t xml:space="preserve"> </w:t>
      </w:r>
      <w:bookmarkEnd w:id="59"/>
      <w:r>
        <w:rPr>
          <w:rFonts w:ascii="Times New Roman" w:eastAsia="仿宋_GB2312" w:hAnsi="Times New Roman"/>
          <w:sz w:val="32"/>
          <w:szCs w:val="32"/>
        </w:rPr>
        <w:t>2024</w:t>
      </w:r>
      <w:r>
        <w:rPr>
          <w:rFonts w:ascii="Times New Roman" w:eastAsia="仿宋_GB2312" w:hAnsi="Times New Roman"/>
          <w:sz w:val="32"/>
          <w:szCs w:val="32"/>
        </w:rPr>
        <w:t>年度本年支出决算合计</w:t>
      </w:r>
      <w:bookmarkStart w:id="60" w:name="PO_part2A3mount2"/>
      <w:r>
        <w:rPr>
          <w:rFonts w:ascii="Times New Roman" w:eastAsia="仿宋_GB2312" w:hAnsi="Times New Roman"/>
          <w:sz w:val="32"/>
          <w:szCs w:val="32"/>
        </w:rPr>
        <w:t>127081.94</w:t>
      </w:r>
      <w:r>
        <w:rPr>
          <w:rFonts w:ascii="Times New Roman" w:eastAsia="仿宋_GB2312" w:hAnsi="Times New Roman"/>
          <w:sz w:val="11"/>
          <w:szCs w:val="11"/>
        </w:rPr>
        <w:t xml:space="preserve"> </w:t>
      </w:r>
      <w:bookmarkEnd w:id="60"/>
      <w:r>
        <w:rPr>
          <w:rFonts w:ascii="Times New Roman" w:eastAsia="仿宋_GB2312" w:hAnsi="Times New Roman"/>
          <w:sz w:val="32"/>
          <w:szCs w:val="32"/>
        </w:rPr>
        <w:t>万元，其中：</w:t>
      </w:r>
    </w:p>
    <w:p w:rsidR="00254B73" w:rsidRDefault="005E1F27">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本年基本支出</w:t>
      </w:r>
      <w:bookmarkStart w:id="61" w:name="PO_part2A3mount3"/>
      <w:r>
        <w:rPr>
          <w:rFonts w:ascii="Times New Roman" w:eastAsia="仿宋_GB2312" w:hAnsi="Times New Roman"/>
          <w:sz w:val="32"/>
          <w:szCs w:val="32"/>
        </w:rPr>
        <w:t>2120.22</w:t>
      </w:r>
      <w:r>
        <w:rPr>
          <w:rFonts w:ascii="Times New Roman" w:eastAsia="仿宋_GB2312" w:hAnsi="Times New Roman"/>
          <w:sz w:val="11"/>
          <w:szCs w:val="11"/>
        </w:rPr>
        <w:t xml:space="preserve"> </w:t>
      </w:r>
      <w:bookmarkEnd w:id="61"/>
      <w:r>
        <w:rPr>
          <w:rFonts w:ascii="Times New Roman" w:eastAsia="仿宋_GB2312" w:hAnsi="Times New Roman"/>
          <w:sz w:val="32"/>
          <w:szCs w:val="32"/>
        </w:rPr>
        <w:t>万元，占</w:t>
      </w:r>
      <w:bookmarkStart w:id="62" w:name="PO_part2A3mount4"/>
      <w:r>
        <w:rPr>
          <w:rFonts w:ascii="Times New Roman" w:eastAsia="仿宋_GB2312" w:hAnsi="Times New Roman"/>
          <w:sz w:val="32"/>
          <w:szCs w:val="32"/>
        </w:rPr>
        <w:t>1.67</w:t>
      </w:r>
      <w:r>
        <w:rPr>
          <w:rFonts w:ascii="Times New Roman" w:eastAsia="仿宋_GB2312" w:hAnsi="Times New Roman"/>
          <w:sz w:val="11"/>
          <w:szCs w:val="11"/>
        </w:rPr>
        <w:t xml:space="preserve"> </w:t>
      </w:r>
      <w:bookmarkEnd w:id="62"/>
      <w:r>
        <w:rPr>
          <w:rFonts w:ascii="Times New Roman" w:eastAsia="仿宋_GB2312" w:hAnsi="Times New Roman"/>
          <w:sz w:val="32"/>
          <w:szCs w:val="32"/>
        </w:rPr>
        <w:t>%</w:t>
      </w:r>
      <w:r>
        <w:rPr>
          <w:rFonts w:ascii="Times New Roman" w:eastAsia="仿宋_GB2312" w:hAnsi="Times New Roman"/>
          <w:sz w:val="32"/>
          <w:szCs w:val="32"/>
        </w:rPr>
        <w:t>；</w:t>
      </w:r>
    </w:p>
    <w:p w:rsidR="00254B73" w:rsidRDefault="005E1F27">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本年项目支出</w:t>
      </w:r>
      <w:bookmarkStart w:id="63" w:name="PO_part2A3mount5"/>
      <w:r>
        <w:rPr>
          <w:rFonts w:ascii="Times New Roman" w:eastAsia="仿宋_GB2312" w:hAnsi="Times New Roman"/>
          <w:sz w:val="32"/>
          <w:szCs w:val="32"/>
        </w:rPr>
        <w:t>124961.73</w:t>
      </w:r>
      <w:r>
        <w:rPr>
          <w:rFonts w:ascii="Times New Roman" w:eastAsia="仿宋_GB2312" w:hAnsi="Times New Roman"/>
          <w:sz w:val="11"/>
          <w:szCs w:val="11"/>
        </w:rPr>
        <w:t xml:space="preserve"> </w:t>
      </w:r>
      <w:bookmarkEnd w:id="63"/>
      <w:r>
        <w:rPr>
          <w:rFonts w:ascii="Times New Roman" w:eastAsia="仿宋_GB2312" w:hAnsi="Times New Roman"/>
          <w:sz w:val="32"/>
          <w:szCs w:val="32"/>
        </w:rPr>
        <w:t>万元，占</w:t>
      </w:r>
      <w:bookmarkStart w:id="64" w:name="PO_part2A3mount6"/>
      <w:r>
        <w:rPr>
          <w:rFonts w:ascii="Times New Roman" w:eastAsia="仿宋_GB2312" w:hAnsi="Times New Roman"/>
          <w:sz w:val="32"/>
          <w:szCs w:val="32"/>
        </w:rPr>
        <w:t>98.33</w:t>
      </w:r>
      <w:r>
        <w:rPr>
          <w:rFonts w:ascii="Times New Roman" w:eastAsia="仿宋_GB2312" w:hAnsi="Times New Roman"/>
          <w:sz w:val="11"/>
          <w:szCs w:val="11"/>
        </w:rPr>
        <w:t xml:space="preserve"> </w:t>
      </w:r>
      <w:bookmarkEnd w:id="64"/>
      <w:r>
        <w:rPr>
          <w:rFonts w:ascii="Times New Roman" w:eastAsia="仿宋_GB2312" w:hAnsi="Times New Roman"/>
          <w:sz w:val="32"/>
          <w:szCs w:val="32"/>
        </w:rPr>
        <w:t>%</w:t>
      </w:r>
      <w:r>
        <w:rPr>
          <w:rFonts w:ascii="Times New Roman" w:eastAsia="仿宋_GB2312" w:hAnsi="Times New Roman"/>
          <w:sz w:val="32"/>
          <w:szCs w:val="32"/>
        </w:rPr>
        <w:t>；</w:t>
      </w:r>
    </w:p>
    <w:p w:rsidR="00254B73" w:rsidRDefault="005E1F27">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本年上缴上级支出</w:t>
      </w:r>
      <w:bookmarkStart w:id="65" w:name="PO_part2A3mount7"/>
      <w:r>
        <w:rPr>
          <w:rFonts w:ascii="Times New Roman" w:eastAsia="仿宋_GB2312" w:hAnsi="Times New Roman"/>
          <w:sz w:val="32"/>
          <w:szCs w:val="32"/>
        </w:rPr>
        <w:t>0.00</w:t>
      </w:r>
      <w:r>
        <w:rPr>
          <w:rFonts w:ascii="Times New Roman" w:eastAsia="仿宋_GB2312" w:hAnsi="Times New Roman"/>
          <w:sz w:val="11"/>
          <w:szCs w:val="11"/>
        </w:rPr>
        <w:t xml:space="preserve"> </w:t>
      </w:r>
      <w:bookmarkEnd w:id="65"/>
      <w:r>
        <w:rPr>
          <w:rFonts w:ascii="Times New Roman" w:eastAsia="仿宋_GB2312" w:hAnsi="Times New Roman"/>
          <w:sz w:val="32"/>
          <w:szCs w:val="32"/>
        </w:rPr>
        <w:t>万元，占</w:t>
      </w:r>
      <w:bookmarkStart w:id="66" w:name="PO_part2A3mount8"/>
      <w:r>
        <w:rPr>
          <w:rFonts w:ascii="Times New Roman" w:eastAsia="仿宋_GB2312" w:hAnsi="Times New Roman"/>
          <w:sz w:val="32"/>
          <w:szCs w:val="32"/>
        </w:rPr>
        <w:t>0.00</w:t>
      </w:r>
      <w:r>
        <w:rPr>
          <w:rFonts w:ascii="Times New Roman" w:eastAsia="仿宋_GB2312" w:hAnsi="Times New Roman"/>
          <w:sz w:val="11"/>
          <w:szCs w:val="11"/>
        </w:rPr>
        <w:t xml:space="preserve"> </w:t>
      </w:r>
      <w:bookmarkEnd w:id="66"/>
      <w:r>
        <w:rPr>
          <w:rFonts w:ascii="Times New Roman" w:eastAsia="仿宋_GB2312" w:hAnsi="Times New Roman"/>
          <w:sz w:val="32"/>
          <w:szCs w:val="32"/>
        </w:rPr>
        <w:t>%</w:t>
      </w:r>
      <w:r>
        <w:rPr>
          <w:rFonts w:ascii="Times New Roman" w:eastAsia="仿宋_GB2312" w:hAnsi="Times New Roman"/>
          <w:sz w:val="32"/>
          <w:szCs w:val="32"/>
        </w:rPr>
        <w:t>；</w:t>
      </w:r>
    </w:p>
    <w:p w:rsidR="00254B73" w:rsidRDefault="005E1F27">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本年经营支出</w:t>
      </w:r>
      <w:bookmarkStart w:id="67" w:name="PO_part2A3mount9"/>
      <w:r>
        <w:rPr>
          <w:rFonts w:ascii="Times New Roman" w:eastAsia="仿宋_GB2312" w:hAnsi="Times New Roman"/>
          <w:sz w:val="32"/>
          <w:szCs w:val="32"/>
        </w:rPr>
        <w:t>0.00</w:t>
      </w:r>
      <w:r>
        <w:rPr>
          <w:rFonts w:ascii="Times New Roman" w:eastAsia="仿宋_GB2312" w:hAnsi="Times New Roman"/>
          <w:sz w:val="11"/>
          <w:szCs w:val="11"/>
        </w:rPr>
        <w:t xml:space="preserve"> </w:t>
      </w:r>
      <w:bookmarkEnd w:id="67"/>
      <w:r>
        <w:rPr>
          <w:rFonts w:ascii="Times New Roman" w:eastAsia="仿宋_GB2312" w:hAnsi="Times New Roman"/>
          <w:sz w:val="32"/>
          <w:szCs w:val="32"/>
        </w:rPr>
        <w:t>万元，占</w:t>
      </w:r>
      <w:bookmarkStart w:id="68" w:name="PO_part2A3mount10"/>
      <w:r>
        <w:rPr>
          <w:rFonts w:ascii="Times New Roman" w:eastAsia="仿宋_GB2312" w:hAnsi="Times New Roman"/>
          <w:sz w:val="32"/>
          <w:szCs w:val="32"/>
        </w:rPr>
        <w:t>0.00</w:t>
      </w:r>
      <w:r>
        <w:rPr>
          <w:rFonts w:ascii="Times New Roman" w:eastAsia="仿宋_GB2312" w:hAnsi="Times New Roman"/>
          <w:sz w:val="11"/>
          <w:szCs w:val="11"/>
        </w:rPr>
        <w:t xml:space="preserve"> </w:t>
      </w:r>
      <w:bookmarkEnd w:id="68"/>
      <w:r>
        <w:rPr>
          <w:rFonts w:ascii="Times New Roman" w:eastAsia="仿宋_GB2312" w:hAnsi="Times New Roman"/>
          <w:sz w:val="32"/>
          <w:szCs w:val="32"/>
        </w:rPr>
        <w:t>%</w:t>
      </w:r>
      <w:r>
        <w:rPr>
          <w:rFonts w:ascii="Times New Roman" w:eastAsia="仿宋_GB2312" w:hAnsi="Times New Roman"/>
          <w:sz w:val="32"/>
          <w:szCs w:val="32"/>
        </w:rPr>
        <w:t>；</w:t>
      </w:r>
    </w:p>
    <w:p w:rsidR="00254B73" w:rsidRDefault="005E1F27">
      <w:pPr>
        <w:spacing w:line="640" w:lineRule="exact"/>
        <w:ind w:firstLineChars="200" w:firstLine="640"/>
        <w:rPr>
          <w:rFonts w:ascii="Times New Roman" w:eastAsia="仿宋" w:hAnsi="Times New Roman"/>
          <w:sz w:val="32"/>
          <w:szCs w:val="32"/>
        </w:rPr>
      </w:pPr>
      <w:r>
        <w:rPr>
          <w:rFonts w:ascii="Times New Roman" w:eastAsia="仿宋_GB2312" w:hAnsi="Times New Roman"/>
          <w:sz w:val="32"/>
          <w:szCs w:val="32"/>
        </w:rPr>
        <w:t>本年对附属单位补助支出</w:t>
      </w:r>
      <w:bookmarkStart w:id="69" w:name="PO_part2A3mount11"/>
      <w:r>
        <w:rPr>
          <w:rFonts w:ascii="Times New Roman" w:eastAsia="仿宋_GB2312" w:hAnsi="Times New Roman"/>
          <w:sz w:val="32"/>
          <w:szCs w:val="32"/>
        </w:rPr>
        <w:t>0.00</w:t>
      </w:r>
      <w:r>
        <w:rPr>
          <w:rFonts w:ascii="Times New Roman" w:eastAsia="仿宋_GB2312" w:hAnsi="Times New Roman"/>
          <w:sz w:val="11"/>
          <w:szCs w:val="11"/>
        </w:rPr>
        <w:t xml:space="preserve"> </w:t>
      </w:r>
      <w:bookmarkEnd w:id="69"/>
      <w:r>
        <w:rPr>
          <w:rFonts w:ascii="Times New Roman" w:eastAsia="仿宋_GB2312" w:hAnsi="Times New Roman"/>
          <w:sz w:val="32"/>
          <w:szCs w:val="32"/>
        </w:rPr>
        <w:t>万元，占</w:t>
      </w:r>
      <w:bookmarkStart w:id="70" w:name="PO_part2A3mount12"/>
      <w:r>
        <w:rPr>
          <w:rFonts w:ascii="Times New Roman" w:eastAsia="仿宋_GB2312" w:hAnsi="Times New Roman"/>
          <w:sz w:val="32"/>
          <w:szCs w:val="32"/>
        </w:rPr>
        <w:t>0.00</w:t>
      </w:r>
      <w:r>
        <w:rPr>
          <w:rFonts w:ascii="Times New Roman" w:eastAsia="仿宋_GB2312" w:hAnsi="Times New Roman"/>
          <w:sz w:val="11"/>
          <w:szCs w:val="11"/>
        </w:rPr>
        <w:t xml:space="preserve"> </w:t>
      </w:r>
      <w:bookmarkEnd w:id="70"/>
      <w:r>
        <w:rPr>
          <w:rFonts w:ascii="Times New Roman" w:eastAsia="仿宋_GB2312" w:hAnsi="Times New Roman"/>
          <w:sz w:val="32"/>
          <w:szCs w:val="32"/>
        </w:rPr>
        <w:t>%</w:t>
      </w:r>
      <w:r>
        <w:rPr>
          <w:rFonts w:ascii="Times New Roman" w:eastAsia="仿宋_GB2312" w:hAnsi="Times New Roman"/>
          <w:sz w:val="32"/>
          <w:szCs w:val="32"/>
        </w:rPr>
        <w:t>。</w:t>
      </w:r>
    </w:p>
    <w:p w:rsidR="00254B73" w:rsidRDefault="005E1F27">
      <w:pPr>
        <w:widowControl/>
        <w:autoSpaceDE w:val="0"/>
        <w:autoSpaceDN w:val="0"/>
        <w:spacing w:line="360" w:lineRule="auto"/>
        <w:jc w:val="center"/>
        <w:rPr>
          <w:rFonts w:ascii="楷体_GB2312" w:hAnsi="黑体"/>
          <w:b/>
          <w:bCs/>
          <w:sz w:val="32"/>
          <w:szCs w:val="32"/>
        </w:rPr>
      </w:pPr>
      <w:bookmarkStart w:id="71" w:name="PO_part2A3Table1"/>
      <w:r>
        <w:rPr>
          <w:rFonts w:hint="eastAsia"/>
        </w:rPr>
        <w:lastRenderedPageBreak/>
        <w:t xml:space="preserve"> </w:t>
      </w:r>
      <w:r>
        <w:rPr>
          <w:rFonts w:hint="eastAsia"/>
          <w:noProof/>
        </w:rPr>
        <w:drawing>
          <wp:inline distT="0" distB="0" distL="0" distR="0">
            <wp:extent cx="5473700" cy="3192780"/>
            <wp:effectExtent l="4445" t="4445" r="8255" b="1841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bookmarkEnd w:id="71"/>
      <w:r>
        <w:rPr>
          <w:rFonts w:hint="eastAsia"/>
        </w:rPr>
        <w:t xml:space="preserve"> </w:t>
      </w:r>
    </w:p>
    <w:p w:rsidR="00254B73" w:rsidRDefault="005E1F27">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四、财政拨款收入支出决算总体情况说明</w:t>
      </w:r>
    </w:p>
    <w:p w:rsidR="00254B73" w:rsidRDefault="005E1F27">
      <w:pPr>
        <w:spacing w:line="640" w:lineRule="exact"/>
        <w:ind w:firstLineChars="200" w:firstLine="640"/>
        <w:rPr>
          <w:rFonts w:ascii="Times New Roman" w:eastAsia="仿宋" w:hAnsi="Times New Roman"/>
          <w:sz w:val="32"/>
          <w:szCs w:val="32"/>
        </w:rPr>
      </w:pPr>
      <w:bookmarkStart w:id="72" w:name="PO_part2A4mount0"/>
      <w:r>
        <w:rPr>
          <w:rFonts w:ascii="Times New Roman" w:eastAsia="仿宋_GB2312" w:hAnsi="Times New Roman"/>
          <w:sz w:val="32"/>
          <w:szCs w:val="32"/>
        </w:rPr>
        <w:t>内蒙古自治区工业和信息化厅（本级）</w:t>
      </w:r>
      <w:r>
        <w:rPr>
          <w:rFonts w:ascii="Times New Roman" w:eastAsia="仿宋_GB2312" w:hAnsi="Times New Roman"/>
          <w:sz w:val="11"/>
          <w:szCs w:val="11"/>
        </w:rPr>
        <w:t xml:space="preserve"> </w:t>
      </w:r>
      <w:bookmarkEnd w:id="72"/>
      <w:r>
        <w:rPr>
          <w:rFonts w:ascii="Times New Roman" w:eastAsia="仿宋_GB2312" w:hAnsi="Times New Roman"/>
          <w:sz w:val="32"/>
          <w:szCs w:val="32"/>
        </w:rPr>
        <w:t>2024</w:t>
      </w:r>
      <w:r>
        <w:rPr>
          <w:rFonts w:ascii="Times New Roman" w:eastAsia="仿宋_GB2312" w:hAnsi="Times New Roman"/>
          <w:sz w:val="32"/>
          <w:szCs w:val="32"/>
        </w:rPr>
        <w:t>年度财政拨款收入、支出决算</w:t>
      </w:r>
      <w:r>
        <w:rPr>
          <w:rFonts w:ascii="Times New Roman" w:eastAsia="仿宋_GB2312" w:hAnsi="Times New Roman" w:hint="eastAsia"/>
          <w:sz w:val="32"/>
          <w:szCs w:val="32"/>
        </w:rPr>
        <w:t>总计均为</w:t>
      </w:r>
      <w:bookmarkStart w:id="73" w:name="PO_part2A4mount1"/>
      <w:r>
        <w:rPr>
          <w:rFonts w:ascii="Times New Roman" w:eastAsia="仿宋_GB2312" w:hAnsi="Times New Roman"/>
          <w:sz w:val="32"/>
          <w:szCs w:val="32"/>
        </w:rPr>
        <w:t>127081.94</w:t>
      </w:r>
      <w:r>
        <w:rPr>
          <w:rFonts w:ascii="Times New Roman" w:eastAsia="仿宋_GB2312" w:hAnsi="Times New Roman"/>
          <w:sz w:val="11"/>
          <w:szCs w:val="11"/>
        </w:rPr>
        <w:t xml:space="preserve"> </w:t>
      </w:r>
      <w:bookmarkEnd w:id="73"/>
      <w:r>
        <w:rPr>
          <w:rFonts w:ascii="Times New Roman" w:eastAsia="仿宋_GB2312" w:hAnsi="Times New Roman"/>
          <w:sz w:val="32"/>
          <w:szCs w:val="32"/>
        </w:rPr>
        <w:t>万元，与年初预算相比，收、支总计各</w:t>
      </w:r>
      <w:bookmarkStart w:id="74" w:name="PO_part2A4mount2"/>
      <w:r>
        <w:rPr>
          <w:rFonts w:ascii="Times New Roman" w:eastAsia="仿宋_GB2312" w:hAnsi="Times New Roman"/>
          <w:sz w:val="32"/>
          <w:szCs w:val="32"/>
        </w:rPr>
        <w:t>减少</w:t>
      </w:r>
      <w:r>
        <w:rPr>
          <w:rFonts w:ascii="Times New Roman" w:eastAsia="仿宋_GB2312" w:hAnsi="Times New Roman"/>
          <w:sz w:val="32"/>
          <w:szCs w:val="32"/>
        </w:rPr>
        <w:t>29871.08</w:t>
      </w:r>
      <w:r>
        <w:rPr>
          <w:rFonts w:ascii="Times New Roman" w:eastAsia="仿宋_GB2312" w:hAnsi="Times New Roman"/>
          <w:sz w:val="32"/>
          <w:szCs w:val="32"/>
        </w:rPr>
        <w:t>万元，下降</w:t>
      </w:r>
      <w:r>
        <w:rPr>
          <w:rFonts w:ascii="Times New Roman" w:eastAsia="仿宋_GB2312" w:hAnsi="Times New Roman"/>
          <w:sz w:val="32"/>
          <w:szCs w:val="32"/>
        </w:rPr>
        <w:t>19.03%</w:t>
      </w:r>
      <w:r>
        <w:rPr>
          <w:rFonts w:ascii="Times New Roman" w:eastAsia="仿宋_GB2312" w:hAnsi="Times New Roman"/>
          <w:sz w:val="11"/>
          <w:szCs w:val="11"/>
        </w:rPr>
        <w:t xml:space="preserve"> </w:t>
      </w:r>
      <w:bookmarkEnd w:id="74"/>
      <w:r>
        <w:rPr>
          <w:rFonts w:ascii="Times New Roman" w:eastAsia="仿宋_GB2312" w:hAnsi="Times New Roman"/>
          <w:sz w:val="32"/>
          <w:szCs w:val="32"/>
        </w:rPr>
        <w:t>，变动原因：</w:t>
      </w:r>
      <w:r>
        <w:rPr>
          <w:rFonts w:ascii="仿宋_GB2312" w:eastAsia="仿宋_GB2312" w:hAnsi="仿宋_GB2312" w:cs="仿宋_GB2312" w:hint="eastAsia"/>
          <w:sz w:val="32"/>
          <w:szCs w:val="32"/>
        </w:rPr>
        <w:t>重点产业发展专项资金年初预算150000万元，其中一部分惠企直达资金119896.93万元，由工信厅本级直接补助企业，440万元结转至2025年，另一部分对下转移支付29663.07万元由自治区财政直接拨付给成功申请补助企业的当地财政，无法在决算中体现</w:t>
      </w:r>
      <w:r>
        <w:rPr>
          <w:rFonts w:ascii="Times New Roman" w:eastAsia="仿宋_GB2312" w:hAnsi="Times New Roman"/>
          <w:sz w:val="32"/>
          <w:szCs w:val="32"/>
        </w:rPr>
        <w:t>。与上年决算相比，收、支总计各</w:t>
      </w:r>
      <w:bookmarkStart w:id="75" w:name="PO_part2A4mount4"/>
      <w:r>
        <w:rPr>
          <w:rFonts w:ascii="Times New Roman" w:eastAsia="仿宋_GB2312" w:hAnsi="Times New Roman"/>
          <w:sz w:val="32"/>
          <w:szCs w:val="32"/>
        </w:rPr>
        <w:t>增加</w:t>
      </w:r>
      <w:r>
        <w:rPr>
          <w:rFonts w:ascii="Times New Roman" w:eastAsia="仿宋_GB2312" w:hAnsi="Times New Roman"/>
          <w:sz w:val="32"/>
          <w:szCs w:val="32"/>
        </w:rPr>
        <w:t>118261.54</w:t>
      </w:r>
      <w:r>
        <w:rPr>
          <w:rFonts w:ascii="Times New Roman" w:eastAsia="仿宋_GB2312" w:hAnsi="Times New Roman"/>
          <w:sz w:val="32"/>
          <w:szCs w:val="32"/>
        </w:rPr>
        <w:t>万元，增长</w:t>
      </w:r>
      <w:r>
        <w:rPr>
          <w:rFonts w:ascii="Times New Roman" w:eastAsia="仿宋_GB2312" w:hAnsi="Times New Roman"/>
          <w:sz w:val="32"/>
          <w:szCs w:val="32"/>
        </w:rPr>
        <w:t>1340.77%</w:t>
      </w:r>
      <w:r>
        <w:rPr>
          <w:rFonts w:ascii="Times New Roman" w:eastAsia="仿宋_GB2312" w:hAnsi="Times New Roman"/>
          <w:sz w:val="11"/>
          <w:szCs w:val="11"/>
        </w:rPr>
        <w:t xml:space="preserve"> </w:t>
      </w:r>
      <w:bookmarkEnd w:id="75"/>
      <w:r>
        <w:rPr>
          <w:rFonts w:ascii="Times New Roman" w:eastAsia="仿宋_GB2312" w:hAnsi="Times New Roman"/>
          <w:sz w:val="32"/>
          <w:szCs w:val="32"/>
        </w:rPr>
        <w:t>，变动原因：</w:t>
      </w:r>
      <w:r>
        <w:rPr>
          <w:rFonts w:ascii="Times New Roman" w:eastAsia="仿宋_GB2312" w:hAnsi="Times New Roman" w:hint="eastAsia"/>
          <w:sz w:val="32"/>
          <w:szCs w:val="32"/>
        </w:rPr>
        <w:t>一是以前年度</w:t>
      </w:r>
      <w:r>
        <w:rPr>
          <w:rFonts w:ascii="仿宋_GB2312" w:eastAsia="仿宋_GB2312" w:hAnsi="仿宋_GB2312" w:cs="仿宋_GB2312" w:hint="eastAsia"/>
          <w:sz w:val="32"/>
          <w:szCs w:val="32"/>
        </w:rPr>
        <w:t>重点产业发展专项资金并未列入年初预算，而是全部由自治区财政代管代拨，2024年度开始，重点产业发展专项资金全部列入工信厅本级年初预算；二是由于公用经费严重不足，年中追加了92万元差旅费以作补充；三是人员变动（三年晋级、五年晋档等）引起的经费增加等</w:t>
      </w:r>
      <w:r>
        <w:rPr>
          <w:rFonts w:ascii="Times New Roman" w:eastAsia="仿宋_GB2312" w:hAnsi="Times New Roman"/>
          <w:sz w:val="32"/>
          <w:szCs w:val="32"/>
        </w:rPr>
        <w:t>。</w:t>
      </w:r>
    </w:p>
    <w:p w:rsidR="00254B73" w:rsidRDefault="005E1F27">
      <w:pPr>
        <w:adjustRightInd w:val="0"/>
        <w:snapToGrid w:val="0"/>
        <w:spacing w:before="240" w:after="240"/>
        <w:ind w:firstLineChars="200" w:firstLine="640"/>
        <w:rPr>
          <w:rFonts w:ascii="仿宋_GB2312" w:eastAsia="仿宋_GB2312" w:hAnsi="Times New Roman"/>
          <w:b/>
          <w:bCs/>
          <w:sz w:val="32"/>
          <w:szCs w:val="32"/>
        </w:rPr>
      </w:pPr>
      <w:r>
        <w:rPr>
          <w:rFonts w:ascii="黑体" w:eastAsia="黑体" w:hAnsi="黑体" w:cs="黑体" w:hint="eastAsia"/>
          <w:sz w:val="32"/>
          <w:szCs w:val="32"/>
        </w:rPr>
        <w:lastRenderedPageBreak/>
        <w:t>五、一般公共预算财政拨款支出决算情况说明</w:t>
      </w:r>
    </w:p>
    <w:p w:rsidR="00254B73" w:rsidRDefault="005E1F27">
      <w:pPr>
        <w:spacing w:line="640" w:lineRule="exact"/>
        <w:ind w:firstLineChars="200" w:firstLine="640"/>
        <w:rPr>
          <w:rFonts w:ascii="仿宋_GB2312" w:eastAsia="仿宋_GB2312" w:hAnsi="仿宋_GB2312" w:cs="仿宋_GB2312"/>
          <w:sz w:val="32"/>
          <w:szCs w:val="32"/>
        </w:rPr>
      </w:pPr>
      <w:bookmarkStart w:id="76" w:name="PO_part2A5mount0"/>
      <w:r>
        <w:rPr>
          <w:rFonts w:ascii="Times New Roman" w:eastAsia="仿宋_GB2312" w:hAnsi="Times New Roman"/>
          <w:sz w:val="32"/>
          <w:szCs w:val="32"/>
        </w:rPr>
        <w:t>内蒙古自治区工业和信息化厅（本级）</w:t>
      </w:r>
      <w:r>
        <w:rPr>
          <w:rFonts w:ascii="Times New Roman" w:eastAsia="仿宋_GB2312" w:hAnsi="Times New Roman"/>
          <w:sz w:val="11"/>
          <w:szCs w:val="11"/>
        </w:rPr>
        <w:t xml:space="preserve"> </w:t>
      </w:r>
      <w:bookmarkEnd w:id="76"/>
      <w:r>
        <w:rPr>
          <w:rFonts w:ascii="Times New Roman" w:eastAsia="仿宋_GB2312" w:hAnsi="Times New Roman"/>
          <w:sz w:val="32"/>
          <w:szCs w:val="32"/>
        </w:rPr>
        <w:t>2024</w:t>
      </w:r>
      <w:r>
        <w:rPr>
          <w:rFonts w:ascii="Times New Roman" w:eastAsia="仿宋_GB2312" w:hAnsi="Times New Roman"/>
          <w:sz w:val="32"/>
          <w:szCs w:val="32"/>
        </w:rPr>
        <w:t>年度一般公共预算财政拨款支出决算</w:t>
      </w:r>
      <w:bookmarkStart w:id="77" w:name="PO_part2A5mount1"/>
      <w:r>
        <w:rPr>
          <w:rFonts w:ascii="Times New Roman" w:eastAsia="仿宋_GB2312" w:hAnsi="Times New Roman"/>
          <w:sz w:val="32"/>
          <w:szCs w:val="32"/>
        </w:rPr>
        <w:t>127081.94</w:t>
      </w:r>
      <w:r>
        <w:rPr>
          <w:rFonts w:ascii="Times New Roman" w:eastAsia="仿宋_GB2312" w:hAnsi="Times New Roman"/>
          <w:sz w:val="11"/>
          <w:szCs w:val="11"/>
        </w:rPr>
        <w:t xml:space="preserve"> </w:t>
      </w:r>
      <w:bookmarkEnd w:id="77"/>
      <w:r>
        <w:rPr>
          <w:rFonts w:ascii="Times New Roman" w:eastAsia="仿宋_GB2312" w:hAnsi="Times New Roman"/>
          <w:sz w:val="32"/>
          <w:szCs w:val="32"/>
        </w:rPr>
        <w:t>万元，与年初预算</w:t>
      </w:r>
      <w:bookmarkStart w:id="78" w:name="PO_part2A5mount2"/>
      <w:r>
        <w:rPr>
          <w:rFonts w:ascii="Times New Roman" w:eastAsia="仿宋_GB2312" w:hAnsi="Times New Roman"/>
          <w:sz w:val="32"/>
          <w:szCs w:val="32"/>
        </w:rPr>
        <w:t>156953.02</w:t>
      </w:r>
      <w:r>
        <w:rPr>
          <w:rFonts w:ascii="Times New Roman" w:eastAsia="仿宋_GB2312" w:hAnsi="Times New Roman"/>
          <w:sz w:val="11"/>
          <w:szCs w:val="11"/>
        </w:rPr>
        <w:t xml:space="preserve"> </w:t>
      </w:r>
      <w:bookmarkEnd w:id="78"/>
      <w:r>
        <w:rPr>
          <w:rFonts w:ascii="Times New Roman" w:eastAsia="仿宋_GB2312" w:hAnsi="Times New Roman"/>
          <w:sz w:val="32"/>
          <w:szCs w:val="32"/>
        </w:rPr>
        <w:t>万元相比，完成年初预算的</w:t>
      </w:r>
      <w:bookmarkStart w:id="79" w:name="PO_part2A2B5mount1"/>
      <w:r>
        <w:rPr>
          <w:rFonts w:ascii="Times New Roman" w:eastAsia="仿宋_GB2312" w:hAnsi="Times New Roman"/>
          <w:sz w:val="32"/>
          <w:szCs w:val="32"/>
        </w:rPr>
        <w:t>80.97</w:t>
      </w:r>
      <w:r>
        <w:rPr>
          <w:rFonts w:ascii="Times New Roman" w:eastAsia="仿宋_GB2312" w:hAnsi="Times New Roman"/>
          <w:sz w:val="11"/>
          <w:szCs w:val="11"/>
        </w:rPr>
        <w:t xml:space="preserve"> </w:t>
      </w:r>
      <w:bookmarkEnd w:id="79"/>
      <w:r>
        <w:rPr>
          <w:rFonts w:ascii="Times New Roman" w:eastAsia="仿宋_GB2312" w:hAnsi="Times New Roman"/>
          <w:sz w:val="32"/>
          <w:szCs w:val="32"/>
        </w:rPr>
        <w:t>%</w:t>
      </w:r>
      <w:r>
        <w:rPr>
          <w:rFonts w:ascii="Times New Roman" w:eastAsia="仿宋_GB2312" w:hAnsi="Times New Roman"/>
          <w:sz w:val="32"/>
          <w:szCs w:val="32"/>
        </w:rPr>
        <w:t>，其中：</w:t>
      </w:r>
      <w:r>
        <w:rPr>
          <w:rFonts w:ascii="仿宋_GB2312" w:eastAsia="仿宋_GB2312" w:hAnsi="仿宋_GB2312" w:cs="仿宋_GB2312" w:hint="eastAsia"/>
          <w:sz w:val="32"/>
          <w:szCs w:val="32"/>
        </w:rPr>
        <w:t>重点产业发展专项资金年初预算150000万元，其中一部分惠企直达资金119896.93万元，由工信厅本级直接补助企业，440万元结转至2025年，另一部分对下转移支付29663.07万元由自治区财政直接拨付给成功申请补助企业的当地财政，无法在决算中体现。</w:t>
      </w:r>
    </w:p>
    <w:p w:rsidR="00254B73" w:rsidRDefault="005E1F27">
      <w:pPr>
        <w:numPr>
          <w:ilvl w:val="0"/>
          <w:numId w:val="3"/>
        </w:numPr>
        <w:spacing w:line="640" w:lineRule="exact"/>
        <w:ind w:firstLineChars="200" w:firstLine="643"/>
        <w:rPr>
          <w:rFonts w:ascii="Times New Roman" w:eastAsia="仿宋_GB2312" w:hAnsi="Times New Roman"/>
          <w:sz w:val="32"/>
          <w:szCs w:val="32"/>
        </w:rPr>
      </w:pPr>
      <w:bookmarkStart w:id="80" w:name="PO_part2A2B6IncReason1"/>
      <w:r>
        <w:rPr>
          <w:rFonts w:ascii="Times New Roman" w:eastAsia="仿宋_GB2312" w:hAnsi="Times New Roman"/>
          <w:b/>
          <w:bCs/>
          <w:sz w:val="32"/>
          <w:szCs w:val="32"/>
        </w:rPr>
        <w:t>社会保障和就业支出（类）</w:t>
      </w:r>
      <w:r>
        <w:rPr>
          <w:rFonts w:ascii="Times New Roman" w:eastAsia="仿宋_GB2312" w:hAnsi="Times New Roman"/>
          <w:b/>
          <w:bCs/>
          <w:sz w:val="32"/>
          <w:szCs w:val="32"/>
        </w:rPr>
        <w:cr/>
      </w:r>
      <w:r>
        <w:rPr>
          <w:rFonts w:ascii="Times New Roman" w:eastAsia="仿宋_GB2312" w:hAnsi="Times New Roman"/>
          <w:sz w:val="32"/>
          <w:szCs w:val="32"/>
        </w:rPr>
        <w:t>社会保障和就业支出类决算数为</w:t>
      </w:r>
      <w:r>
        <w:rPr>
          <w:rFonts w:ascii="Times New Roman" w:eastAsia="仿宋_GB2312" w:hAnsi="Times New Roman"/>
          <w:sz w:val="32"/>
          <w:szCs w:val="32"/>
        </w:rPr>
        <w:t>376.24</w:t>
      </w:r>
      <w:r>
        <w:rPr>
          <w:rFonts w:ascii="Times New Roman" w:eastAsia="仿宋_GB2312" w:hAnsi="Times New Roman"/>
          <w:sz w:val="32"/>
          <w:szCs w:val="32"/>
        </w:rPr>
        <w:t>万元，与年初预算相比增加</w:t>
      </w:r>
      <w:r>
        <w:rPr>
          <w:rFonts w:ascii="Times New Roman" w:eastAsia="仿宋_GB2312" w:hAnsi="Times New Roman"/>
          <w:sz w:val="32"/>
          <w:szCs w:val="32"/>
        </w:rPr>
        <w:t>11.37</w:t>
      </w:r>
      <w:r>
        <w:rPr>
          <w:rFonts w:ascii="Times New Roman" w:eastAsia="仿宋_GB2312" w:hAnsi="Times New Roman"/>
          <w:sz w:val="32"/>
          <w:szCs w:val="32"/>
        </w:rPr>
        <w:t>万元。其中：</w:t>
      </w:r>
      <w:r>
        <w:rPr>
          <w:rFonts w:ascii="Times New Roman" w:eastAsia="仿宋_GB2312" w:hAnsi="Times New Roman"/>
          <w:sz w:val="32"/>
          <w:szCs w:val="32"/>
        </w:rPr>
        <w:cr/>
        <w:t>1.</w:t>
      </w:r>
      <w:r>
        <w:rPr>
          <w:rFonts w:ascii="Times New Roman" w:eastAsia="仿宋_GB2312" w:hAnsi="Times New Roman"/>
          <w:sz w:val="32"/>
          <w:szCs w:val="32"/>
        </w:rPr>
        <w:t>行政事业单位养老支出（款）行政单位离退休（项）。年初预算数</w:t>
      </w:r>
      <w:r>
        <w:rPr>
          <w:rFonts w:ascii="Times New Roman" w:eastAsia="仿宋_GB2312" w:hAnsi="Times New Roman"/>
          <w:sz w:val="32"/>
          <w:szCs w:val="32"/>
        </w:rPr>
        <w:t>162.32</w:t>
      </w:r>
      <w:r>
        <w:rPr>
          <w:rFonts w:ascii="Times New Roman" w:eastAsia="仿宋_GB2312" w:hAnsi="Times New Roman"/>
          <w:sz w:val="32"/>
          <w:szCs w:val="32"/>
        </w:rPr>
        <w:t>万元，支出决算</w:t>
      </w:r>
      <w:r>
        <w:rPr>
          <w:rFonts w:ascii="Times New Roman" w:eastAsia="仿宋_GB2312" w:hAnsi="Times New Roman"/>
          <w:sz w:val="32"/>
          <w:szCs w:val="32"/>
        </w:rPr>
        <w:t>178.41</w:t>
      </w:r>
      <w:r>
        <w:rPr>
          <w:rFonts w:ascii="Times New Roman" w:eastAsia="仿宋_GB2312" w:hAnsi="Times New Roman"/>
          <w:sz w:val="32"/>
          <w:szCs w:val="32"/>
        </w:rPr>
        <w:t>万元，完成年初预算数的</w:t>
      </w:r>
      <w:r>
        <w:rPr>
          <w:rFonts w:ascii="Times New Roman" w:eastAsia="仿宋_GB2312" w:hAnsi="Times New Roman"/>
          <w:sz w:val="32"/>
          <w:szCs w:val="32"/>
        </w:rPr>
        <w:t>109.92%</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有新增的退休人员</w:t>
      </w:r>
      <w:r>
        <w:rPr>
          <w:rFonts w:ascii="Times New Roman" w:eastAsia="仿宋_GB2312" w:hAnsi="Times New Roman"/>
          <w:sz w:val="32"/>
          <w:szCs w:val="32"/>
        </w:rPr>
        <w:t>。</w:t>
      </w:r>
      <w:r>
        <w:rPr>
          <w:rFonts w:ascii="Times New Roman" w:eastAsia="仿宋_GB2312" w:hAnsi="Times New Roman"/>
          <w:sz w:val="32"/>
          <w:szCs w:val="32"/>
        </w:rPr>
        <w:cr/>
        <w:t>2.</w:t>
      </w:r>
      <w:r>
        <w:rPr>
          <w:rFonts w:ascii="Times New Roman" w:eastAsia="仿宋_GB2312" w:hAnsi="Times New Roman"/>
          <w:sz w:val="32"/>
          <w:szCs w:val="32"/>
        </w:rPr>
        <w:t>行政事业单位养老支出（款）机关事业单位基本养老保险缴费支出（项）。年初预算数</w:t>
      </w:r>
      <w:r>
        <w:rPr>
          <w:rFonts w:ascii="Times New Roman" w:eastAsia="仿宋_GB2312" w:hAnsi="Times New Roman"/>
          <w:sz w:val="32"/>
          <w:szCs w:val="32"/>
        </w:rPr>
        <w:t>135.03</w:t>
      </w:r>
      <w:r>
        <w:rPr>
          <w:rFonts w:ascii="Times New Roman" w:eastAsia="仿宋_GB2312" w:hAnsi="Times New Roman"/>
          <w:sz w:val="32"/>
          <w:szCs w:val="32"/>
        </w:rPr>
        <w:t>万元，支出决算</w:t>
      </w:r>
      <w:r>
        <w:rPr>
          <w:rFonts w:ascii="Times New Roman" w:eastAsia="仿宋_GB2312" w:hAnsi="Times New Roman"/>
          <w:sz w:val="32"/>
          <w:szCs w:val="32"/>
        </w:rPr>
        <w:t>131.88</w:t>
      </w:r>
      <w:r>
        <w:rPr>
          <w:rFonts w:ascii="Times New Roman" w:eastAsia="仿宋_GB2312" w:hAnsi="Times New Roman"/>
          <w:sz w:val="32"/>
          <w:szCs w:val="32"/>
        </w:rPr>
        <w:t>万元，完成年初预算数的</w:t>
      </w:r>
      <w:r>
        <w:rPr>
          <w:rFonts w:ascii="Times New Roman" w:eastAsia="仿宋_GB2312" w:hAnsi="Times New Roman"/>
          <w:sz w:val="32"/>
          <w:szCs w:val="32"/>
        </w:rPr>
        <w:t>97.67%</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有新增的退休人员，所以在职人员经费支出较年初预算减少</w:t>
      </w:r>
      <w:r>
        <w:rPr>
          <w:rFonts w:ascii="Times New Roman" w:eastAsia="仿宋_GB2312" w:hAnsi="Times New Roman"/>
          <w:sz w:val="32"/>
          <w:szCs w:val="32"/>
        </w:rPr>
        <w:t>。</w:t>
      </w:r>
      <w:r>
        <w:rPr>
          <w:rFonts w:ascii="Times New Roman" w:eastAsia="仿宋_GB2312" w:hAnsi="Times New Roman"/>
          <w:sz w:val="32"/>
          <w:szCs w:val="32"/>
        </w:rPr>
        <w:cr/>
        <w:t>3.</w:t>
      </w:r>
      <w:r>
        <w:rPr>
          <w:rFonts w:ascii="Times New Roman" w:eastAsia="仿宋_GB2312" w:hAnsi="Times New Roman"/>
          <w:sz w:val="32"/>
          <w:szCs w:val="32"/>
        </w:rPr>
        <w:t>行政事业单位养老支出（款）机关事业单位职业年金缴费支出（项）。年初预算数</w:t>
      </w:r>
      <w:r>
        <w:rPr>
          <w:rFonts w:ascii="Times New Roman" w:eastAsia="仿宋_GB2312" w:hAnsi="Times New Roman"/>
          <w:sz w:val="32"/>
          <w:szCs w:val="32"/>
        </w:rPr>
        <w:t>67.52</w:t>
      </w:r>
      <w:r>
        <w:rPr>
          <w:rFonts w:ascii="Times New Roman" w:eastAsia="仿宋_GB2312" w:hAnsi="Times New Roman"/>
          <w:sz w:val="32"/>
          <w:szCs w:val="32"/>
        </w:rPr>
        <w:t>万元，支出决算</w:t>
      </w:r>
      <w:r>
        <w:rPr>
          <w:rFonts w:ascii="Times New Roman" w:eastAsia="仿宋_GB2312" w:hAnsi="Times New Roman"/>
          <w:sz w:val="32"/>
          <w:szCs w:val="32"/>
        </w:rPr>
        <w:t>65.94</w:t>
      </w:r>
      <w:r>
        <w:rPr>
          <w:rFonts w:ascii="Times New Roman" w:eastAsia="仿宋_GB2312" w:hAnsi="Times New Roman"/>
          <w:sz w:val="32"/>
          <w:szCs w:val="32"/>
        </w:rPr>
        <w:t>万元，完成年初预算数的</w:t>
      </w:r>
      <w:r>
        <w:rPr>
          <w:rFonts w:ascii="Times New Roman" w:eastAsia="仿宋_GB2312" w:hAnsi="Times New Roman"/>
          <w:sz w:val="32"/>
          <w:szCs w:val="32"/>
        </w:rPr>
        <w:t>97.67%</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有新增的退休人员，所以</w:t>
      </w:r>
      <w:r>
        <w:rPr>
          <w:rFonts w:ascii="Times New Roman" w:eastAsia="仿宋_GB2312" w:hAnsi="Times New Roman" w:hint="eastAsia"/>
          <w:sz w:val="32"/>
          <w:szCs w:val="32"/>
        </w:rPr>
        <w:lastRenderedPageBreak/>
        <w:t>在职人员经费支出较年初预算减少</w:t>
      </w:r>
      <w:r>
        <w:rPr>
          <w:rFonts w:ascii="Times New Roman" w:eastAsia="仿宋_GB2312" w:hAnsi="Times New Roman"/>
          <w:sz w:val="32"/>
          <w:szCs w:val="32"/>
        </w:rPr>
        <w:t>。</w:t>
      </w:r>
    </w:p>
    <w:p w:rsidR="00254B73" w:rsidRDefault="005E1F27">
      <w:pPr>
        <w:spacing w:line="640" w:lineRule="exact"/>
        <w:ind w:firstLineChars="200" w:firstLine="643"/>
        <w:rPr>
          <w:rFonts w:ascii="仿宋_GB2312" w:eastAsia="仿宋_GB2312" w:hAnsi="仿宋_GB2312" w:cs="仿宋_GB2312"/>
          <w:sz w:val="32"/>
          <w:szCs w:val="32"/>
        </w:rPr>
      </w:pPr>
      <w:r>
        <w:rPr>
          <w:rFonts w:ascii="Times New Roman" w:eastAsia="仿宋_GB2312" w:hAnsi="Times New Roman"/>
          <w:b/>
          <w:bCs/>
          <w:sz w:val="32"/>
          <w:szCs w:val="32"/>
        </w:rPr>
        <w:t>（二）卫生健康支出（类）</w:t>
      </w:r>
      <w:r>
        <w:rPr>
          <w:rFonts w:ascii="Times New Roman" w:eastAsia="仿宋_GB2312" w:hAnsi="Times New Roman"/>
          <w:b/>
          <w:bCs/>
          <w:sz w:val="32"/>
          <w:szCs w:val="32"/>
        </w:rPr>
        <w:cr/>
      </w:r>
      <w:r>
        <w:rPr>
          <w:rFonts w:ascii="Times New Roman" w:eastAsia="仿宋_GB2312" w:hAnsi="Times New Roman"/>
          <w:sz w:val="32"/>
          <w:szCs w:val="32"/>
        </w:rPr>
        <w:t>卫生健康支出类决算数为</w:t>
      </w:r>
      <w:r>
        <w:rPr>
          <w:rFonts w:ascii="Times New Roman" w:eastAsia="仿宋_GB2312" w:hAnsi="Times New Roman"/>
          <w:sz w:val="32"/>
          <w:szCs w:val="32"/>
        </w:rPr>
        <w:t>152.14</w:t>
      </w:r>
      <w:r>
        <w:rPr>
          <w:rFonts w:ascii="Times New Roman" w:eastAsia="仿宋_GB2312" w:hAnsi="Times New Roman"/>
          <w:sz w:val="32"/>
          <w:szCs w:val="32"/>
        </w:rPr>
        <w:t>万元，与年初预算相比增加</w:t>
      </w:r>
      <w:r>
        <w:rPr>
          <w:rFonts w:ascii="Times New Roman" w:eastAsia="仿宋_GB2312" w:hAnsi="Times New Roman"/>
          <w:sz w:val="32"/>
          <w:szCs w:val="32"/>
        </w:rPr>
        <w:t>30.22</w:t>
      </w:r>
      <w:r>
        <w:rPr>
          <w:rFonts w:ascii="Times New Roman" w:eastAsia="仿宋_GB2312" w:hAnsi="Times New Roman"/>
          <w:sz w:val="32"/>
          <w:szCs w:val="32"/>
        </w:rPr>
        <w:t>万元。其中：</w:t>
      </w:r>
      <w:r>
        <w:rPr>
          <w:rFonts w:ascii="Times New Roman" w:eastAsia="仿宋_GB2312" w:hAnsi="Times New Roman"/>
          <w:sz w:val="32"/>
          <w:szCs w:val="32"/>
        </w:rPr>
        <w:cr/>
        <w:t>1.</w:t>
      </w:r>
      <w:r>
        <w:rPr>
          <w:rFonts w:ascii="Times New Roman" w:eastAsia="仿宋_GB2312" w:hAnsi="Times New Roman"/>
          <w:sz w:val="32"/>
          <w:szCs w:val="32"/>
        </w:rPr>
        <w:t>行政事业单位医疗（款）行政单位医疗（项）。年初预算数</w:t>
      </w:r>
      <w:r>
        <w:rPr>
          <w:rFonts w:ascii="Times New Roman" w:eastAsia="仿宋_GB2312" w:hAnsi="Times New Roman"/>
          <w:sz w:val="32"/>
          <w:szCs w:val="32"/>
        </w:rPr>
        <w:t>60.33</w:t>
      </w:r>
      <w:r>
        <w:rPr>
          <w:rFonts w:ascii="Times New Roman" w:eastAsia="仿宋_GB2312" w:hAnsi="Times New Roman"/>
          <w:sz w:val="32"/>
          <w:szCs w:val="32"/>
        </w:rPr>
        <w:t>万元，支出决算</w:t>
      </w:r>
      <w:r>
        <w:rPr>
          <w:rFonts w:ascii="Times New Roman" w:eastAsia="仿宋_GB2312" w:hAnsi="Times New Roman"/>
          <w:sz w:val="32"/>
          <w:szCs w:val="32"/>
        </w:rPr>
        <w:t>76.86</w:t>
      </w:r>
      <w:r>
        <w:rPr>
          <w:rFonts w:ascii="Times New Roman" w:eastAsia="仿宋_GB2312" w:hAnsi="Times New Roman"/>
          <w:sz w:val="32"/>
          <w:szCs w:val="32"/>
        </w:rPr>
        <w:t>万元，完成年初预算数的</w:t>
      </w:r>
      <w:r>
        <w:rPr>
          <w:rFonts w:ascii="Times New Roman" w:eastAsia="仿宋_GB2312" w:hAnsi="Times New Roman"/>
          <w:sz w:val="32"/>
          <w:szCs w:val="32"/>
        </w:rPr>
        <w:t>127.39%</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有新进人员以及在职人员的职级调整等，由财政在十月份统一追加人员经费，所以超出年初预算</w:t>
      </w:r>
      <w:r>
        <w:rPr>
          <w:rFonts w:ascii="Times New Roman" w:eastAsia="仿宋_GB2312" w:hAnsi="Times New Roman"/>
          <w:sz w:val="32"/>
          <w:szCs w:val="32"/>
        </w:rPr>
        <w:t>。</w:t>
      </w:r>
      <w:r>
        <w:rPr>
          <w:rFonts w:ascii="Times New Roman" w:eastAsia="仿宋_GB2312" w:hAnsi="Times New Roman"/>
          <w:sz w:val="32"/>
          <w:szCs w:val="32"/>
        </w:rPr>
        <w:cr/>
        <w:t>2.</w:t>
      </w:r>
      <w:r>
        <w:rPr>
          <w:rFonts w:ascii="Times New Roman" w:eastAsia="仿宋_GB2312" w:hAnsi="Times New Roman"/>
          <w:sz w:val="32"/>
          <w:szCs w:val="32"/>
        </w:rPr>
        <w:t>行政事业单位医疗（款）公务员医疗补助（项）。年初预算数</w:t>
      </w:r>
      <w:r>
        <w:rPr>
          <w:rFonts w:ascii="Times New Roman" w:eastAsia="仿宋_GB2312" w:hAnsi="Times New Roman"/>
          <w:sz w:val="32"/>
          <w:szCs w:val="32"/>
        </w:rPr>
        <w:t>61.60</w:t>
      </w:r>
      <w:r>
        <w:rPr>
          <w:rFonts w:ascii="Times New Roman" w:eastAsia="仿宋_GB2312" w:hAnsi="Times New Roman"/>
          <w:sz w:val="32"/>
          <w:szCs w:val="32"/>
        </w:rPr>
        <w:t>万元，支出决算</w:t>
      </w:r>
      <w:r>
        <w:rPr>
          <w:rFonts w:ascii="Times New Roman" w:eastAsia="仿宋_GB2312" w:hAnsi="Times New Roman"/>
          <w:sz w:val="32"/>
          <w:szCs w:val="32"/>
        </w:rPr>
        <w:t>75.29</w:t>
      </w:r>
      <w:r>
        <w:rPr>
          <w:rFonts w:ascii="Times New Roman" w:eastAsia="仿宋_GB2312" w:hAnsi="Times New Roman"/>
          <w:sz w:val="32"/>
          <w:szCs w:val="32"/>
        </w:rPr>
        <w:t>万元，完成年初预算数的</w:t>
      </w:r>
      <w:r>
        <w:rPr>
          <w:rFonts w:ascii="Times New Roman" w:eastAsia="仿宋_GB2312" w:hAnsi="Times New Roman"/>
          <w:sz w:val="32"/>
          <w:szCs w:val="32"/>
        </w:rPr>
        <w:t>122.22%</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有新进人员以及在职人员的职级调整等，由财政在十月份统一追加人员经费，所以超出年初预算</w:t>
      </w:r>
      <w:r>
        <w:rPr>
          <w:rFonts w:ascii="Times New Roman" w:eastAsia="仿宋_GB2312" w:hAnsi="Times New Roman"/>
          <w:sz w:val="32"/>
          <w:szCs w:val="32"/>
        </w:rPr>
        <w:t>。</w:t>
      </w:r>
      <w:r>
        <w:rPr>
          <w:rFonts w:ascii="Times New Roman" w:eastAsia="仿宋_GB2312" w:hAnsi="Times New Roman"/>
          <w:sz w:val="32"/>
          <w:szCs w:val="32"/>
        </w:rPr>
        <w:cr/>
      </w:r>
      <w:r>
        <w:rPr>
          <w:rFonts w:ascii="Times New Roman" w:eastAsia="仿宋_GB2312" w:hAnsi="Times New Roman"/>
          <w:b/>
          <w:bCs/>
          <w:sz w:val="32"/>
          <w:szCs w:val="32"/>
        </w:rPr>
        <w:t>（三）资源勘探工业信息等支出（类）</w:t>
      </w:r>
      <w:r>
        <w:rPr>
          <w:rFonts w:ascii="Times New Roman" w:eastAsia="仿宋_GB2312" w:hAnsi="Times New Roman"/>
          <w:b/>
          <w:bCs/>
          <w:sz w:val="32"/>
          <w:szCs w:val="32"/>
        </w:rPr>
        <w:cr/>
      </w:r>
      <w:r>
        <w:rPr>
          <w:rFonts w:ascii="Times New Roman" w:eastAsia="仿宋_GB2312" w:hAnsi="Times New Roman"/>
          <w:sz w:val="32"/>
          <w:szCs w:val="32"/>
        </w:rPr>
        <w:t>资源勘探工业信息等支出类决算数为</w:t>
      </w:r>
      <w:r>
        <w:rPr>
          <w:rFonts w:ascii="Times New Roman" w:eastAsia="仿宋_GB2312" w:hAnsi="Times New Roman"/>
          <w:sz w:val="32"/>
          <w:szCs w:val="32"/>
        </w:rPr>
        <w:t>126424.27</w:t>
      </w:r>
      <w:r>
        <w:rPr>
          <w:rFonts w:ascii="Times New Roman" w:eastAsia="仿宋_GB2312" w:hAnsi="Times New Roman"/>
          <w:sz w:val="32"/>
          <w:szCs w:val="32"/>
        </w:rPr>
        <w:t>万元，与年初预算相比减少</w:t>
      </w:r>
      <w:r>
        <w:rPr>
          <w:rFonts w:ascii="Times New Roman" w:eastAsia="仿宋_GB2312" w:hAnsi="Times New Roman"/>
          <w:sz w:val="32"/>
          <w:szCs w:val="32"/>
        </w:rPr>
        <w:t>29899.28</w:t>
      </w:r>
      <w:r>
        <w:rPr>
          <w:rFonts w:ascii="Times New Roman" w:eastAsia="仿宋_GB2312" w:hAnsi="Times New Roman"/>
          <w:sz w:val="32"/>
          <w:szCs w:val="32"/>
        </w:rPr>
        <w:t>万元。其中：</w:t>
      </w:r>
      <w:r>
        <w:rPr>
          <w:rFonts w:ascii="Times New Roman" w:eastAsia="仿宋_GB2312" w:hAnsi="Times New Roman"/>
          <w:sz w:val="32"/>
          <w:szCs w:val="32"/>
        </w:rPr>
        <w:cr/>
        <w:t>1.</w:t>
      </w:r>
      <w:r>
        <w:rPr>
          <w:rFonts w:ascii="Times New Roman" w:eastAsia="仿宋_GB2312" w:hAnsi="Times New Roman"/>
          <w:sz w:val="32"/>
          <w:szCs w:val="32"/>
        </w:rPr>
        <w:t>工业和信息产业监管（</w:t>
      </w:r>
      <w:r>
        <w:rPr>
          <w:rFonts w:ascii="Times New Roman" w:eastAsia="仿宋_GB2312" w:hAnsi="Times New Roman" w:hint="eastAsia"/>
          <w:sz w:val="32"/>
          <w:szCs w:val="32"/>
        </w:rPr>
        <w:t>21505</w:t>
      </w:r>
      <w:r>
        <w:rPr>
          <w:rFonts w:ascii="Times New Roman" w:eastAsia="仿宋_GB2312" w:hAnsi="Times New Roman"/>
          <w:sz w:val="32"/>
          <w:szCs w:val="32"/>
        </w:rPr>
        <w:t>款）行政运行（</w:t>
      </w:r>
      <w:r>
        <w:rPr>
          <w:rFonts w:ascii="Times New Roman" w:eastAsia="仿宋_GB2312" w:hAnsi="Times New Roman" w:hint="eastAsia"/>
          <w:sz w:val="32"/>
          <w:szCs w:val="32"/>
        </w:rPr>
        <w:t>01</w:t>
      </w:r>
      <w:r>
        <w:rPr>
          <w:rFonts w:ascii="Times New Roman" w:eastAsia="仿宋_GB2312" w:hAnsi="Times New Roman"/>
          <w:sz w:val="32"/>
          <w:szCs w:val="32"/>
        </w:rPr>
        <w:t>项）。年初预算数</w:t>
      </w:r>
      <w:r>
        <w:rPr>
          <w:rFonts w:ascii="Times New Roman" w:eastAsia="仿宋_GB2312" w:hAnsi="Times New Roman"/>
          <w:sz w:val="32"/>
          <w:szCs w:val="32"/>
        </w:rPr>
        <w:t>1470.59</w:t>
      </w:r>
      <w:r>
        <w:rPr>
          <w:rFonts w:ascii="Times New Roman" w:eastAsia="仿宋_GB2312" w:hAnsi="Times New Roman"/>
          <w:sz w:val="32"/>
          <w:szCs w:val="32"/>
        </w:rPr>
        <w:t>万元，支出决算</w:t>
      </w:r>
      <w:r>
        <w:rPr>
          <w:rFonts w:ascii="Times New Roman" w:eastAsia="仿宋_GB2312" w:hAnsi="Times New Roman"/>
          <w:sz w:val="32"/>
          <w:szCs w:val="32"/>
        </w:rPr>
        <w:t>1370.52</w:t>
      </w:r>
      <w:r>
        <w:rPr>
          <w:rFonts w:ascii="Times New Roman" w:eastAsia="仿宋_GB2312" w:hAnsi="Times New Roman"/>
          <w:sz w:val="32"/>
          <w:szCs w:val="32"/>
        </w:rPr>
        <w:t>万元，完成年初预算数的</w:t>
      </w:r>
      <w:r>
        <w:rPr>
          <w:rFonts w:ascii="Times New Roman" w:eastAsia="仿宋_GB2312" w:hAnsi="Times New Roman"/>
          <w:sz w:val="32"/>
          <w:szCs w:val="32"/>
        </w:rPr>
        <w:t>93.19%</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厉行节约，减少公用开支</w:t>
      </w:r>
      <w:r>
        <w:rPr>
          <w:rFonts w:ascii="Times New Roman" w:eastAsia="仿宋_GB2312" w:hAnsi="Times New Roman"/>
          <w:sz w:val="32"/>
          <w:szCs w:val="32"/>
        </w:rPr>
        <w:t>。</w:t>
      </w:r>
      <w:r>
        <w:rPr>
          <w:rFonts w:ascii="Times New Roman" w:eastAsia="仿宋_GB2312" w:hAnsi="Times New Roman"/>
          <w:sz w:val="32"/>
          <w:szCs w:val="32"/>
        </w:rPr>
        <w:cr/>
        <w:t>2.</w:t>
      </w:r>
      <w:r>
        <w:rPr>
          <w:rFonts w:ascii="Times New Roman" w:eastAsia="仿宋_GB2312" w:hAnsi="Times New Roman"/>
          <w:sz w:val="32"/>
          <w:szCs w:val="32"/>
        </w:rPr>
        <w:t>工业和信息产业监管（</w:t>
      </w:r>
      <w:r>
        <w:rPr>
          <w:rFonts w:ascii="Times New Roman" w:eastAsia="仿宋_GB2312" w:hAnsi="Times New Roman" w:hint="eastAsia"/>
          <w:sz w:val="32"/>
          <w:szCs w:val="32"/>
        </w:rPr>
        <w:t>21505</w:t>
      </w:r>
      <w:r>
        <w:rPr>
          <w:rFonts w:ascii="Times New Roman" w:eastAsia="仿宋_GB2312" w:hAnsi="Times New Roman"/>
          <w:sz w:val="32"/>
          <w:szCs w:val="32"/>
        </w:rPr>
        <w:t>款）一般行政管理事务（</w:t>
      </w:r>
      <w:r>
        <w:rPr>
          <w:rFonts w:ascii="Times New Roman" w:eastAsia="仿宋_GB2312" w:hAnsi="Times New Roman" w:hint="eastAsia"/>
          <w:sz w:val="32"/>
          <w:szCs w:val="32"/>
        </w:rPr>
        <w:t>02</w:t>
      </w:r>
      <w:r>
        <w:rPr>
          <w:rFonts w:ascii="Times New Roman" w:eastAsia="仿宋_GB2312" w:hAnsi="Times New Roman"/>
          <w:sz w:val="32"/>
          <w:szCs w:val="32"/>
        </w:rPr>
        <w:t>项）。年初预算数</w:t>
      </w:r>
      <w:r>
        <w:rPr>
          <w:rFonts w:ascii="Times New Roman" w:eastAsia="仿宋_GB2312" w:hAnsi="Times New Roman"/>
          <w:sz w:val="32"/>
          <w:szCs w:val="32"/>
        </w:rPr>
        <w:t>12.00</w:t>
      </w:r>
      <w:r>
        <w:rPr>
          <w:rFonts w:ascii="Times New Roman" w:eastAsia="仿宋_GB2312" w:hAnsi="Times New Roman"/>
          <w:sz w:val="32"/>
          <w:szCs w:val="32"/>
        </w:rPr>
        <w:t>万元，支出决算</w:t>
      </w:r>
      <w:r>
        <w:rPr>
          <w:rFonts w:ascii="Times New Roman" w:eastAsia="仿宋_GB2312" w:hAnsi="Times New Roman"/>
          <w:sz w:val="32"/>
          <w:szCs w:val="32"/>
        </w:rPr>
        <w:t>12.00</w:t>
      </w:r>
      <w:r>
        <w:rPr>
          <w:rFonts w:ascii="Times New Roman" w:eastAsia="仿宋_GB2312" w:hAnsi="Times New Roman"/>
          <w:sz w:val="32"/>
          <w:szCs w:val="32"/>
        </w:rPr>
        <w:t>万元，完成年初预算数的</w:t>
      </w:r>
      <w:r>
        <w:rPr>
          <w:rFonts w:ascii="Times New Roman" w:eastAsia="仿宋_GB2312" w:hAnsi="Times New Roman"/>
          <w:sz w:val="32"/>
          <w:szCs w:val="32"/>
        </w:rPr>
        <w:t>100.00%</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无差异</w:t>
      </w:r>
      <w:r>
        <w:rPr>
          <w:rFonts w:ascii="Times New Roman" w:eastAsia="仿宋_GB2312" w:hAnsi="Times New Roman"/>
          <w:sz w:val="32"/>
          <w:szCs w:val="32"/>
        </w:rPr>
        <w:t>。</w:t>
      </w:r>
      <w:r>
        <w:rPr>
          <w:rFonts w:ascii="Times New Roman" w:eastAsia="仿宋_GB2312" w:hAnsi="Times New Roman"/>
          <w:sz w:val="32"/>
          <w:szCs w:val="32"/>
        </w:rPr>
        <w:cr/>
      </w:r>
      <w:r>
        <w:rPr>
          <w:rFonts w:ascii="Times New Roman" w:eastAsia="仿宋_GB2312" w:hAnsi="Times New Roman"/>
          <w:sz w:val="32"/>
          <w:szCs w:val="32"/>
        </w:rPr>
        <w:lastRenderedPageBreak/>
        <w:t>3.</w:t>
      </w:r>
      <w:r>
        <w:rPr>
          <w:rFonts w:ascii="Times New Roman" w:eastAsia="仿宋_GB2312" w:hAnsi="Times New Roman"/>
          <w:sz w:val="32"/>
          <w:szCs w:val="32"/>
        </w:rPr>
        <w:t>工业和信息产业监管（</w:t>
      </w:r>
      <w:r>
        <w:rPr>
          <w:rFonts w:ascii="Times New Roman" w:eastAsia="仿宋_GB2312" w:hAnsi="Times New Roman" w:hint="eastAsia"/>
          <w:sz w:val="32"/>
          <w:szCs w:val="32"/>
        </w:rPr>
        <w:t>21505</w:t>
      </w:r>
      <w:r>
        <w:rPr>
          <w:rFonts w:ascii="Times New Roman" w:eastAsia="仿宋_GB2312" w:hAnsi="Times New Roman"/>
          <w:sz w:val="32"/>
          <w:szCs w:val="32"/>
        </w:rPr>
        <w:t>款）无线电及信息通信监管（</w:t>
      </w:r>
      <w:r>
        <w:rPr>
          <w:rFonts w:ascii="Times New Roman" w:eastAsia="仿宋_GB2312" w:hAnsi="Times New Roman" w:hint="eastAsia"/>
          <w:sz w:val="32"/>
          <w:szCs w:val="32"/>
        </w:rPr>
        <w:t>08</w:t>
      </w:r>
      <w:r>
        <w:rPr>
          <w:rFonts w:ascii="Times New Roman" w:eastAsia="仿宋_GB2312" w:hAnsi="Times New Roman"/>
          <w:sz w:val="32"/>
          <w:szCs w:val="32"/>
        </w:rPr>
        <w:t>项）。年初预算数</w:t>
      </w:r>
      <w:r>
        <w:rPr>
          <w:rFonts w:ascii="Times New Roman" w:eastAsia="仿宋_GB2312" w:hAnsi="Times New Roman"/>
          <w:sz w:val="32"/>
          <w:szCs w:val="32"/>
        </w:rPr>
        <w:t>3805.35</w:t>
      </w:r>
      <w:r>
        <w:rPr>
          <w:rFonts w:ascii="Times New Roman" w:eastAsia="仿宋_GB2312" w:hAnsi="Times New Roman"/>
          <w:sz w:val="32"/>
          <w:szCs w:val="32"/>
        </w:rPr>
        <w:t>万元，支出决算</w:t>
      </w:r>
      <w:r>
        <w:rPr>
          <w:rFonts w:ascii="Times New Roman" w:eastAsia="仿宋_GB2312" w:hAnsi="Times New Roman"/>
          <w:sz w:val="32"/>
          <w:szCs w:val="32"/>
        </w:rPr>
        <w:t>3216.29</w:t>
      </w:r>
      <w:r>
        <w:rPr>
          <w:rFonts w:ascii="Times New Roman" w:eastAsia="仿宋_GB2312" w:hAnsi="Times New Roman"/>
          <w:sz w:val="32"/>
          <w:szCs w:val="32"/>
        </w:rPr>
        <w:t>万元，完成年初预算数的</w:t>
      </w:r>
      <w:r>
        <w:rPr>
          <w:rFonts w:ascii="Times New Roman" w:eastAsia="仿宋_GB2312" w:hAnsi="Times New Roman"/>
          <w:sz w:val="32"/>
          <w:szCs w:val="32"/>
        </w:rPr>
        <w:t>84.52%</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无线电监管（中央转移支付）资金属于两年期专用资金，部分资金用于购买专用设备，需要跨年度验收付款</w:t>
      </w:r>
      <w:r>
        <w:rPr>
          <w:rFonts w:ascii="Times New Roman" w:eastAsia="仿宋_GB2312" w:hAnsi="Times New Roman"/>
          <w:sz w:val="32"/>
          <w:szCs w:val="32"/>
        </w:rPr>
        <w:t>。</w:t>
      </w:r>
      <w:r>
        <w:rPr>
          <w:rFonts w:ascii="Times New Roman" w:eastAsia="仿宋_GB2312" w:hAnsi="Times New Roman"/>
          <w:sz w:val="32"/>
          <w:szCs w:val="32"/>
        </w:rPr>
        <w:cr/>
        <w:t>4.</w:t>
      </w:r>
      <w:r>
        <w:rPr>
          <w:rFonts w:ascii="Times New Roman" w:eastAsia="仿宋_GB2312" w:hAnsi="Times New Roman"/>
          <w:sz w:val="32"/>
          <w:szCs w:val="32"/>
        </w:rPr>
        <w:t>工业和信息产业监管（</w:t>
      </w:r>
      <w:r>
        <w:rPr>
          <w:rFonts w:ascii="Times New Roman" w:eastAsia="仿宋_GB2312" w:hAnsi="Times New Roman" w:hint="eastAsia"/>
          <w:sz w:val="32"/>
          <w:szCs w:val="32"/>
        </w:rPr>
        <w:t>21505</w:t>
      </w:r>
      <w:r>
        <w:rPr>
          <w:rFonts w:ascii="Times New Roman" w:eastAsia="仿宋_GB2312" w:hAnsi="Times New Roman"/>
          <w:sz w:val="32"/>
          <w:szCs w:val="32"/>
        </w:rPr>
        <w:t>款）其他工业和信息产业监管支出（</w:t>
      </w:r>
      <w:r>
        <w:rPr>
          <w:rFonts w:ascii="Times New Roman" w:eastAsia="仿宋_GB2312" w:hAnsi="Times New Roman" w:hint="eastAsia"/>
          <w:sz w:val="32"/>
          <w:szCs w:val="32"/>
        </w:rPr>
        <w:t>99</w:t>
      </w:r>
      <w:r>
        <w:rPr>
          <w:rFonts w:ascii="Times New Roman" w:eastAsia="仿宋_GB2312" w:hAnsi="Times New Roman"/>
          <w:sz w:val="32"/>
          <w:szCs w:val="32"/>
        </w:rPr>
        <w:t>项）。年初预算数</w:t>
      </w:r>
      <w:r>
        <w:rPr>
          <w:rFonts w:ascii="Times New Roman" w:eastAsia="仿宋_GB2312" w:hAnsi="Times New Roman"/>
          <w:sz w:val="32"/>
          <w:szCs w:val="32"/>
        </w:rPr>
        <w:t>906.61</w:t>
      </w:r>
      <w:r>
        <w:rPr>
          <w:rFonts w:ascii="Times New Roman" w:eastAsia="仿宋_GB2312" w:hAnsi="Times New Roman"/>
          <w:sz w:val="32"/>
          <w:szCs w:val="32"/>
        </w:rPr>
        <w:t>万元，支出决算</w:t>
      </w:r>
      <w:r>
        <w:rPr>
          <w:rFonts w:ascii="Times New Roman" w:eastAsia="仿宋_GB2312" w:hAnsi="Times New Roman"/>
          <w:sz w:val="32"/>
          <w:szCs w:val="32"/>
        </w:rPr>
        <w:t>1052.65</w:t>
      </w:r>
      <w:r>
        <w:rPr>
          <w:rFonts w:ascii="Times New Roman" w:eastAsia="仿宋_GB2312" w:hAnsi="Times New Roman"/>
          <w:sz w:val="32"/>
          <w:szCs w:val="32"/>
        </w:rPr>
        <w:t>万元，完成年初预算数的</w:t>
      </w:r>
      <w:r>
        <w:rPr>
          <w:rFonts w:ascii="Times New Roman" w:eastAsia="仿宋_GB2312" w:hAnsi="Times New Roman"/>
          <w:sz w:val="32"/>
          <w:szCs w:val="32"/>
        </w:rPr>
        <w:t>116.11%</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一是有新进人员以及在职人员的职级调整等，由财政在十月份统一追加人员经费；二是由于响应自治区“跑部进京”政策，导致差旅费支出激增，向财政申请追加差旅费</w:t>
      </w:r>
      <w:r>
        <w:rPr>
          <w:rFonts w:ascii="Times New Roman" w:eastAsia="仿宋_GB2312" w:hAnsi="Times New Roman" w:hint="eastAsia"/>
          <w:sz w:val="32"/>
          <w:szCs w:val="32"/>
        </w:rPr>
        <w:t>92</w:t>
      </w:r>
      <w:r>
        <w:rPr>
          <w:rFonts w:ascii="Times New Roman" w:eastAsia="仿宋_GB2312" w:hAnsi="Times New Roman" w:hint="eastAsia"/>
          <w:sz w:val="32"/>
          <w:szCs w:val="32"/>
        </w:rPr>
        <w:t>万元，所以超出年初预算</w:t>
      </w:r>
      <w:r>
        <w:rPr>
          <w:rFonts w:ascii="Times New Roman" w:eastAsia="仿宋_GB2312" w:hAnsi="Times New Roman"/>
          <w:sz w:val="32"/>
          <w:szCs w:val="32"/>
        </w:rPr>
        <w:t>。</w:t>
      </w:r>
      <w:r>
        <w:rPr>
          <w:rFonts w:ascii="Times New Roman" w:eastAsia="仿宋_GB2312" w:hAnsi="Times New Roman"/>
          <w:sz w:val="32"/>
          <w:szCs w:val="32"/>
        </w:rPr>
        <w:cr/>
        <w:t>5.</w:t>
      </w:r>
      <w:r>
        <w:rPr>
          <w:rFonts w:ascii="Times New Roman" w:eastAsia="仿宋_GB2312" w:hAnsi="Times New Roman"/>
          <w:sz w:val="32"/>
          <w:szCs w:val="32"/>
        </w:rPr>
        <w:t>支持中小企业发展和管理支出（</w:t>
      </w:r>
      <w:r>
        <w:rPr>
          <w:rFonts w:ascii="Times New Roman" w:eastAsia="仿宋_GB2312" w:hAnsi="Times New Roman" w:hint="eastAsia"/>
          <w:sz w:val="32"/>
          <w:szCs w:val="32"/>
        </w:rPr>
        <w:t>21508</w:t>
      </w:r>
      <w:r>
        <w:rPr>
          <w:rFonts w:ascii="Times New Roman" w:eastAsia="仿宋_GB2312" w:hAnsi="Times New Roman"/>
          <w:sz w:val="32"/>
          <w:szCs w:val="32"/>
        </w:rPr>
        <w:t>款）其他支持中小企业发展和管理支出（</w:t>
      </w:r>
      <w:r>
        <w:rPr>
          <w:rFonts w:ascii="Times New Roman" w:eastAsia="仿宋_GB2312" w:hAnsi="Times New Roman" w:hint="eastAsia"/>
          <w:sz w:val="32"/>
          <w:szCs w:val="32"/>
        </w:rPr>
        <w:t>99</w:t>
      </w:r>
      <w:r>
        <w:rPr>
          <w:rFonts w:ascii="Times New Roman" w:eastAsia="仿宋_GB2312" w:hAnsi="Times New Roman"/>
          <w:sz w:val="32"/>
          <w:szCs w:val="32"/>
        </w:rPr>
        <w:t>项）。年初预算数</w:t>
      </w:r>
      <w:r>
        <w:rPr>
          <w:rFonts w:ascii="Times New Roman" w:eastAsia="仿宋_GB2312" w:hAnsi="Times New Roman"/>
          <w:sz w:val="32"/>
          <w:szCs w:val="32"/>
        </w:rPr>
        <w:t>150129.00</w:t>
      </w:r>
      <w:r>
        <w:rPr>
          <w:rFonts w:ascii="Times New Roman" w:eastAsia="仿宋_GB2312" w:hAnsi="Times New Roman"/>
          <w:sz w:val="32"/>
          <w:szCs w:val="32"/>
        </w:rPr>
        <w:t>万元，支出决算</w:t>
      </w:r>
      <w:r>
        <w:rPr>
          <w:rFonts w:ascii="Times New Roman" w:eastAsia="仿宋_GB2312" w:hAnsi="Times New Roman"/>
          <w:sz w:val="32"/>
          <w:szCs w:val="32"/>
        </w:rPr>
        <w:t>120772.81</w:t>
      </w:r>
      <w:r>
        <w:rPr>
          <w:rFonts w:ascii="Times New Roman" w:eastAsia="仿宋_GB2312" w:hAnsi="Times New Roman"/>
          <w:sz w:val="32"/>
          <w:szCs w:val="32"/>
        </w:rPr>
        <w:t>万元，完成年初预算数的</w:t>
      </w:r>
      <w:r>
        <w:rPr>
          <w:rFonts w:ascii="Times New Roman" w:eastAsia="仿宋_GB2312" w:hAnsi="Times New Roman"/>
          <w:sz w:val="32"/>
          <w:szCs w:val="32"/>
        </w:rPr>
        <w:t>80.45%</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预算数组成部分一是</w:t>
      </w:r>
      <w:r>
        <w:rPr>
          <w:rFonts w:ascii="仿宋_GB2312" w:eastAsia="仿宋_GB2312" w:hAnsi="仿宋_GB2312" w:cs="仿宋_GB2312" w:hint="eastAsia"/>
          <w:sz w:val="32"/>
          <w:szCs w:val="32"/>
        </w:rPr>
        <w:t>重点产业发展专项资金年初预算150000万元，二是中小企业平台工作经费129万元，其中：中小企业平台工作经费129万元100%支付，而重点产业发展专项资金中，惠企直达资金119896.93万元，由工信厅本级直接补助企业，440万元结转至2025年，另一部分对下转移支付29663.07万元由自治区财政直接拨付给成功申请补助企业的当地财政，无法在决算中体现。</w:t>
      </w:r>
    </w:p>
    <w:p w:rsidR="00254B73" w:rsidRDefault="005E1F27">
      <w:pPr>
        <w:spacing w:line="640" w:lineRule="exact"/>
        <w:rPr>
          <w:rFonts w:ascii="仿宋_GB2312" w:eastAsia="仿宋_GB2312" w:hAnsi="仿宋_GB2312" w:cs="仿宋_GB2312"/>
          <w:sz w:val="32"/>
          <w:szCs w:val="32"/>
        </w:rPr>
      </w:pPr>
      <w:r>
        <w:rPr>
          <w:rFonts w:ascii="Times New Roman" w:eastAsia="仿宋_GB2312" w:hAnsi="Times New Roman"/>
          <w:b/>
          <w:bCs/>
          <w:sz w:val="32"/>
          <w:szCs w:val="32"/>
        </w:rPr>
        <w:t>（四）住房保障支出（类）</w:t>
      </w:r>
      <w:r>
        <w:rPr>
          <w:rFonts w:ascii="Times New Roman" w:eastAsia="仿宋_GB2312" w:hAnsi="Times New Roman"/>
          <w:b/>
          <w:bCs/>
          <w:sz w:val="32"/>
          <w:szCs w:val="32"/>
        </w:rPr>
        <w:cr/>
      </w:r>
      <w:r>
        <w:rPr>
          <w:rFonts w:ascii="Times New Roman" w:eastAsia="仿宋_GB2312" w:hAnsi="Times New Roman"/>
          <w:sz w:val="32"/>
          <w:szCs w:val="32"/>
        </w:rPr>
        <w:lastRenderedPageBreak/>
        <w:t>住房保障支出类决算数为</w:t>
      </w:r>
      <w:r>
        <w:rPr>
          <w:rFonts w:ascii="Times New Roman" w:eastAsia="仿宋_GB2312" w:hAnsi="Times New Roman"/>
          <w:sz w:val="32"/>
          <w:szCs w:val="32"/>
        </w:rPr>
        <w:t>129.29</w:t>
      </w:r>
      <w:r>
        <w:rPr>
          <w:rFonts w:ascii="Times New Roman" w:eastAsia="仿宋_GB2312" w:hAnsi="Times New Roman"/>
          <w:sz w:val="32"/>
          <w:szCs w:val="32"/>
        </w:rPr>
        <w:t>万元，与年初预算相比减少</w:t>
      </w:r>
      <w:r>
        <w:rPr>
          <w:rFonts w:ascii="Times New Roman" w:eastAsia="仿宋_GB2312" w:hAnsi="Times New Roman"/>
          <w:sz w:val="32"/>
          <w:szCs w:val="32"/>
        </w:rPr>
        <w:t>13.39</w:t>
      </w:r>
      <w:r>
        <w:rPr>
          <w:rFonts w:ascii="Times New Roman" w:eastAsia="仿宋_GB2312" w:hAnsi="Times New Roman"/>
          <w:sz w:val="32"/>
          <w:szCs w:val="32"/>
        </w:rPr>
        <w:t>万元。其中：</w:t>
      </w:r>
      <w:r>
        <w:rPr>
          <w:rFonts w:ascii="Times New Roman" w:eastAsia="仿宋_GB2312" w:hAnsi="Times New Roman"/>
          <w:sz w:val="32"/>
          <w:szCs w:val="32"/>
        </w:rPr>
        <w:cr/>
        <w:t>1.</w:t>
      </w:r>
      <w:r>
        <w:rPr>
          <w:rFonts w:ascii="Times New Roman" w:eastAsia="仿宋_GB2312" w:hAnsi="Times New Roman"/>
          <w:sz w:val="32"/>
          <w:szCs w:val="32"/>
        </w:rPr>
        <w:t>住房改革支出（款）住房公积金（项）。年初预算数</w:t>
      </w:r>
      <w:r>
        <w:rPr>
          <w:rFonts w:ascii="Times New Roman" w:eastAsia="仿宋_GB2312" w:hAnsi="Times New Roman"/>
          <w:sz w:val="32"/>
          <w:szCs w:val="32"/>
        </w:rPr>
        <w:t>142.68</w:t>
      </w:r>
      <w:r>
        <w:rPr>
          <w:rFonts w:ascii="Times New Roman" w:eastAsia="仿宋_GB2312" w:hAnsi="Times New Roman"/>
          <w:sz w:val="32"/>
          <w:szCs w:val="32"/>
        </w:rPr>
        <w:t>万元，支出决算</w:t>
      </w:r>
      <w:r>
        <w:rPr>
          <w:rFonts w:ascii="Times New Roman" w:eastAsia="仿宋_GB2312" w:hAnsi="Times New Roman"/>
          <w:sz w:val="32"/>
          <w:szCs w:val="32"/>
        </w:rPr>
        <w:t>129.29</w:t>
      </w:r>
      <w:r>
        <w:rPr>
          <w:rFonts w:ascii="Times New Roman" w:eastAsia="仿宋_GB2312" w:hAnsi="Times New Roman"/>
          <w:sz w:val="32"/>
          <w:szCs w:val="32"/>
        </w:rPr>
        <w:t>万元，完成年初预算数的</w:t>
      </w:r>
      <w:r>
        <w:rPr>
          <w:rFonts w:ascii="Times New Roman" w:eastAsia="仿宋_GB2312" w:hAnsi="Times New Roman"/>
          <w:sz w:val="32"/>
          <w:szCs w:val="32"/>
        </w:rPr>
        <w:t>90.62%</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有新增的退休人员，导致住房公积金缴费支出较年初预算少</w:t>
      </w:r>
      <w:r>
        <w:rPr>
          <w:rFonts w:ascii="Times New Roman" w:eastAsia="仿宋_GB2312" w:hAnsi="Times New Roman"/>
          <w:sz w:val="32"/>
          <w:szCs w:val="32"/>
        </w:rPr>
        <w:t>。</w:t>
      </w:r>
    </w:p>
    <w:bookmarkEnd w:id="80"/>
    <w:p w:rsidR="00254B73" w:rsidRDefault="005E1F27">
      <w:pPr>
        <w:adjustRightInd w:val="0"/>
        <w:snapToGrid w:val="0"/>
        <w:spacing w:before="240" w:after="240"/>
        <w:ind w:firstLineChars="200" w:firstLine="640"/>
        <w:rPr>
          <w:rFonts w:ascii="仿宋_GB2312" w:eastAsia="仿宋_GB2312" w:hAnsi="Times New Roman"/>
          <w:b/>
          <w:bCs/>
          <w:sz w:val="32"/>
          <w:szCs w:val="32"/>
        </w:rPr>
      </w:pPr>
      <w:r>
        <w:rPr>
          <w:rFonts w:ascii="黑体" w:eastAsia="黑体" w:hAnsi="黑体" w:cs="黑体" w:hint="eastAsia"/>
          <w:sz w:val="32"/>
          <w:szCs w:val="32"/>
        </w:rPr>
        <w:t>六、一般公共预算财政拨款基本支出决算情况说明</w:t>
      </w:r>
    </w:p>
    <w:p w:rsidR="00254B73" w:rsidRDefault="005E1F27">
      <w:pPr>
        <w:spacing w:line="640" w:lineRule="exact"/>
        <w:ind w:firstLineChars="200" w:firstLine="640"/>
        <w:rPr>
          <w:rFonts w:ascii="仿宋_GB2312" w:eastAsia="仿宋_GB2312" w:hAnsi="仿宋_GB2312" w:cs="仿宋_GB2312"/>
          <w:sz w:val="32"/>
          <w:szCs w:val="32"/>
        </w:rPr>
      </w:pPr>
      <w:bookmarkStart w:id="81" w:name="PO_part2A2B6mount0"/>
      <w:r>
        <w:rPr>
          <w:rFonts w:ascii="仿宋_GB2312" w:eastAsia="仿宋_GB2312" w:hAnsi="仿宋_GB2312" w:cs="仿宋_GB2312" w:hint="eastAsia"/>
          <w:sz w:val="32"/>
          <w:szCs w:val="32"/>
        </w:rPr>
        <w:t>内蒙古自治区工业和信息化厅（本级）</w:t>
      </w:r>
      <w:r>
        <w:rPr>
          <w:rFonts w:ascii="仿宋_GB2312" w:eastAsia="仿宋_GB2312" w:hAnsi="仿宋_GB2312" w:cs="仿宋_GB2312" w:hint="eastAsia"/>
          <w:sz w:val="11"/>
          <w:szCs w:val="11"/>
        </w:rPr>
        <w:t xml:space="preserve"> </w:t>
      </w:r>
      <w:bookmarkEnd w:id="81"/>
      <w:r>
        <w:rPr>
          <w:rFonts w:ascii="Times New Roman" w:eastAsia="仿宋_GB2312" w:hAnsi="Times New Roman"/>
          <w:sz w:val="32"/>
          <w:szCs w:val="32"/>
        </w:rPr>
        <w:t>2024</w:t>
      </w:r>
      <w:r>
        <w:rPr>
          <w:rFonts w:ascii="仿宋_GB2312" w:eastAsia="仿宋_GB2312" w:hAnsi="仿宋_GB2312" w:cs="仿宋_GB2312" w:hint="eastAsia"/>
          <w:sz w:val="32"/>
          <w:szCs w:val="32"/>
        </w:rPr>
        <w:t>年度一般公共预算财政拨款基本支出决算</w:t>
      </w:r>
      <w:bookmarkStart w:id="82" w:name="PO_part2A2B6mount6"/>
      <w:r>
        <w:rPr>
          <w:rFonts w:ascii="Times New Roman" w:eastAsia="仿宋_GB2312" w:hAnsi="Times New Roman"/>
          <w:sz w:val="32"/>
          <w:szCs w:val="32"/>
        </w:rPr>
        <w:t>2120.22</w:t>
      </w:r>
      <w:r>
        <w:rPr>
          <w:rFonts w:ascii="仿宋_GB2312" w:eastAsia="仿宋_GB2312" w:hAnsi="仿宋_GB2312" w:cs="仿宋_GB2312" w:hint="eastAsia"/>
          <w:sz w:val="11"/>
          <w:szCs w:val="11"/>
        </w:rPr>
        <w:t xml:space="preserve"> </w:t>
      </w:r>
      <w:bookmarkEnd w:id="82"/>
      <w:r>
        <w:rPr>
          <w:rFonts w:ascii="仿宋_GB2312" w:eastAsia="仿宋_GB2312" w:hAnsi="仿宋_GB2312" w:cs="仿宋_GB2312" w:hint="eastAsia"/>
          <w:sz w:val="32"/>
          <w:szCs w:val="32"/>
        </w:rPr>
        <w:t>万元，其中：</w:t>
      </w:r>
    </w:p>
    <w:p w:rsidR="00254B73" w:rsidRDefault="005E1F27">
      <w:pPr>
        <w:spacing w:line="64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（一）人员经费</w:t>
      </w:r>
      <w:bookmarkStart w:id="83" w:name="PO_part2A2B6mount1"/>
      <w:r>
        <w:rPr>
          <w:rFonts w:ascii="Times New Roman" w:eastAsia="仿宋_GB2312" w:hAnsi="Times New Roman"/>
          <w:sz w:val="32"/>
          <w:szCs w:val="32"/>
        </w:rPr>
        <w:t>1772.59</w:t>
      </w:r>
      <w:r>
        <w:rPr>
          <w:rFonts w:ascii="仿宋_GB2312" w:eastAsia="仿宋_GB2312" w:hAnsi="仿宋_GB2312" w:cs="仿宋_GB2312" w:hint="eastAsia"/>
          <w:b/>
          <w:bCs/>
          <w:sz w:val="11"/>
          <w:szCs w:val="11"/>
        </w:rPr>
        <w:t xml:space="preserve"> </w:t>
      </w:r>
      <w:bookmarkEnd w:id="83"/>
      <w:r>
        <w:rPr>
          <w:rFonts w:ascii="仿宋_GB2312" w:eastAsia="仿宋_GB2312" w:hAnsi="仿宋_GB2312" w:cs="仿宋_GB2312" w:hint="eastAsia"/>
          <w:b/>
          <w:bCs/>
          <w:sz w:val="32"/>
          <w:szCs w:val="32"/>
        </w:rPr>
        <w:t>万元。</w:t>
      </w:r>
      <w:bookmarkStart w:id="84" w:name="PO_part2A2B6mount2"/>
      <w:r>
        <w:rPr>
          <w:rFonts w:ascii="仿宋_GB2312" w:eastAsia="仿宋_GB2312" w:hAnsi="仿宋_GB2312" w:cs="仿宋_GB2312" w:hint="eastAsia"/>
          <w:sz w:val="32"/>
          <w:szCs w:val="32"/>
        </w:rPr>
        <w:t>主要包括：津贴补贴469.15万元、职业年金缴费65.94万元、退休费178.41万元、其他工资福利支出89.99万元、公务员医疗补助缴费75.29万元、住房公积金129.29万元、基本工资424.40万元、机关事业单位基本养老保险缴费131.88万元、职工基本医疗保险缴费76.86万元、奖金129.34万元、其他社会保障缴费2.03万元</w:t>
      </w:r>
      <w:r>
        <w:rPr>
          <w:rFonts w:ascii="仿宋_GB2312" w:eastAsia="仿宋_GB2312" w:hAnsi="仿宋_GB2312" w:cs="仿宋_GB2312" w:hint="eastAsia"/>
          <w:sz w:val="11"/>
          <w:szCs w:val="11"/>
        </w:rPr>
        <w:t xml:space="preserve"> </w:t>
      </w:r>
      <w:bookmarkEnd w:id="84"/>
      <w:r>
        <w:rPr>
          <w:rFonts w:ascii="仿宋_GB2312" w:eastAsia="仿宋_GB2312" w:hAnsi="仿宋_GB2312" w:cs="仿宋_GB2312" w:hint="eastAsia"/>
          <w:sz w:val="32"/>
          <w:szCs w:val="32"/>
        </w:rPr>
        <w:t xml:space="preserve">。 </w:t>
      </w:r>
    </w:p>
    <w:p w:rsidR="00254B73" w:rsidRDefault="005E1F27">
      <w:pPr>
        <w:spacing w:line="64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（二）公用经费</w:t>
      </w:r>
      <w:bookmarkStart w:id="85" w:name="PO_part2A2B6mount3"/>
      <w:r>
        <w:rPr>
          <w:rFonts w:ascii="Times New Roman" w:eastAsia="仿宋_GB2312" w:hAnsi="Times New Roman"/>
          <w:sz w:val="32"/>
          <w:szCs w:val="32"/>
        </w:rPr>
        <w:t>347.63</w:t>
      </w:r>
      <w:r>
        <w:rPr>
          <w:rFonts w:ascii="仿宋_GB2312" w:eastAsia="仿宋_GB2312" w:hAnsi="仿宋_GB2312" w:cs="仿宋_GB2312" w:hint="eastAsia"/>
          <w:b/>
          <w:bCs/>
          <w:sz w:val="11"/>
          <w:szCs w:val="11"/>
        </w:rPr>
        <w:t xml:space="preserve"> </w:t>
      </w:r>
      <w:bookmarkEnd w:id="85"/>
      <w:r>
        <w:rPr>
          <w:rFonts w:ascii="仿宋_GB2312" w:eastAsia="仿宋_GB2312" w:hAnsi="仿宋_GB2312" w:cs="仿宋_GB2312" w:hint="eastAsia"/>
          <w:b/>
          <w:bCs/>
          <w:sz w:val="32"/>
          <w:szCs w:val="32"/>
        </w:rPr>
        <w:t>万元。</w:t>
      </w:r>
      <w:bookmarkStart w:id="86" w:name="PO_part2A2B6mount4"/>
      <w:r>
        <w:rPr>
          <w:rFonts w:ascii="仿宋_GB2312" w:eastAsia="仿宋_GB2312" w:hAnsi="仿宋_GB2312" w:cs="仿宋_GB2312" w:hint="eastAsia"/>
          <w:sz w:val="32"/>
          <w:szCs w:val="32"/>
        </w:rPr>
        <w:t>主要包括：物业管理费17.00万元、培训费0.09万元、邮电费12.94万元、取暖费1.17万元、公务接待费0.56万元、工会经费23.78万元、其他交通费用86.42万元、因公出国（境）费用0.13万元、印刷费17.36万元、水费0.08万元、差旅费4.12万元、办公费83.67万元、公务用车运行维护费12.21万元、租赁费3.90万元、办公设备购置3.54万元、劳务费47.62万元、福</w:t>
      </w:r>
      <w:r>
        <w:rPr>
          <w:rFonts w:ascii="仿宋_GB2312" w:eastAsia="仿宋_GB2312" w:hAnsi="仿宋_GB2312" w:cs="仿宋_GB2312" w:hint="eastAsia"/>
          <w:sz w:val="32"/>
          <w:szCs w:val="32"/>
        </w:rPr>
        <w:lastRenderedPageBreak/>
        <w:t>利费32.18万元、其他商品和服务支出0.87万元</w:t>
      </w:r>
      <w:r>
        <w:rPr>
          <w:rFonts w:ascii="仿宋_GB2312" w:eastAsia="仿宋_GB2312" w:hAnsi="仿宋_GB2312" w:cs="仿宋_GB2312" w:hint="eastAsia"/>
          <w:sz w:val="11"/>
          <w:szCs w:val="11"/>
        </w:rPr>
        <w:t xml:space="preserve"> </w:t>
      </w:r>
      <w:bookmarkEnd w:id="86"/>
      <w:r>
        <w:rPr>
          <w:rFonts w:ascii="仿宋_GB2312" w:eastAsia="仿宋_GB2312" w:hAnsi="仿宋_GB2312" w:cs="仿宋_GB2312" w:hint="eastAsia"/>
          <w:sz w:val="32"/>
          <w:szCs w:val="32"/>
        </w:rPr>
        <w:t>。</w:t>
      </w:r>
    </w:p>
    <w:p w:rsidR="00254B73" w:rsidRDefault="005E1F27">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七、一般公共预算财政拨款项目支出决算情况说明</w:t>
      </w:r>
    </w:p>
    <w:p w:rsidR="00254B73" w:rsidRDefault="005E1F27">
      <w:pPr>
        <w:spacing w:line="640" w:lineRule="exact"/>
        <w:ind w:firstLineChars="200" w:firstLine="640"/>
        <w:rPr>
          <w:rFonts w:ascii="仿宋_GB2312" w:eastAsia="仿宋_GB2312" w:hAnsi="仿宋_GB2312" w:cs="仿宋_GB2312"/>
          <w:sz w:val="32"/>
          <w:szCs w:val="32"/>
        </w:rPr>
      </w:pPr>
      <w:bookmarkStart w:id="87" w:name="PO_part2A7mount1"/>
      <w:r>
        <w:rPr>
          <w:rFonts w:ascii="仿宋_GB2312" w:eastAsia="仿宋_GB2312" w:hAnsi="仿宋_GB2312" w:cs="仿宋_GB2312" w:hint="eastAsia"/>
          <w:sz w:val="32"/>
          <w:szCs w:val="32"/>
        </w:rPr>
        <w:t>内蒙古自治区工业和信息化厅（本级）</w:t>
      </w:r>
      <w:r>
        <w:rPr>
          <w:rFonts w:ascii="仿宋_GB2312" w:eastAsia="仿宋_GB2312" w:hAnsi="仿宋_GB2312" w:cs="仿宋_GB2312" w:hint="eastAsia"/>
          <w:sz w:val="10"/>
          <w:szCs w:val="10"/>
        </w:rPr>
        <w:t xml:space="preserve"> </w:t>
      </w:r>
      <w:bookmarkEnd w:id="87"/>
      <w:r>
        <w:rPr>
          <w:rFonts w:ascii="Times New Roman" w:eastAsia="仿宋_GB2312" w:hAnsi="Times New Roman"/>
          <w:sz w:val="32"/>
          <w:szCs w:val="32"/>
        </w:rPr>
        <w:t>2024</w:t>
      </w:r>
      <w:r>
        <w:rPr>
          <w:rFonts w:ascii="仿宋_GB2312" w:eastAsia="仿宋_GB2312" w:hAnsi="仿宋_GB2312" w:cs="仿宋_GB2312" w:hint="eastAsia"/>
          <w:sz w:val="32"/>
          <w:szCs w:val="32"/>
        </w:rPr>
        <w:t>年度一般公共预算财政拨款项目支出决算</w:t>
      </w:r>
      <w:bookmarkStart w:id="88" w:name="PO_part2A7mount2"/>
      <w:r>
        <w:rPr>
          <w:rFonts w:ascii="Times New Roman" w:eastAsia="仿宋_GB2312" w:hAnsi="Times New Roman"/>
          <w:sz w:val="32"/>
          <w:szCs w:val="32"/>
        </w:rPr>
        <w:t>124961.73</w:t>
      </w:r>
      <w:r>
        <w:rPr>
          <w:rFonts w:ascii="仿宋_GB2312" w:eastAsia="仿宋_GB2312" w:hAnsi="仿宋_GB2312" w:cs="仿宋_GB2312" w:hint="eastAsia"/>
          <w:sz w:val="11"/>
          <w:szCs w:val="11"/>
        </w:rPr>
        <w:t xml:space="preserve"> </w:t>
      </w:r>
      <w:bookmarkEnd w:id="88"/>
      <w:r>
        <w:rPr>
          <w:rFonts w:ascii="仿宋_GB2312" w:eastAsia="仿宋_GB2312" w:hAnsi="仿宋_GB2312" w:cs="仿宋_GB2312" w:hint="eastAsia"/>
          <w:sz w:val="32"/>
          <w:szCs w:val="32"/>
        </w:rPr>
        <w:t>万元，其中：</w:t>
      </w:r>
    </w:p>
    <w:p w:rsidR="00254B73" w:rsidRDefault="005E1F27">
      <w:pPr>
        <w:spacing w:line="640" w:lineRule="exact"/>
        <w:ind w:firstLineChars="200" w:firstLine="643"/>
        <w:rPr>
          <w:rFonts w:ascii="Times New Roman" w:eastAsia="仿宋_GB2312" w:hAnsi="Times New Roman"/>
          <w:bCs/>
          <w:color w:val="000000"/>
          <w:sz w:val="8"/>
          <w:szCs w:val="8"/>
        </w:rPr>
      </w:pPr>
      <w:bookmarkStart w:id="89" w:name="PO_part2A7mount3"/>
      <w:r>
        <w:rPr>
          <w:rFonts w:ascii="Times New Roman" w:eastAsia="仿宋_GB2312" w:hAnsi="Times New Roman"/>
          <w:b/>
          <w:bCs/>
          <w:sz w:val="32"/>
          <w:szCs w:val="32"/>
        </w:rPr>
        <w:t>（一）对企业补助</w:t>
      </w:r>
      <w:r>
        <w:rPr>
          <w:rFonts w:ascii="Times New Roman" w:eastAsia="仿宋_GB2312" w:hAnsi="Times New Roman"/>
          <w:b/>
          <w:bCs/>
          <w:sz w:val="32"/>
          <w:szCs w:val="32"/>
        </w:rPr>
        <w:t>119456.93</w:t>
      </w:r>
      <w:r>
        <w:rPr>
          <w:rFonts w:ascii="Times New Roman" w:eastAsia="仿宋_GB2312" w:hAnsi="Times New Roman"/>
          <w:b/>
          <w:bCs/>
          <w:sz w:val="32"/>
          <w:szCs w:val="32"/>
        </w:rPr>
        <w:t>万元</w:t>
      </w:r>
      <w:r>
        <w:rPr>
          <w:rFonts w:ascii="Times New Roman" w:eastAsia="仿宋_GB2312" w:hAnsi="Times New Roman"/>
          <w:sz w:val="32"/>
          <w:szCs w:val="32"/>
        </w:rPr>
        <w:t>。主要包括：其他对企业补助</w:t>
      </w:r>
      <w:r>
        <w:rPr>
          <w:rFonts w:ascii="Times New Roman" w:eastAsia="仿宋_GB2312" w:hAnsi="Times New Roman"/>
          <w:sz w:val="32"/>
          <w:szCs w:val="32"/>
        </w:rPr>
        <w:t>119456.93</w:t>
      </w:r>
      <w:r>
        <w:rPr>
          <w:rFonts w:ascii="Times New Roman" w:eastAsia="仿宋_GB2312" w:hAnsi="Times New Roman"/>
          <w:sz w:val="32"/>
          <w:szCs w:val="32"/>
        </w:rPr>
        <w:t>万元。</w:t>
      </w:r>
      <w:r>
        <w:rPr>
          <w:rFonts w:ascii="Times New Roman" w:eastAsia="仿宋_GB2312" w:hAnsi="Times New Roman"/>
          <w:sz w:val="32"/>
          <w:szCs w:val="32"/>
        </w:rPr>
        <w:cr/>
      </w:r>
      <w:r>
        <w:rPr>
          <w:rFonts w:ascii="Times New Roman" w:eastAsia="仿宋_GB2312" w:hAnsi="Times New Roman"/>
          <w:b/>
          <w:bCs/>
          <w:sz w:val="32"/>
          <w:szCs w:val="32"/>
        </w:rPr>
        <w:t>（二）资本性支出</w:t>
      </w:r>
      <w:r>
        <w:rPr>
          <w:rFonts w:ascii="Times New Roman" w:eastAsia="仿宋_GB2312" w:hAnsi="Times New Roman"/>
          <w:b/>
          <w:bCs/>
          <w:sz w:val="32"/>
          <w:szCs w:val="32"/>
        </w:rPr>
        <w:t>2921.14</w:t>
      </w:r>
      <w:r>
        <w:rPr>
          <w:rFonts w:ascii="Times New Roman" w:eastAsia="仿宋_GB2312" w:hAnsi="Times New Roman"/>
          <w:b/>
          <w:bCs/>
          <w:sz w:val="32"/>
          <w:szCs w:val="32"/>
        </w:rPr>
        <w:t>万元</w:t>
      </w:r>
      <w:r>
        <w:rPr>
          <w:rFonts w:ascii="Times New Roman" w:eastAsia="仿宋_GB2312" w:hAnsi="Times New Roman"/>
          <w:sz w:val="32"/>
          <w:szCs w:val="32"/>
        </w:rPr>
        <w:t>。主要包括：办公设备购置</w:t>
      </w:r>
      <w:r>
        <w:rPr>
          <w:rFonts w:ascii="Times New Roman" w:eastAsia="仿宋_GB2312" w:hAnsi="Times New Roman"/>
          <w:sz w:val="32"/>
          <w:szCs w:val="32"/>
        </w:rPr>
        <w:t>56.50</w:t>
      </w:r>
      <w:r>
        <w:rPr>
          <w:rFonts w:ascii="Times New Roman" w:eastAsia="仿宋_GB2312" w:hAnsi="Times New Roman"/>
          <w:sz w:val="32"/>
          <w:szCs w:val="32"/>
        </w:rPr>
        <w:t>万元、专用设备购置</w:t>
      </w:r>
      <w:r>
        <w:rPr>
          <w:rFonts w:ascii="Times New Roman" w:eastAsia="仿宋_GB2312" w:hAnsi="Times New Roman"/>
          <w:sz w:val="32"/>
          <w:szCs w:val="32"/>
        </w:rPr>
        <w:t>2864.64</w:t>
      </w:r>
      <w:r>
        <w:rPr>
          <w:rFonts w:ascii="Times New Roman" w:eastAsia="仿宋_GB2312" w:hAnsi="Times New Roman"/>
          <w:sz w:val="32"/>
          <w:szCs w:val="32"/>
        </w:rPr>
        <w:t>万元。</w:t>
      </w:r>
      <w:r>
        <w:rPr>
          <w:rFonts w:ascii="Times New Roman" w:eastAsia="仿宋_GB2312" w:hAnsi="Times New Roman"/>
          <w:sz w:val="32"/>
          <w:szCs w:val="32"/>
        </w:rPr>
        <w:cr/>
      </w:r>
      <w:r>
        <w:rPr>
          <w:rFonts w:ascii="Times New Roman" w:eastAsia="仿宋_GB2312" w:hAnsi="Times New Roman"/>
          <w:b/>
          <w:bCs/>
          <w:sz w:val="32"/>
          <w:szCs w:val="32"/>
        </w:rPr>
        <w:t>（三）对个人和家庭的补助</w:t>
      </w:r>
      <w:r>
        <w:rPr>
          <w:rFonts w:ascii="Times New Roman" w:eastAsia="仿宋_GB2312" w:hAnsi="Times New Roman"/>
          <w:b/>
          <w:bCs/>
          <w:sz w:val="32"/>
          <w:szCs w:val="32"/>
        </w:rPr>
        <w:t>12.00</w:t>
      </w:r>
      <w:r>
        <w:rPr>
          <w:rFonts w:ascii="Times New Roman" w:eastAsia="仿宋_GB2312" w:hAnsi="Times New Roman"/>
          <w:b/>
          <w:bCs/>
          <w:sz w:val="32"/>
          <w:szCs w:val="32"/>
        </w:rPr>
        <w:t>万元</w:t>
      </w:r>
      <w:r>
        <w:rPr>
          <w:rFonts w:ascii="Times New Roman" w:eastAsia="仿宋_GB2312" w:hAnsi="Times New Roman"/>
          <w:sz w:val="32"/>
          <w:szCs w:val="32"/>
        </w:rPr>
        <w:t>。主要包括：其他对个人和家庭的补助</w:t>
      </w:r>
      <w:r>
        <w:rPr>
          <w:rFonts w:ascii="Times New Roman" w:eastAsia="仿宋_GB2312" w:hAnsi="Times New Roman"/>
          <w:sz w:val="32"/>
          <w:szCs w:val="32"/>
        </w:rPr>
        <w:t>12.00</w:t>
      </w:r>
      <w:r>
        <w:rPr>
          <w:rFonts w:ascii="Times New Roman" w:eastAsia="仿宋_GB2312" w:hAnsi="Times New Roman"/>
          <w:sz w:val="32"/>
          <w:szCs w:val="32"/>
        </w:rPr>
        <w:t>万元。</w:t>
      </w:r>
      <w:r>
        <w:rPr>
          <w:rFonts w:ascii="Times New Roman" w:eastAsia="仿宋_GB2312" w:hAnsi="Times New Roman"/>
          <w:sz w:val="32"/>
          <w:szCs w:val="32"/>
        </w:rPr>
        <w:cr/>
      </w:r>
      <w:r>
        <w:rPr>
          <w:rFonts w:ascii="Times New Roman" w:eastAsia="仿宋_GB2312" w:hAnsi="Times New Roman"/>
          <w:b/>
          <w:bCs/>
          <w:sz w:val="32"/>
          <w:szCs w:val="32"/>
        </w:rPr>
        <w:t>（四）商品和服务支出</w:t>
      </w:r>
      <w:r>
        <w:rPr>
          <w:rFonts w:ascii="Times New Roman" w:eastAsia="仿宋_GB2312" w:hAnsi="Times New Roman"/>
          <w:b/>
          <w:bCs/>
          <w:sz w:val="32"/>
          <w:szCs w:val="32"/>
        </w:rPr>
        <w:t>2571.66</w:t>
      </w:r>
      <w:r>
        <w:rPr>
          <w:rFonts w:ascii="Times New Roman" w:eastAsia="仿宋_GB2312" w:hAnsi="Times New Roman"/>
          <w:b/>
          <w:bCs/>
          <w:sz w:val="32"/>
          <w:szCs w:val="32"/>
        </w:rPr>
        <w:t>万元</w:t>
      </w:r>
      <w:r>
        <w:rPr>
          <w:rFonts w:ascii="Times New Roman" w:eastAsia="仿宋_GB2312" w:hAnsi="Times New Roman"/>
          <w:sz w:val="32"/>
          <w:szCs w:val="32"/>
        </w:rPr>
        <w:t>。主要包括：差旅费</w:t>
      </w:r>
      <w:r>
        <w:rPr>
          <w:rFonts w:ascii="Times New Roman" w:eastAsia="仿宋_GB2312" w:hAnsi="Times New Roman"/>
          <w:sz w:val="32"/>
          <w:szCs w:val="32"/>
        </w:rPr>
        <w:t>266.98</w:t>
      </w:r>
      <w:r>
        <w:rPr>
          <w:rFonts w:ascii="Times New Roman" w:eastAsia="仿宋_GB2312" w:hAnsi="Times New Roman"/>
          <w:sz w:val="32"/>
          <w:szCs w:val="32"/>
        </w:rPr>
        <w:t>万元、劳务费</w:t>
      </w:r>
      <w:r>
        <w:rPr>
          <w:rFonts w:ascii="Times New Roman" w:eastAsia="仿宋_GB2312" w:hAnsi="Times New Roman"/>
          <w:sz w:val="32"/>
          <w:szCs w:val="32"/>
        </w:rPr>
        <w:t>30.76</w:t>
      </w:r>
      <w:r>
        <w:rPr>
          <w:rFonts w:ascii="Times New Roman" w:eastAsia="仿宋_GB2312" w:hAnsi="Times New Roman"/>
          <w:sz w:val="32"/>
          <w:szCs w:val="32"/>
        </w:rPr>
        <w:t>万元、其他交通费用</w:t>
      </w:r>
      <w:r>
        <w:rPr>
          <w:rFonts w:ascii="Times New Roman" w:eastAsia="仿宋_GB2312" w:hAnsi="Times New Roman"/>
          <w:sz w:val="32"/>
          <w:szCs w:val="32"/>
        </w:rPr>
        <w:t>1.40</w:t>
      </w:r>
      <w:r>
        <w:rPr>
          <w:rFonts w:ascii="Times New Roman" w:eastAsia="仿宋_GB2312" w:hAnsi="Times New Roman"/>
          <w:sz w:val="32"/>
          <w:szCs w:val="32"/>
        </w:rPr>
        <w:t>万元、其他商品和服务支出</w:t>
      </w:r>
      <w:r>
        <w:rPr>
          <w:rFonts w:ascii="Times New Roman" w:eastAsia="仿宋_GB2312" w:hAnsi="Times New Roman"/>
          <w:sz w:val="32"/>
          <w:szCs w:val="32"/>
        </w:rPr>
        <w:t>4.00</w:t>
      </w:r>
      <w:r>
        <w:rPr>
          <w:rFonts w:ascii="Times New Roman" w:eastAsia="仿宋_GB2312" w:hAnsi="Times New Roman"/>
          <w:sz w:val="32"/>
          <w:szCs w:val="32"/>
        </w:rPr>
        <w:t>万元、印刷费</w:t>
      </w:r>
      <w:r>
        <w:rPr>
          <w:rFonts w:ascii="Times New Roman" w:eastAsia="仿宋_GB2312" w:hAnsi="Times New Roman"/>
          <w:sz w:val="32"/>
          <w:szCs w:val="32"/>
        </w:rPr>
        <w:t>1.00</w:t>
      </w:r>
      <w:r>
        <w:rPr>
          <w:rFonts w:ascii="Times New Roman" w:eastAsia="仿宋_GB2312" w:hAnsi="Times New Roman"/>
          <w:sz w:val="32"/>
          <w:szCs w:val="32"/>
        </w:rPr>
        <w:t>万元、办公费</w:t>
      </w:r>
      <w:r>
        <w:rPr>
          <w:rFonts w:ascii="Times New Roman" w:eastAsia="仿宋_GB2312" w:hAnsi="Times New Roman"/>
          <w:sz w:val="32"/>
          <w:szCs w:val="32"/>
        </w:rPr>
        <w:t>3.89</w:t>
      </w:r>
      <w:r>
        <w:rPr>
          <w:rFonts w:ascii="Times New Roman" w:eastAsia="仿宋_GB2312" w:hAnsi="Times New Roman"/>
          <w:sz w:val="32"/>
          <w:szCs w:val="32"/>
        </w:rPr>
        <w:t>万元、会议费</w:t>
      </w:r>
      <w:r>
        <w:rPr>
          <w:rFonts w:ascii="Times New Roman" w:eastAsia="仿宋_GB2312" w:hAnsi="Times New Roman"/>
          <w:sz w:val="32"/>
          <w:szCs w:val="32"/>
        </w:rPr>
        <w:t>20.03</w:t>
      </w:r>
      <w:r>
        <w:rPr>
          <w:rFonts w:ascii="Times New Roman" w:eastAsia="仿宋_GB2312" w:hAnsi="Times New Roman"/>
          <w:sz w:val="32"/>
          <w:szCs w:val="32"/>
        </w:rPr>
        <w:t>万元、培训费</w:t>
      </w:r>
      <w:r>
        <w:rPr>
          <w:rFonts w:ascii="Times New Roman" w:eastAsia="仿宋_GB2312" w:hAnsi="Times New Roman"/>
          <w:sz w:val="32"/>
          <w:szCs w:val="32"/>
        </w:rPr>
        <w:t>95.37</w:t>
      </w:r>
      <w:r>
        <w:rPr>
          <w:rFonts w:ascii="Times New Roman" w:eastAsia="仿宋_GB2312" w:hAnsi="Times New Roman"/>
          <w:sz w:val="32"/>
          <w:szCs w:val="32"/>
        </w:rPr>
        <w:t>万元、委托业务费</w:t>
      </w:r>
      <w:r>
        <w:rPr>
          <w:rFonts w:ascii="Times New Roman" w:eastAsia="仿宋_GB2312" w:hAnsi="Times New Roman"/>
          <w:sz w:val="32"/>
          <w:szCs w:val="32"/>
        </w:rPr>
        <w:t>1787.49</w:t>
      </w:r>
      <w:r>
        <w:rPr>
          <w:rFonts w:ascii="Times New Roman" w:eastAsia="仿宋_GB2312" w:hAnsi="Times New Roman"/>
          <w:sz w:val="32"/>
          <w:szCs w:val="32"/>
        </w:rPr>
        <w:t>万元、维修（护）费</w:t>
      </w:r>
      <w:r>
        <w:rPr>
          <w:rFonts w:ascii="Times New Roman" w:eastAsia="仿宋_GB2312" w:hAnsi="Times New Roman"/>
          <w:sz w:val="32"/>
          <w:szCs w:val="32"/>
        </w:rPr>
        <w:t>360.74</w:t>
      </w:r>
      <w:r>
        <w:rPr>
          <w:rFonts w:ascii="Times New Roman" w:eastAsia="仿宋_GB2312" w:hAnsi="Times New Roman"/>
          <w:sz w:val="32"/>
          <w:szCs w:val="32"/>
        </w:rPr>
        <w:t>万元。</w:t>
      </w:r>
    </w:p>
    <w:bookmarkEnd w:id="89"/>
    <w:p w:rsidR="00254B73" w:rsidRDefault="005E1F27">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八、财政拨款“三公”经费支出决算情况说明</w:t>
      </w:r>
    </w:p>
    <w:p w:rsidR="00254B73" w:rsidRDefault="005E1F27">
      <w:pPr>
        <w:keepNext/>
        <w:keepLines/>
        <w:ind w:firstLineChars="200" w:firstLine="643"/>
        <w:rPr>
          <w:rFonts w:ascii="楷体_GB2312" w:eastAsia="楷体_GB2312" w:hAnsi="楷体_GB2312" w:cs="楷体_GB2312"/>
          <w:b/>
          <w:bCs/>
          <w:color w:val="000000"/>
          <w:sz w:val="32"/>
          <w:szCs w:val="32"/>
        </w:rPr>
      </w:pPr>
      <w:r>
        <w:rPr>
          <w:rFonts w:ascii="楷体_GB2312" w:eastAsia="楷体_GB2312" w:hAnsi="楷体_GB2312" w:cs="楷体_GB2312" w:hint="eastAsia"/>
          <w:b/>
          <w:bCs/>
          <w:sz w:val="32"/>
          <w:szCs w:val="32"/>
        </w:rPr>
        <w:t>（一）财政拨款“三公”经费支出总体情况说明。</w:t>
      </w:r>
    </w:p>
    <w:p w:rsidR="00254B73" w:rsidRDefault="005E1F27">
      <w:pPr>
        <w:ind w:firstLineChars="200" w:firstLine="640"/>
        <w:rPr>
          <w:rFonts w:ascii="Times New Roman" w:eastAsia="仿宋_GB2312" w:hAnsi="Times New Roman"/>
          <w:sz w:val="32"/>
          <w:szCs w:val="32"/>
        </w:rPr>
      </w:pPr>
      <w:bookmarkStart w:id="90" w:name="PO_part2A2B7C1mount0"/>
      <w:r>
        <w:rPr>
          <w:rFonts w:ascii="Times New Roman" w:eastAsia="仿宋_GB2312" w:hAnsi="Times New Roman"/>
          <w:sz w:val="32"/>
          <w:szCs w:val="32"/>
        </w:rPr>
        <w:t>内蒙古自治区工业和信息化厅（本级）</w:t>
      </w:r>
      <w:r>
        <w:rPr>
          <w:rFonts w:ascii="Times New Roman" w:eastAsia="仿宋_GB2312" w:hAnsi="Times New Roman"/>
          <w:sz w:val="11"/>
          <w:szCs w:val="11"/>
        </w:rPr>
        <w:t xml:space="preserve"> </w:t>
      </w:r>
      <w:bookmarkEnd w:id="90"/>
      <w:r>
        <w:rPr>
          <w:rFonts w:ascii="Times New Roman" w:eastAsia="仿宋_GB2312" w:hAnsi="Times New Roman"/>
          <w:sz w:val="32"/>
          <w:szCs w:val="32"/>
        </w:rPr>
        <w:t>2024</w:t>
      </w:r>
      <w:r>
        <w:rPr>
          <w:rFonts w:ascii="Times New Roman" w:eastAsia="仿宋_GB2312" w:hAnsi="Times New Roman"/>
          <w:sz w:val="32"/>
          <w:szCs w:val="32"/>
        </w:rPr>
        <w:t>年度财政拨款</w:t>
      </w:r>
      <w:r>
        <w:rPr>
          <w:rFonts w:ascii="仿宋_GB2312" w:eastAsia="仿宋_GB2312" w:hAnsi="仿宋_GB2312" w:cs="仿宋_GB2312" w:hint="eastAsia"/>
          <w:sz w:val="32"/>
          <w:szCs w:val="32"/>
        </w:rPr>
        <w:t>“</w:t>
      </w:r>
      <w:r>
        <w:rPr>
          <w:rFonts w:ascii="Times New Roman" w:eastAsia="仿宋_GB2312" w:hAnsi="Times New Roman"/>
          <w:sz w:val="32"/>
          <w:szCs w:val="32"/>
        </w:rPr>
        <w:t>三公</w:t>
      </w:r>
      <w:r>
        <w:rPr>
          <w:rFonts w:ascii="仿宋_GB2312" w:eastAsia="仿宋_GB2312" w:hAnsi="仿宋_GB2312" w:cs="仿宋_GB2312" w:hint="eastAsia"/>
          <w:sz w:val="32"/>
          <w:szCs w:val="32"/>
        </w:rPr>
        <w:t>”</w:t>
      </w:r>
      <w:r>
        <w:rPr>
          <w:rFonts w:ascii="Times New Roman" w:eastAsia="仿宋_GB2312" w:hAnsi="Times New Roman"/>
          <w:sz w:val="32"/>
          <w:szCs w:val="32"/>
        </w:rPr>
        <w:t>经费全年预算</w:t>
      </w:r>
      <w:bookmarkStart w:id="91" w:name="PO_part2A2B7C1mount2"/>
      <w:r>
        <w:rPr>
          <w:rFonts w:ascii="Times New Roman" w:eastAsia="仿宋_GB2312" w:hAnsi="Times New Roman"/>
          <w:sz w:val="32"/>
          <w:szCs w:val="32"/>
        </w:rPr>
        <w:t>12.90</w:t>
      </w:r>
      <w:r>
        <w:rPr>
          <w:rFonts w:ascii="Times New Roman" w:eastAsia="仿宋_GB2312" w:hAnsi="Times New Roman"/>
          <w:sz w:val="11"/>
          <w:szCs w:val="11"/>
        </w:rPr>
        <w:t xml:space="preserve"> </w:t>
      </w:r>
      <w:bookmarkEnd w:id="91"/>
      <w:r>
        <w:rPr>
          <w:rFonts w:ascii="Times New Roman" w:eastAsia="仿宋_GB2312" w:hAnsi="Times New Roman"/>
          <w:sz w:val="32"/>
          <w:szCs w:val="32"/>
        </w:rPr>
        <w:t>万元，支出决算</w:t>
      </w:r>
      <w:bookmarkStart w:id="92" w:name="PO_part2A2B7C1mount1"/>
      <w:r>
        <w:rPr>
          <w:rFonts w:ascii="Times New Roman" w:eastAsia="仿宋_GB2312" w:hAnsi="Times New Roman"/>
          <w:sz w:val="32"/>
          <w:szCs w:val="32"/>
        </w:rPr>
        <w:t>12.90</w:t>
      </w:r>
      <w:r>
        <w:rPr>
          <w:rFonts w:ascii="Times New Roman" w:eastAsia="仿宋_GB2312" w:hAnsi="Times New Roman"/>
          <w:sz w:val="11"/>
          <w:szCs w:val="11"/>
        </w:rPr>
        <w:t xml:space="preserve"> </w:t>
      </w:r>
      <w:bookmarkEnd w:id="92"/>
      <w:r>
        <w:rPr>
          <w:rFonts w:ascii="Times New Roman" w:eastAsia="仿宋_GB2312" w:hAnsi="Times New Roman"/>
          <w:sz w:val="32"/>
          <w:szCs w:val="32"/>
        </w:rPr>
        <w:t>万元，完成预算的</w:t>
      </w:r>
      <w:bookmarkStart w:id="93" w:name="PO_part2A2B7C1mount3"/>
      <w:r>
        <w:rPr>
          <w:rFonts w:ascii="Times New Roman" w:eastAsia="仿宋_GB2312" w:hAnsi="Times New Roman"/>
          <w:sz w:val="32"/>
          <w:szCs w:val="32"/>
        </w:rPr>
        <w:t>100.00</w:t>
      </w:r>
      <w:r>
        <w:rPr>
          <w:rFonts w:ascii="Times New Roman" w:eastAsia="仿宋_GB2312" w:hAnsi="Times New Roman"/>
          <w:sz w:val="11"/>
          <w:szCs w:val="11"/>
        </w:rPr>
        <w:t xml:space="preserve"> </w:t>
      </w:r>
      <w:bookmarkEnd w:id="93"/>
      <w:r>
        <w:rPr>
          <w:rFonts w:ascii="Times New Roman" w:eastAsia="仿宋_GB2312" w:hAnsi="Times New Roman"/>
          <w:sz w:val="32"/>
          <w:szCs w:val="32"/>
        </w:rPr>
        <w:t>%</w:t>
      </w:r>
      <w:r>
        <w:rPr>
          <w:rFonts w:ascii="Times New Roman" w:eastAsia="仿宋_GB2312" w:hAnsi="Times New Roman"/>
          <w:sz w:val="32"/>
          <w:szCs w:val="32"/>
        </w:rPr>
        <w:t>。其中：因公出国（境）费全年预算</w:t>
      </w:r>
      <w:bookmarkStart w:id="94" w:name="PO_part2A2B7C1mount5"/>
      <w:r>
        <w:rPr>
          <w:rFonts w:ascii="Times New Roman" w:eastAsia="仿宋_GB2312" w:hAnsi="Times New Roman"/>
          <w:sz w:val="32"/>
          <w:szCs w:val="32"/>
        </w:rPr>
        <w:t>0.13</w:t>
      </w:r>
      <w:r>
        <w:rPr>
          <w:rFonts w:ascii="Times New Roman" w:eastAsia="仿宋_GB2312" w:hAnsi="Times New Roman"/>
          <w:sz w:val="11"/>
          <w:szCs w:val="11"/>
        </w:rPr>
        <w:t xml:space="preserve"> </w:t>
      </w:r>
      <w:bookmarkEnd w:id="94"/>
      <w:r>
        <w:rPr>
          <w:rFonts w:ascii="Times New Roman" w:eastAsia="仿宋_GB2312" w:hAnsi="Times New Roman"/>
          <w:sz w:val="32"/>
          <w:szCs w:val="32"/>
        </w:rPr>
        <w:t>万元，支出决算</w:t>
      </w:r>
      <w:bookmarkStart w:id="95" w:name="PO_part2A2B7C1mount4"/>
      <w:r>
        <w:rPr>
          <w:rFonts w:ascii="Times New Roman" w:eastAsia="仿宋_GB2312" w:hAnsi="Times New Roman"/>
          <w:sz w:val="32"/>
          <w:szCs w:val="32"/>
        </w:rPr>
        <w:t>0.13</w:t>
      </w:r>
      <w:r>
        <w:rPr>
          <w:rFonts w:ascii="Times New Roman" w:eastAsia="仿宋_GB2312" w:hAnsi="Times New Roman"/>
          <w:sz w:val="10"/>
          <w:szCs w:val="10"/>
        </w:rPr>
        <w:t xml:space="preserve"> </w:t>
      </w:r>
      <w:bookmarkEnd w:id="95"/>
      <w:r>
        <w:rPr>
          <w:rFonts w:ascii="Times New Roman" w:eastAsia="仿宋_GB2312" w:hAnsi="Times New Roman"/>
          <w:sz w:val="32"/>
          <w:szCs w:val="32"/>
        </w:rPr>
        <w:t>万元，完成预算的</w:t>
      </w:r>
      <w:bookmarkStart w:id="96" w:name="PO_part2A2B7C1mount6"/>
      <w:r>
        <w:rPr>
          <w:rFonts w:ascii="Times New Roman" w:eastAsia="仿宋_GB2312" w:hAnsi="Times New Roman"/>
          <w:sz w:val="32"/>
          <w:szCs w:val="32"/>
        </w:rPr>
        <w:t>100.00</w:t>
      </w:r>
      <w:r>
        <w:rPr>
          <w:rFonts w:ascii="Times New Roman" w:eastAsia="仿宋_GB2312" w:hAnsi="Times New Roman"/>
          <w:sz w:val="11"/>
          <w:szCs w:val="11"/>
        </w:rPr>
        <w:t xml:space="preserve"> </w:t>
      </w:r>
      <w:bookmarkEnd w:id="96"/>
      <w:r>
        <w:rPr>
          <w:rFonts w:ascii="Times New Roman" w:eastAsia="仿宋_GB2312" w:hAnsi="Times New Roman"/>
          <w:sz w:val="32"/>
          <w:szCs w:val="32"/>
        </w:rPr>
        <w:t>%</w:t>
      </w:r>
      <w:r>
        <w:rPr>
          <w:rFonts w:ascii="Times New Roman" w:eastAsia="仿宋_GB2312" w:hAnsi="Times New Roman"/>
          <w:sz w:val="32"/>
          <w:szCs w:val="32"/>
        </w:rPr>
        <w:t>；公务用车购置及运行维护费全年预算</w:t>
      </w:r>
      <w:bookmarkStart w:id="97" w:name="PO_part2A2B7C1mount8"/>
      <w:r>
        <w:rPr>
          <w:rFonts w:ascii="Times New Roman" w:eastAsia="仿宋_GB2312" w:hAnsi="Times New Roman"/>
          <w:sz w:val="32"/>
          <w:szCs w:val="32"/>
        </w:rPr>
        <w:t>12.21</w:t>
      </w:r>
      <w:r>
        <w:rPr>
          <w:rFonts w:ascii="Times New Roman" w:eastAsia="仿宋_GB2312" w:hAnsi="Times New Roman"/>
          <w:sz w:val="11"/>
          <w:szCs w:val="11"/>
        </w:rPr>
        <w:t xml:space="preserve"> </w:t>
      </w:r>
      <w:bookmarkEnd w:id="97"/>
      <w:r>
        <w:rPr>
          <w:rFonts w:ascii="Times New Roman" w:eastAsia="仿宋_GB2312" w:hAnsi="Times New Roman"/>
          <w:sz w:val="32"/>
          <w:szCs w:val="32"/>
        </w:rPr>
        <w:t>万元，支出决算</w:t>
      </w:r>
      <w:bookmarkStart w:id="98" w:name="PO_part2A2B7C1mount7"/>
      <w:r>
        <w:rPr>
          <w:rFonts w:ascii="Times New Roman" w:eastAsia="仿宋_GB2312" w:hAnsi="Times New Roman"/>
          <w:sz w:val="32"/>
          <w:szCs w:val="32"/>
        </w:rPr>
        <w:t>12.21</w:t>
      </w:r>
      <w:r>
        <w:rPr>
          <w:rFonts w:ascii="Times New Roman" w:eastAsia="仿宋_GB2312" w:hAnsi="Times New Roman"/>
          <w:sz w:val="10"/>
          <w:szCs w:val="10"/>
        </w:rPr>
        <w:t xml:space="preserve"> </w:t>
      </w:r>
      <w:bookmarkEnd w:id="98"/>
      <w:r>
        <w:rPr>
          <w:rFonts w:ascii="Times New Roman" w:eastAsia="仿宋_GB2312" w:hAnsi="Times New Roman"/>
          <w:sz w:val="32"/>
          <w:szCs w:val="32"/>
        </w:rPr>
        <w:t>万元，完成预算的</w:t>
      </w:r>
      <w:bookmarkStart w:id="99" w:name="PO_part2A2B7C1mount9"/>
      <w:r>
        <w:rPr>
          <w:rFonts w:ascii="Times New Roman" w:eastAsia="仿宋_GB2312" w:hAnsi="Times New Roman"/>
          <w:sz w:val="32"/>
          <w:szCs w:val="32"/>
        </w:rPr>
        <w:t>100.00</w:t>
      </w:r>
      <w:r>
        <w:rPr>
          <w:rFonts w:ascii="Times New Roman" w:eastAsia="仿宋_GB2312" w:hAnsi="Times New Roman"/>
          <w:sz w:val="11"/>
          <w:szCs w:val="11"/>
        </w:rPr>
        <w:t xml:space="preserve"> </w:t>
      </w:r>
      <w:bookmarkEnd w:id="99"/>
      <w:r>
        <w:rPr>
          <w:rFonts w:ascii="Times New Roman" w:eastAsia="仿宋_GB2312" w:hAnsi="Times New Roman"/>
          <w:sz w:val="32"/>
          <w:szCs w:val="32"/>
        </w:rPr>
        <w:t>%</w:t>
      </w:r>
      <w:r>
        <w:rPr>
          <w:rFonts w:ascii="Times New Roman" w:eastAsia="仿宋_GB2312" w:hAnsi="Times New Roman"/>
          <w:sz w:val="32"/>
          <w:szCs w:val="32"/>
        </w:rPr>
        <w:t>；公务接待费全年预算</w:t>
      </w:r>
      <w:bookmarkStart w:id="100" w:name="PO_part2A2B7C1mount17"/>
      <w:r>
        <w:rPr>
          <w:rFonts w:ascii="Times New Roman" w:eastAsia="仿宋_GB2312" w:hAnsi="Times New Roman"/>
          <w:sz w:val="32"/>
          <w:szCs w:val="32"/>
        </w:rPr>
        <w:t>0.56</w:t>
      </w:r>
      <w:r>
        <w:rPr>
          <w:rFonts w:ascii="Times New Roman" w:eastAsia="仿宋_GB2312" w:hAnsi="Times New Roman"/>
          <w:sz w:val="10"/>
          <w:szCs w:val="10"/>
        </w:rPr>
        <w:t xml:space="preserve"> </w:t>
      </w:r>
      <w:bookmarkEnd w:id="100"/>
      <w:r>
        <w:rPr>
          <w:rFonts w:ascii="Times New Roman" w:eastAsia="仿宋_GB2312" w:hAnsi="Times New Roman"/>
          <w:sz w:val="32"/>
          <w:szCs w:val="32"/>
        </w:rPr>
        <w:lastRenderedPageBreak/>
        <w:t>万元，支出决算</w:t>
      </w:r>
      <w:bookmarkStart w:id="101" w:name="PO_part2A2B7C1mount16"/>
      <w:r>
        <w:rPr>
          <w:rFonts w:ascii="Times New Roman" w:eastAsia="仿宋_GB2312" w:hAnsi="Times New Roman"/>
          <w:sz w:val="32"/>
          <w:szCs w:val="32"/>
        </w:rPr>
        <w:t>0.56</w:t>
      </w:r>
      <w:r>
        <w:rPr>
          <w:rFonts w:ascii="Times New Roman" w:eastAsia="仿宋_GB2312" w:hAnsi="Times New Roman"/>
          <w:sz w:val="10"/>
          <w:szCs w:val="10"/>
        </w:rPr>
        <w:t xml:space="preserve"> </w:t>
      </w:r>
      <w:bookmarkEnd w:id="101"/>
      <w:r>
        <w:rPr>
          <w:rFonts w:ascii="Times New Roman" w:eastAsia="仿宋_GB2312" w:hAnsi="Times New Roman"/>
          <w:sz w:val="32"/>
          <w:szCs w:val="32"/>
        </w:rPr>
        <w:t>万元，完成预算的</w:t>
      </w:r>
      <w:bookmarkStart w:id="102" w:name="PO_part2A2B7C1mount18"/>
      <w:r>
        <w:rPr>
          <w:rFonts w:ascii="Times New Roman" w:eastAsia="仿宋_GB2312" w:hAnsi="Times New Roman"/>
          <w:sz w:val="32"/>
          <w:szCs w:val="32"/>
        </w:rPr>
        <w:t>100.00</w:t>
      </w:r>
      <w:r>
        <w:rPr>
          <w:rFonts w:ascii="Times New Roman" w:eastAsia="仿宋_GB2312" w:hAnsi="Times New Roman"/>
          <w:sz w:val="11"/>
          <w:szCs w:val="11"/>
        </w:rPr>
        <w:t xml:space="preserve"> </w:t>
      </w:r>
      <w:bookmarkEnd w:id="102"/>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2024</w:t>
      </w:r>
      <w:r>
        <w:rPr>
          <w:rFonts w:ascii="Times New Roman" w:eastAsia="仿宋_GB2312" w:hAnsi="Times New Roman"/>
          <w:sz w:val="32"/>
          <w:szCs w:val="32"/>
        </w:rPr>
        <w:t>年度一般公共预算财政拨款</w:t>
      </w:r>
      <w:r>
        <w:rPr>
          <w:rFonts w:ascii="仿宋_GB2312" w:eastAsia="仿宋_GB2312" w:hAnsi="仿宋_GB2312" w:cs="仿宋_GB2312" w:hint="eastAsia"/>
          <w:sz w:val="32"/>
          <w:szCs w:val="32"/>
        </w:rPr>
        <w:t>“</w:t>
      </w:r>
      <w:r>
        <w:rPr>
          <w:rFonts w:ascii="Times New Roman" w:eastAsia="仿宋_GB2312" w:hAnsi="Times New Roman"/>
          <w:sz w:val="32"/>
          <w:szCs w:val="32"/>
        </w:rPr>
        <w:t>三公</w:t>
      </w:r>
      <w:r>
        <w:rPr>
          <w:rFonts w:ascii="仿宋_GB2312" w:eastAsia="仿宋_GB2312" w:hAnsi="仿宋_GB2312" w:cs="仿宋_GB2312" w:hint="eastAsia"/>
          <w:sz w:val="32"/>
          <w:szCs w:val="32"/>
        </w:rPr>
        <w:t>”</w:t>
      </w:r>
      <w:r>
        <w:rPr>
          <w:rFonts w:ascii="Times New Roman" w:eastAsia="仿宋_GB2312" w:hAnsi="Times New Roman"/>
          <w:sz w:val="32"/>
          <w:szCs w:val="32"/>
        </w:rPr>
        <w:t>经费支出决算与预算差异原因：</w:t>
      </w:r>
      <w:bookmarkStart w:id="103" w:name="PO_part2A2B7C1DiffReason1"/>
      <w:r>
        <w:rPr>
          <w:rFonts w:ascii="仿宋_GB2312" w:eastAsia="仿宋_GB2312" w:hAnsi="仿宋_GB2312" w:cs="仿宋_GB2312" w:hint="eastAsia"/>
          <w:sz w:val="32"/>
          <w:szCs w:val="32"/>
        </w:rPr>
        <w:t>严格执行“三公”经费预算安排，无差异</w:t>
      </w:r>
      <w:r>
        <w:rPr>
          <w:rFonts w:ascii="Times New Roman" w:eastAsia="仿宋_GB2312" w:hAnsi="Times New Roman"/>
          <w:sz w:val="11"/>
          <w:szCs w:val="11"/>
        </w:rPr>
        <w:t xml:space="preserve"> </w:t>
      </w:r>
      <w:bookmarkEnd w:id="103"/>
      <w:r>
        <w:rPr>
          <w:rFonts w:ascii="Times New Roman" w:eastAsia="仿宋_GB2312" w:hAnsi="Times New Roman"/>
          <w:sz w:val="32"/>
          <w:szCs w:val="32"/>
        </w:rPr>
        <w:t>。</w:t>
      </w:r>
    </w:p>
    <w:p w:rsidR="00254B73" w:rsidRDefault="005E1F27">
      <w:pPr>
        <w:keepNext/>
        <w:keepLines/>
        <w:ind w:firstLineChars="200" w:firstLine="643"/>
        <w:rPr>
          <w:rFonts w:ascii="楷体" w:eastAsia="楷体" w:hAnsi="楷体" w:cs="楷体"/>
          <w:sz w:val="32"/>
          <w:szCs w:val="32"/>
        </w:rPr>
      </w:pPr>
      <w:r>
        <w:rPr>
          <w:rFonts w:ascii="楷体_GB2312" w:eastAsia="楷体_GB2312" w:hAnsi="楷体_GB2312" w:cs="楷体_GB2312" w:hint="eastAsia"/>
          <w:b/>
          <w:bCs/>
          <w:sz w:val="32"/>
          <w:szCs w:val="32"/>
        </w:rPr>
        <w:t>（二）财政拨款“三公”经费支出具体情况说明。</w:t>
      </w:r>
    </w:p>
    <w:p w:rsidR="00254B73" w:rsidRDefault="005E1F27">
      <w:pPr>
        <w:ind w:firstLineChars="200" w:firstLine="640"/>
        <w:rPr>
          <w:rFonts w:ascii="Times New Roman" w:eastAsia="仿宋_GB2312" w:hAnsi="Times New Roman"/>
          <w:sz w:val="32"/>
          <w:szCs w:val="32"/>
        </w:rPr>
      </w:pPr>
      <w:bookmarkStart w:id="104" w:name="PO_part2A2B7C2mount0"/>
      <w:r>
        <w:rPr>
          <w:rFonts w:ascii="Times New Roman" w:eastAsia="仿宋_GB2312" w:hAnsi="Times New Roman"/>
          <w:sz w:val="32"/>
          <w:szCs w:val="32"/>
        </w:rPr>
        <w:t>内蒙古自治区工业和信息化厅（本级）</w:t>
      </w:r>
      <w:r>
        <w:rPr>
          <w:rFonts w:ascii="Times New Roman" w:eastAsia="仿宋_GB2312" w:hAnsi="Times New Roman"/>
          <w:sz w:val="11"/>
          <w:szCs w:val="11"/>
        </w:rPr>
        <w:t xml:space="preserve"> </w:t>
      </w:r>
      <w:bookmarkEnd w:id="104"/>
      <w:r>
        <w:rPr>
          <w:rFonts w:ascii="Times New Roman" w:eastAsia="仿宋_GB2312" w:hAnsi="Times New Roman"/>
          <w:sz w:val="32"/>
          <w:szCs w:val="32"/>
        </w:rPr>
        <w:t>2024</w:t>
      </w:r>
      <w:r>
        <w:rPr>
          <w:rFonts w:ascii="Times New Roman" w:eastAsia="仿宋_GB2312" w:hAnsi="Times New Roman"/>
          <w:sz w:val="32"/>
          <w:szCs w:val="32"/>
        </w:rPr>
        <w:t>年度财政拨款</w:t>
      </w:r>
      <w:r>
        <w:rPr>
          <w:rFonts w:ascii="仿宋_GB2312" w:eastAsia="仿宋_GB2312" w:hAnsi="仿宋_GB2312" w:cs="仿宋_GB2312" w:hint="eastAsia"/>
          <w:sz w:val="32"/>
          <w:szCs w:val="32"/>
        </w:rPr>
        <w:t>“</w:t>
      </w:r>
      <w:r>
        <w:rPr>
          <w:rFonts w:ascii="Times New Roman" w:eastAsia="仿宋_GB2312" w:hAnsi="Times New Roman"/>
          <w:sz w:val="32"/>
          <w:szCs w:val="32"/>
        </w:rPr>
        <w:t>三公</w:t>
      </w:r>
      <w:r>
        <w:rPr>
          <w:rFonts w:ascii="仿宋_GB2312" w:eastAsia="仿宋_GB2312" w:hAnsi="仿宋_GB2312" w:cs="仿宋_GB2312" w:hint="eastAsia"/>
          <w:sz w:val="32"/>
          <w:szCs w:val="32"/>
        </w:rPr>
        <w:t>”</w:t>
      </w:r>
      <w:r>
        <w:rPr>
          <w:rFonts w:ascii="Times New Roman" w:eastAsia="仿宋_GB2312" w:hAnsi="Times New Roman"/>
          <w:sz w:val="32"/>
          <w:szCs w:val="32"/>
        </w:rPr>
        <w:t>经费支出</w:t>
      </w:r>
      <w:bookmarkStart w:id="105" w:name="PO_part2A2B7C2mount1"/>
      <w:r>
        <w:rPr>
          <w:rFonts w:ascii="Times New Roman" w:eastAsia="仿宋_GB2312" w:hAnsi="Times New Roman"/>
          <w:sz w:val="32"/>
          <w:szCs w:val="32"/>
        </w:rPr>
        <w:t>12.90</w:t>
      </w:r>
      <w:r>
        <w:rPr>
          <w:rFonts w:ascii="Times New Roman" w:eastAsia="仿宋_GB2312" w:hAnsi="Times New Roman"/>
          <w:sz w:val="11"/>
          <w:szCs w:val="11"/>
        </w:rPr>
        <w:t xml:space="preserve"> </w:t>
      </w:r>
      <w:bookmarkEnd w:id="105"/>
      <w:r>
        <w:rPr>
          <w:rFonts w:ascii="Times New Roman" w:eastAsia="仿宋_GB2312" w:hAnsi="Times New Roman"/>
          <w:sz w:val="32"/>
          <w:szCs w:val="32"/>
        </w:rPr>
        <w:t>万元。因公出国（境）费支出</w:t>
      </w:r>
      <w:bookmarkStart w:id="106" w:name="PO_part2A2B7C2mount2"/>
      <w:r>
        <w:rPr>
          <w:rFonts w:ascii="Times New Roman" w:eastAsia="仿宋_GB2312" w:hAnsi="Times New Roman"/>
          <w:sz w:val="32"/>
          <w:szCs w:val="32"/>
        </w:rPr>
        <w:t>0.13</w:t>
      </w:r>
      <w:r>
        <w:rPr>
          <w:rFonts w:ascii="Times New Roman" w:eastAsia="仿宋_GB2312" w:hAnsi="Times New Roman"/>
          <w:sz w:val="32"/>
          <w:szCs w:val="32"/>
        </w:rPr>
        <w:t>万元，占</w:t>
      </w:r>
      <w:r>
        <w:rPr>
          <w:rFonts w:ascii="Times New Roman" w:eastAsia="仿宋_GB2312" w:hAnsi="Times New Roman"/>
          <w:sz w:val="32"/>
          <w:szCs w:val="32"/>
        </w:rPr>
        <w:t>1.01</w:t>
      </w:r>
      <w:r>
        <w:rPr>
          <w:rFonts w:ascii="Times New Roman" w:eastAsia="仿宋_GB2312" w:hAnsi="Times New Roman"/>
          <w:sz w:val="11"/>
          <w:szCs w:val="11"/>
        </w:rPr>
        <w:t xml:space="preserve"> </w:t>
      </w:r>
      <w:bookmarkEnd w:id="106"/>
      <w:r>
        <w:rPr>
          <w:rFonts w:ascii="Times New Roman" w:eastAsia="仿宋_GB2312" w:hAnsi="Times New Roman"/>
          <w:sz w:val="32"/>
          <w:szCs w:val="32"/>
        </w:rPr>
        <w:t>%</w:t>
      </w:r>
      <w:r>
        <w:rPr>
          <w:rFonts w:ascii="Times New Roman" w:eastAsia="仿宋_GB2312" w:hAnsi="Times New Roman"/>
          <w:sz w:val="32"/>
          <w:szCs w:val="32"/>
        </w:rPr>
        <w:t>；公务用车购置及运行维护费支出</w:t>
      </w:r>
      <w:bookmarkStart w:id="107" w:name="PO_part2A2B7C2mount3"/>
      <w:r>
        <w:rPr>
          <w:rFonts w:ascii="Times New Roman" w:eastAsia="仿宋_GB2312" w:hAnsi="Times New Roman"/>
          <w:sz w:val="32"/>
          <w:szCs w:val="32"/>
        </w:rPr>
        <w:t>12.21</w:t>
      </w:r>
      <w:r>
        <w:rPr>
          <w:rFonts w:ascii="Times New Roman" w:eastAsia="仿宋_GB2312" w:hAnsi="Times New Roman"/>
          <w:sz w:val="32"/>
          <w:szCs w:val="32"/>
        </w:rPr>
        <w:t>万元，占</w:t>
      </w:r>
      <w:r>
        <w:rPr>
          <w:rFonts w:ascii="Times New Roman" w:eastAsia="仿宋_GB2312" w:hAnsi="Times New Roman"/>
          <w:sz w:val="32"/>
          <w:szCs w:val="32"/>
        </w:rPr>
        <w:t>94.65</w:t>
      </w:r>
      <w:r>
        <w:rPr>
          <w:rFonts w:ascii="Times New Roman" w:eastAsia="仿宋_GB2312" w:hAnsi="Times New Roman"/>
          <w:sz w:val="11"/>
          <w:szCs w:val="11"/>
        </w:rPr>
        <w:t xml:space="preserve"> </w:t>
      </w:r>
      <w:bookmarkEnd w:id="107"/>
      <w:r>
        <w:rPr>
          <w:rFonts w:ascii="Times New Roman" w:eastAsia="仿宋_GB2312" w:hAnsi="Times New Roman"/>
          <w:sz w:val="32"/>
          <w:szCs w:val="32"/>
        </w:rPr>
        <w:t>%</w:t>
      </w:r>
      <w:r>
        <w:rPr>
          <w:rFonts w:ascii="Times New Roman" w:eastAsia="仿宋_GB2312" w:hAnsi="Times New Roman"/>
          <w:sz w:val="32"/>
          <w:szCs w:val="32"/>
        </w:rPr>
        <w:t>；公务接待费支出</w:t>
      </w:r>
      <w:bookmarkStart w:id="108" w:name="PO_part2A2B7C2mount4"/>
      <w:r>
        <w:rPr>
          <w:rFonts w:ascii="Times New Roman" w:eastAsia="仿宋_GB2312" w:hAnsi="Times New Roman"/>
          <w:sz w:val="32"/>
          <w:szCs w:val="32"/>
        </w:rPr>
        <w:t>0.56</w:t>
      </w:r>
      <w:r>
        <w:rPr>
          <w:rFonts w:ascii="Times New Roman" w:eastAsia="仿宋_GB2312" w:hAnsi="Times New Roman"/>
          <w:sz w:val="32"/>
          <w:szCs w:val="32"/>
        </w:rPr>
        <w:t>万元，占</w:t>
      </w:r>
      <w:r>
        <w:rPr>
          <w:rFonts w:ascii="Times New Roman" w:eastAsia="仿宋_GB2312" w:hAnsi="Times New Roman"/>
          <w:sz w:val="32"/>
          <w:szCs w:val="32"/>
        </w:rPr>
        <w:t>4.34</w:t>
      </w:r>
      <w:r>
        <w:rPr>
          <w:rFonts w:ascii="Times New Roman" w:eastAsia="仿宋_GB2312" w:hAnsi="Times New Roman"/>
          <w:sz w:val="11"/>
          <w:szCs w:val="11"/>
        </w:rPr>
        <w:t xml:space="preserve"> </w:t>
      </w:r>
      <w:bookmarkEnd w:id="108"/>
      <w:r>
        <w:rPr>
          <w:rFonts w:ascii="Times New Roman" w:eastAsia="仿宋_GB2312" w:hAnsi="Times New Roman"/>
          <w:sz w:val="32"/>
          <w:szCs w:val="32"/>
        </w:rPr>
        <w:t>%</w:t>
      </w:r>
      <w:r>
        <w:rPr>
          <w:rFonts w:ascii="Times New Roman" w:eastAsia="仿宋_GB2312" w:hAnsi="Times New Roman"/>
          <w:sz w:val="32"/>
          <w:szCs w:val="32"/>
        </w:rPr>
        <w:t>。其中：</w:t>
      </w:r>
    </w:p>
    <w:p w:rsidR="00254B73" w:rsidRDefault="005E1F27">
      <w:pPr>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仿宋_GB2312" w:eastAsia="仿宋_GB2312" w:hAnsi="仿宋_GB2312" w:cs="仿宋_GB2312" w:hint="eastAsia"/>
          <w:sz w:val="32"/>
          <w:szCs w:val="32"/>
        </w:rPr>
        <w:t>.</w:t>
      </w:r>
      <w:r>
        <w:rPr>
          <w:rFonts w:ascii="Times New Roman" w:eastAsia="仿宋_GB2312" w:hAnsi="Times New Roman"/>
          <w:sz w:val="32"/>
          <w:szCs w:val="32"/>
        </w:rPr>
        <w:t>因公出国（境）费支出</w:t>
      </w:r>
      <w:bookmarkStart w:id="109" w:name="PO_part2A2B7C2D1mount1"/>
      <w:r>
        <w:rPr>
          <w:rFonts w:ascii="Times New Roman" w:eastAsia="仿宋_GB2312" w:hAnsi="Times New Roman"/>
          <w:sz w:val="32"/>
          <w:szCs w:val="32"/>
        </w:rPr>
        <w:t>0.13</w:t>
      </w:r>
      <w:r>
        <w:rPr>
          <w:rFonts w:ascii="Times New Roman" w:eastAsia="仿宋_GB2312" w:hAnsi="Times New Roman"/>
          <w:sz w:val="11"/>
          <w:szCs w:val="11"/>
        </w:rPr>
        <w:t xml:space="preserve"> </w:t>
      </w:r>
      <w:bookmarkEnd w:id="109"/>
      <w:r>
        <w:rPr>
          <w:rFonts w:ascii="Times New Roman" w:eastAsia="仿宋_GB2312" w:hAnsi="Times New Roman"/>
          <w:sz w:val="32"/>
          <w:szCs w:val="32"/>
        </w:rPr>
        <w:t>万元，全年出国（境）团组</w:t>
      </w:r>
      <w:bookmarkStart w:id="110" w:name="PO_part2A2B7C2D1mount2"/>
      <w:r>
        <w:rPr>
          <w:rFonts w:ascii="Times New Roman" w:eastAsia="仿宋_GB2312" w:hAnsi="Times New Roman"/>
          <w:sz w:val="32"/>
          <w:szCs w:val="32"/>
        </w:rPr>
        <w:t>1</w:t>
      </w:r>
      <w:r>
        <w:rPr>
          <w:rFonts w:ascii="Times New Roman" w:eastAsia="仿宋_GB2312" w:hAnsi="Times New Roman"/>
          <w:sz w:val="11"/>
          <w:szCs w:val="11"/>
        </w:rPr>
        <w:t xml:space="preserve"> </w:t>
      </w:r>
      <w:bookmarkEnd w:id="110"/>
      <w:r>
        <w:rPr>
          <w:rFonts w:ascii="Times New Roman" w:eastAsia="仿宋_GB2312" w:hAnsi="Times New Roman"/>
          <w:sz w:val="32"/>
          <w:szCs w:val="32"/>
        </w:rPr>
        <w:t>个、累计</w:t>
      </w:r>
      <w:bookmarkStart w:id="111" w:name="PO_part2A2B7C2D1mount3"/>
      <w:r>
        <w:rPr>
          <w:rFonts w:ascii="Times New Roman" w:eastAsia="仿宋_GB2312" w:hAnsi="Times New Roman"/>
          <w:sz w:val="32"/>
          <w:szCs w:val="32"/>
        </w:rPr>
        <w:t>1</w:t>
      </w:r>
      <w:r>
        <w:rPr>
          <w:rFonts w:ascii="Times New Roman" w:eastAsia="仿宋_GB2312" w:hAnsi="Times New Roman"/>
          <w:sz w:val="11"/>
          <w:szCs w:val="11"/>
        </w:rPr>
        <w:t xml:space="preserve"> </w:t>
      </w:r>
      <w:bookmarkEnd w:id="111"/>
      <w:r>
        <w:rPr>
          <w:rFonts w:ascii="Times New Roman" w:eastAsia="仿宋_GB2312" w:hAnsi="Times New Roman"/>
          <w:sz w:val="32"/>
          <w:szCs w:val="32"/>
        </w:rPr>
        <w:t>人次，与上年决算相比，</w:t>
      </w:r>
      <w:bookmarkStart w:id="112" w:name="PO_part2A2B7C2D1mount4"/>
      <w:r>
        <w:rPr>
          <w:rFonts w:ascii="Times New Roman" w:eastAsia="仿宋_GB2312" w:hAnsi="Times New Roman"/>
          <w:sz w:val="32"/>
          <w:szCs w:val="32"/>
        </w:rPr>
        <w:t>减少</w:t>
      </w:r>
      <w:r>
        <w:rPr>
          <w:rFonts w:ascii="Times New Roman" w:eastAsia="仿宋_GB2312" w:hAnsi="Times New Roman"/>
          <w:sz w:val="32"/>
          <w:szCs w:val="32"/>
        </w:rPr>
        <w:t>8.91</w:t>
      </w:r>
      <w:r>
        <w:rPr>
          <w:rFonts w:ascii="Times New Roman" w:eastAsia="仿宋_GB2312" w:hAnsi="Times New Roman"/>
          <w:sz w:val="32"/>
          <w:szCs w:val="32"/>
        </w:rPr>
        <w:t>万元，下降</w:t>
      </w:r>
      <w:r>
        <w:rPr>
          <w:rFonts w:ascii="Times New Roman" w:eastAsia="仿宋_GB2312" w:hAnsi="Times New Roman"/>
          <w:sz w:val="32"/>
          <w:szCs w:val="32"/>
        </w:rPr>
        <w:t>98.56%</w:t>
      </w:r>
      <w:r>
        <w:rPr>
          <w:rFonts w:ascii="Times New Roman" w:eastAsia="仿宋_GB2312" w:hAnsi="Times New Roman"/>
          <w:sz w:val="11"/>
          <w:szCs w:val="11"/>
        </w:rPr>
        <w:t xml:space="preserve"> </w:t>
      </w:r>
      <w:bookmarkEnd w:id="112"/>
      <w:r>
        <w:rPr>
          <w:rFonts w:ascii="Times New Roman" w:eastAsia="仿宋_GB2312" w:hAnsi="Times New Roman"/>
          <w:sz w:val="32"/>
          <w:szCs w:val="32"/>
        </w:rPr>
        <w:t>，变动原因：</w:t>
      </w:r>
      <w:bookmarkStart w:id="113" w:name="PO_part2A2B7C2D1mount5"/>
      <w:r>
        <w:rPr>
          <w:rFonts w:ascii="仿宋_GB2312" w:eastAsia="仿宋_GB2312" w:hAnsi="仿宋_GB2312" w:cs="仿宋_GB2312" w:hint="eastAsia"/>
          <w:sz w:val="32"/>
          <w:szCs w:val="32"/>
        </w:rPr>
        <w:t>上年度为厅领导跟随自治区领导出国考察，本年度为处室负责人被邀请，但是未能成行，数额减少</w:t>
      </w:r>
      <w:r>
        <w:rPr>
          <w:rFonts w:ascii="Times New Roman" w:eastAsia="仿宋_GB2312" w:hAnsi="Times New Roman"/>
          <w:sz w:val="11"/>
          <w:szCs w:val="11"/>
        </w:rPr>
        <w:t xml:space="preserve"> </w:t>
      </w:r>
      <w:bookmarkEnd w:id="113"/>
      <w:r>
        <w:rPr>
          <w:rFonts w:ascii="Times New Roman" w:eastAsia="仿宋_GB2312" w:hAnsi="Times New Roman"/>
          <w:sz w:val="32"/>
          <w:szCs w:val="32"/>
        </w:rPr>
        <w:t>。</w:t>
      </w:r>
    </w:p>
    <w:p w:rsidR="00254B73" w:rsidRDefault="005E1F27">
      <w:pPr>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仿宋_GB2312" w:eastAsia="仿宋_GB2312" w:hAnsi="仿宋_GB2312" w:cs="仿宋_GB2312" w:hint="eastAsia"/>
          <w:sz w:val="32"/>
          <w:szCs w:val="32"/>
        </w:rPr>
        <w:t>.</w:t>
      </w:r>
      <w:r>
        <w:rPr>
          <w:rFonts w:ascii="Times New Roman" w:eastAsia="仿宋_GB2312" w:hAnsi="Times New Roman"/>
          <w:sz w:val="32"/>
          <w:szCs w:val="32"/>
        </w:rPr>
        <w:t>公务用车购置及运行维护费支出</w:t>
      </w:r>
      <w:bookmarkStart w:id="114" w:name="PO_part2A2B7C2D2mount1"/>
      <w:r>
        <w:rPr>
          <w:rFonts w:ascii="Times New Roman" w:eastAsia="仿宋_GB2312" w:hAnsi="Times New Roman"/>
          <w:sz w:val="32"/>
          <w:szCs w:val="32"/>
        </w:rPr>
        <w:t>12.21</w:t>
      </w:r>
      <w:r>
        <w:rPr>
          <w:rFonts w:ascii="Times New Roman" w:eastAsia="仿宋_GB2312" w:hAnsi="Times New Roman"/>
          <w:sz w:val="11"/>
          <w:szCs w:val="11"/>
        </w:rPr>
        <w:t xml:space="preserve"> </w:t>
      </w:r>
      <w:bookmarkEnd w:id="114"/>
      <w:r>
        <w:rPr>
          <w:rFonts w:ascii="Times New Roman" w:eastAsia="仿宋_GB2312" w:hAnsi="Times New Roman"/>
          <w:sz w:val="32"/>
          <w:szCs w:val="32"/>
        </w:rPr>
        <w:t>万元。其中：</w:t>
      </w:r>
    </w:p>
    <w:p w:rsidR="00254B73" w:rsidRDefault="005E1F27">
      <w:pPr>
        <w:ind w:firstLineChars="200" w:firstLine="64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sz w:val="32"/>
          <w:szCs w:val="32"/>
        </w:rPr>
        <w:t>1</w:t>
      </w:r>
      <w:r>
        <w:rPr>
          <w:rFonts w:ascii="Times New Roman" w:eastAsia="仿宋_GB2312" w:hAnsi="Times New Roman"/>
          <w:sz w:val="32"/>
          <w:szCs w:val="32"/>
        </w:rPr>
        <w:t>）公务用车购置支出为</w:t>
      </w:r>
      <w:bookmarkStart w:id="115" w:name="PO_part2A2B7C2D2mount2"/>
      <w:r>
        <w:rPr>
          <w:rFonts w:ascii="Times New Roman" w:eastAsia="仿宋_GB2312" w:hAnsi="Times New Roman"/>
          <w:sz w:val="32"/>
          <w:szCs w:val="32"/>
        </w:rPr>
        <w:t>0.00</w:t>
      </w:r>
      <w:r>
        <w:rPr>
          <w:rFonts w:ascii="Times New Roman" w:eastAsia="仿宋_GB2312" w:hAnsi="Times New Roman"/>
          <w:sz w:val="11"/>
          <w:szCs w:val="11"/>
        </w:rPr>
        <w:t xml:space="preserve"> </w:t>
      </w:r>
      <w:bookmarkEnd w:id="115"/>
      <w:r>
        <w:rPr>
          <w:rFonts w:ascii="Times New Roman" w:eastAsia="仿宋_GB2312" w:hAnsi="Times New Roman"/>
          <w:sz w:val="32"/>
          <w:szCs w:val="32"/>
        </w:rPr>
        <w:t>万元。本年度使用财政拨款购置公务用车</w:t>
      </w:r>
      <w:bookmarkStart w:id="116" w:name="PO_part2A2B7C2D2mount3"/>
      <w:r>
        <w:rPr>
          <w:rFonts w:ascii="Times New Roman" w:eastAsia="仿宋_GB2312" w:hAnsi="Times New Roman"/>
          <w:sz w:val="32"/>
          <w:szCs w:val="32"/>
        </w:rPr>
        <w:t xml:space="preserve">0 </w:t>
      </w:r>
      <w:bookmarkEnd w:id="116"/>
      <w:r>
        <w:rPr>
          <w:rFonts w:ascii="Times New Roman" w:eastAsia="仿宋_GB2312" w:hAnsi="Times New Roman"/>
          <w:sz w:val="32"/>
          <w:szCs w:val="32"/>
        </w:rPr>
        <w:t>辆。开支内容：</w:t>
      </w:r>
      <w:bookmarkStart w:id="117" w:name="PO_part2A2B7C2D2mount4"/>
      <w:r>
        <w:rPr>
          <w:rFonts w:ascii="仿宋_GB2312" w:eastAsia="仿宋_GB2312" w:hAnsi="仿宋_GB2312" w:cs="仿宋_GB2312" w:hint="eastAsia"/>
          <w:sz w:val="32"/>
          <w:szCs w:val="32"/>
        </w:rPr>
        <w:t>本年度不存在此项内容开支</w:t>
      </w:r>
      <w:r>
        <w:rPr>
          <w:rFonts w:ascii="Times New Roman" w:eastAsia="仿宋_GB2312" w:hAnsi="Times New Roman"/>
          <w:sz w:val="11"/>
          <w:szCs w:val="11"/>
        </w:rPr>
        <w:t xml:space="preserve"> </w:t>
      </w:r>
      <w:bookmarkEnd w:id="117"/>
      <w:r>
        <w:rPr>
          <w:rFonts w:ascii="Times New Roman" w:eastAsia="仿宋_GB2312" w:hAnsi="Times New Roman"/>
          <w:sz w:val="32"/>
          <w:szCs w:val="32"/>
        </w:rPr>
        <w:t>。与上年决算相比，</w:t>
      </w:r>
      <w:bookmarkStart w:id="118" w:name="PO_part2A2B7C2D2mount5"/>
      <w:r>
        <w:rPr>
          <w:rFonts w:ascii="Times New Roman" w:eastAsia="仿宋_GB2312" w:hAnsi="Times New Roman"/>
          <w:sz w:val="32"/>
          <w:szCs w:val="32"/>
        </w:rPr>
        <w:t>同为</w:t>
      </w:r>
      <w:r>
        <w:rPr>
          <w:rFonts w:ascii="Times New Roman" w:eastAsia="仿宋_GB2312" w:hAnsi="Times New Roman"/>
          <w:sz w:val="32"/>
          <w:szCs w:val="32"/>
        </w:rPr>
        <w:t>0.00</w:t>
      </w:r>
      <w:r>
        <w:rPr>
          <w:rFonts w:ascii="Times New Roman" w:eastAsia="仿宋_GB2312" w:hAnsi="Times New Roman"/>
          <w:sz w:val="32"/>
          <w:szCs w:val="32"/>
        </w:rPr>
        <w:t>万元，无增减变动</w:t>
      </w:r>
      <w:r>
        <w:rPr>
          <w:rFonts w:ascii="Times New Roman" w:eastAsia="仿宋_GB2312" w:hAnsi="Times New Roman"/>
          <w:sz w:val="11"/>
          <w:szCs w:val="11"/>
        </w:rPr>
        <w:t xml:space="preserve"> </w:t>
      </w:r>
      <w:bookmarkEnd w:id="118"/>
      <w:r>
        <w:rPr>
          <w:rFonts w:ascii="Times New Roman" w:eastAsia="仿宋_GB2312" w:hAnsi="Times New Roman"/>
          <w:sz w:val="32"/>
          <w:szCs w:val="32"/>
        </w:rPr>
        <w:t>，变动原因：</w:t>
      </w:r>
      <w:bookmarkStart w:id="119" w:name="PO_part2A2B7C2D2mount6"/>
      <w:r>
        <w:rPr>
          <w:rFonts w:ascii="仿宋_GB2312" w:eastAsia="仿宋_GB2312" w:hAnsi="仿宋_GB2312" w:cs="仿宋_GB2312" w:hint="eastAsia"/>
          <w:sz w:val="32"/>
          <w:szCs w:val="32"/>
        </w:rPr>
        <w:t>本年度不存在公务用车购置支出</w:t>
      </w:r>
      <w:r>
        <w:rPr>
          <w:rFonts w:ascii="Times New Roman" w:eastAsia="仿宋_GB2312" w:hAnsi="Times New Roman"/>
          <w:sz w:val="11"/>
          <w:szCs w:val="11"/>
        </w:rPr>
        <w:t xml:space="preserve"> </w:t>
      </w:r>
      <w:bookmarkEnd w:id="119"/>
      <w:r>
        <w:rPr>
          <w:rFonts w:ascii="Times New Roman" w:eastAsia="仿宋_GB2312" w:hAnsi="Times New Roman"/>
          <w:sz w:val="32"/>
          <w:szCs w:val="32"/>
        </w:rPr>
        <w:t>。</w:t>
      </w:r>
    </w:p>
    <w:p w:rsidR="00254B73" w:rsidRDefault="005E1F27">
      <w:pPr>
        <w:ind w:firstLineChars="200" w:firstLine="64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sz w:val="32"/>
          <w:szCs w:val="32"/>
        </w:rPr>
        <w:t>2</w:t>
      </w:r>
      <w:r>
        <w:rPr>
          <w:rFonts w:ascii="Times New Roman" w:eastAsia="仿宋_GB2312" w:hAnsi="Times New Roman"/>
          <w:sz w:val="32"/>
          <w:szCs w:val="32"/>
        </w:rPr>
        <w:t>）公务用车运行维护费支出</w:t>
      </w:r>
      <w:bookmarkStart w:id="120" w:name="PO_part2A2B7C2D2mount7"/>
      <w:r>
        <w:rPr>
          <w:rFonts w:ascii="Times New Roman" w:eastAsia="仿宋_GB2312" w:hAnsi="Times New Roman"/>
          <w:sz w:val="32"/>
          <w:szCs w:val="32"/>
        </w:rPr>
        <w:t>12.21</w:t>
      </w:r>
      <w:r>
        <w:rPr>
          <w:rFonts w:ascii="Times New Roman" w:eastAsia="仿宋_GB2312" w:hAnsi="Times New Roman"/>
          <w:sz w:val="11"/>
          <w:szCs w:val="11"/>
        </w:rPr>
        <w:t xml:space="preserve"> </w:t>
      </w:r>
      <w:bookmarkEnd w:id="120"/>
      <w:r>
        <w:rPr>
          <w:rFonts w:ascii="Times New Roman" w:eastAsia="仿宋_GB2312" w:hAnsi="Times New Roman"/>
          <w:sz w:val="32"/>
          <w:szCs w:val="32"/>
        </w:rPr>
        <w:t>万元，</w:t>
      </w:r>
      <w:bookmarkStart w:id="121" w:name="PO_part2A2B7C2D2mount8"/>
      <w:r>
        <w:rPr>
          <w:rFonts w:ascii="Times New Roman" w:eastAsia="仿宋_GB2312" w:hAnsi="Times New Roman"/>
          <w:sz w:val="32"/>
          <w:szCs w:val="32"/>
        </w:rPr>
        <w:t>公务用车运行维护费主要用于按规定保留的公务用车的燃料费、维修费、过桥过路费、保险费、安全奖励费用等支出</w:t>
      </w:r>
      <w:r>
        <w:rPr>
          <w:rFonts w:ascii="Times New Roman" w:eastAsia="仿宋_GB2312" w:hAnsi="Times New Roman"/>
          <w:sz w:val="11"/>
          <w:szCs w:val="11"/>
        </w:rPr>
        <w:t xml:space="preserve"> </w:t>
      </w:r>
      <w:bookmarkEnd w:id="121"/>
      <w:r>
        <w:rPr>
          <w:rFonts w:ascii="Times New Roman" w:eastAsia="仿宋_GB2312" w:hAnsi="Times New Roman"/>
          <w:sz w:val="32"/>
          <w:szCs w:val="32"/>
        </w:rPr>
        <w:t>。截至</w:t>
      </w:r>
      <w:r>
        <w:rPr>
          <w:rFonts w:ascii="Times New Roman" w:eastAsia="仿宋_GB2312" w:hAnsi="Times New Roman"/>
          <w:sz w:val="32"/>
          <w:szCs w:val="32"/>
        </w:rPr>
        <w:t>2024</w:t>
      </w:r>
      <w:r>
        <w:rPr>
          <w:rFonts w:ascii="Times New Roman" w:eastAsia="仿宋_GB2312" w:hAnsi="Times New Roman"/>
          <w:sz w:val="32"/>
          <w:szCs w:val="32"/>
        </w:rPr>
        <w:t>年</w:t>
      </w:r>
      <w:r>
        <w:rPr>
          <w:rFonts w:ascii="Times New Roman" w:eastAsia="仿宋_GB2312" w:hAnsi="Times New Roman"/>
          <w:sz w:val="32"/>
          <w:szCs w:val="32"/>
        </w:rPr>
        <w:t>12</w:t>
      </w:r>
      <w:r>
        <w:rPr>
          <w:rFonts w:ascii="Times New Roman" w:eastAsia="仿宋_GB2312" w:hAnsi="Times New Roman"/>
          <w:sz w:val="32"/>
          <w:szCs w:val="32"/>
        </w:rPr>
        <w:t>月</w:t>
      </w:r>
      <w:r>
        <w:rPr>
          <w:rFonts w:ascii="Times New Roman" w:eastAsia="仿宋_GB2312" w:hAnsi="Times New Roman"/>
          <w:sz w:val="32"/>
          <w:szCs w:val="32"/>
        </w:rPr>
        <w:t>31</w:t>
      </w:r>
      <w:r>
        <w:rPr>
          <w:rFonts w:ascii="Times New Roman" w:eastAsia="仿宋_GB2312" w:hAnsi="Times New Roman"/>
          <w:sz w:val="32"/>
          <w:szCs w:val="32"/>
        </w:rPr>
        <w:t>日，使用财政拨款开支的公务用车保有量为</w:t>
      </w:r>
      <w:bookmarkStart w:id="122" w:name="PO_part2A2B7C2D2mount9"/>
      <w:r>
        <w:rPr>
          <w:rFonts w:ascii="Times New Roman" w:eastAsia="仿宋_GB2312" w:hAnsi="Times New Roman"/>
          <w:sz w:val="32"/>
          <w:szCs w:val="32"/>
        </w:rPr>
        <w:t>7</w:t>
      </w:r>
      <w:r>
        <w:rPr>
          <w:rFonts w:ascii="Times New Roman" w:eastAsia="仿宋_GB2312" w:hAnsi="Times New Roman"/>
          <w:sz w:val="11"/>
          <w:szCs w:val="11"/>
        </w:rPr>
        <w:t xml:space="preserve"> </w:t>
      </w:r>
      <w:bookmarkEnd w:id="122"/>
      <w:r>
        <w:rPr>
          <w:rFonts w:ascii="Times New Roman" w:eastAsia="仿宋_GB2312" w:hAnsi="Times New Roman"/>
          <w:sz w:val="32"/>
          <w:szCs w:val="32"/>
        </w:rPr>
        <w:t>辆，与上年决算相比，</w:t>
      </w:r>
      <w:bookmarkStart w:id="123" w:name="PO_part2A2B7C2D2mount10"/>
      <w:r>
        <w:rPr>
          <w:rFonts w:ascii="Times New Roman" w:eastAsia="仿宋_GB2312" w:hAnsi="Times New Roman"/>
          <w:sz w:val="32"/>
          <w:szCs w:val="32"/>
        </w:rPr>
        <w:t>减少</w:t>
      </w:r>
      <w:r>
        <w:rPr>
          <w:rFonts w:ascii="Times New Roman" w:eastAsia="仿宋_GB2312" w:hAnsi="Times New Roman"/>
          <w:sz w:val="32"/>
          <w:szCs w:val="32"/>
        </w:rPr>
        <w:t>0.78</w:t>
      </w:r>
      <w:r>
        <w:rPr>
          <w:rFonts w:ascii="Times New Roman" w:eastAsia="仿宋_GB2312" w:hAnsi="Times New Roman"/>
          <w:sz w:val="32"/>
          <w:szCs w:val="32"/>
        </w:rPr>
        <w:t>万元，下降</w:t>
      </w:r>
      <w:r>
        <w:rPr>
          <w:rFonts w:ascii="Times New Roman" w:eastAsia="仿宋_GB2312" w:hAnsi="Times New Roman"/>
          <w:sz w:val="32"/>
          <w:szCs w:val="32"/>
        </w:rPr>
        <w:t>6.00%</w:t>
      </w:r>
      <w:r>
        <w:rPr>
          <w:rFonts w:ascii="Times New Roman" w:eastAsia="仿宋_GB2312" w:hAnsi="Times New Roman"/>
          <w:sz w:val="11"/>
          <w:szCs w:val="11"/>
        </w:rPr>
        <w:t xml:space="preserve"> </w:t>
      </w:r>
      <w:bookmarkEnd w:id="123"/>
      <w:r>
        <w:rPr>
          <w:rFonts w:ascii="Times New Roman" w:eastAsia="仿宋_GB2312" w:hAnsi="Times New Roman"/>
          <w:sz w:val="32"/>
          <w:szCs w:val="32"/>
        </w:rPr>
        <w:t>，变动原因：</w:t>
      </w:r>
      <w:r>
        <w:rPr>
          <w:rFonts w:ascii="Times New Roman" w:eastAsia="仿宋_GB2312" w:hAnsi="Times New Roman" w:hint="eastAsia"/>
          <w:sz w:val="32"/>
          <w:szCs w:val="32"/>
        </w:rPr>
        <w:t>厉行节约，减少公用开支</w:t>
      </w:r>
      <w:r>
        <w:rPr>
          <w:rFonts w:ascii="Times New Roman" w:eastAsia="仿宋_GB2312" w:hAnsi="Times New Roman"/>
          <w:sz w:val="32"/>
          <w:szCs w:val="32"/>
        </w:rPr>
        <w:t>。</w:t>
      </w:r>
    </w:p>
    <w:p w:rsidR="00254B73" w:rsidRDefault="005E1F27">
      <w:pPr>
        <w:ind w:firstLineChars="200" w:firstLine="640"/>
        <w:rPr>
          <w:rFonts w:ascii="仿宋_GB2312" w:eastAsia="仿宋_GB2312" w:hAnsi="Times New Roman"/>
          <w:sz w:val="32"/>
          <w:szCs w:val="32"/>
        </w:rPr>
      </w:pPr>
      <w:r>
        <w:rPr>
          <w:rFonts w:ascii="Times New Roman" w:eastAsia="仿宋_GB2312" w:hAnsi="Times New Roman"/>
          <w:sz w:val="32"/>
          <w:szCs w:val="32"/>
        </w:rPr>
        <w:lastRenderedPageBreak/>
        <w:t>3</w:t>
      </w:r>
      <w:r>
        <w:rPr>
          <w:rFonts w:ascii="仿宋_GB2312" w:eastAsia="仿宋_GB2312" w:hAnsi="仿宋_GB2312" w:cs="仿宋_GB2312" w:hint="eastAsia"/>
          <w:sz w:val="32"/>
          <w:szCs w:val="32"/>
        </w:rPr>
        <w:t>.</w:t>
      </w:r>
      <w:r>
        <w:rPr>
          <w:rFonts w:ascii="Times New Roman" w:eastAsia="仿宋_GB2312" w:hAnsi="Times New Roman"/>
          <w:sz w:val="32"/>
          <w:szCs w:val="32"/>
        </w:rPr>
        <w:t>公务接待费支出</w:t>
      </w:r>
      <w:bookmarkStart w:id="124" w:name="PO_part2A2B7C2D3mount1"/>
      <w:r>
        <w:rPr>
          <w:rFonts w:ascii="Times New Roman" w:eastAsia="仿宋_GB2312" w:hAnsi="Times New Roman"/>
          <w:sz w:val="32"/>
          <w:szCs w:val="32"/>
        </w:rPr>
        <w:t>0.56</w:t>
      </w:r>
      <w:r>
        <w:rPr>
          <w:rFonts w:ascii="Times New Roman" w:eastAsia="仿宋_GB2312" w:hAnsi="Times New Roman"/>
          <w:sz w:val="11"/>
          <w:szCs w:val="11"/>
        </w:rPr>
        <w:t xml:space="preserve"> </w:t>
      </w:r>
      <w:bookmarkEnd w:id="124"/>
      <w:r>
        <w:rPr>
          <w:rFonts w:ascii="Times New Roman" w:eastAsia="仿宋_GB2312" w:hAnsi="Times New Roman"/>
          <w:sz w:val="32"/>
          <w:szCs w:val="32"/>
        </w:rPr>
        <w:t>万元。其中：国内公务接待支出</w:t>
      </w:r>
      <w:bookmarkStart w:id="125" w:name="PO_part2A2B7C2D3mount2"/>
      <w:r>
        <w:rPr>
          <w:rFonts w:ascii="Times New Roman" w:eastAsia="仿宋_GB2312" w:hAnsi="Times New Roman"/>
          <w:sz w:val="32"/>
          <w:szCs w:val="32"/>
        </w:rPr>
        <w:t>0.56</w:t>
      </w:r>
      <w:r>
        <w:rPr>
          <w:rFonts w:ascii="Times New Roman" w:eastAsia="仿宋_GB2312" w:hAnsi="Times New Roman"/>
          <w:sz w:val="11"/>
          <w:szCs w:val="11"/>
        </w:rPr>
        <w:t xml:space="preserve"> </w:t>
      </w:r>
      <w:bookmarkEnd w:id="125"/>
      <w:r>
        <w:rPr>
          <w:rFonts w:ascii="Times New Roman" w:eastAsia="仿宋_GB2312" w:hAnsi="Times New Roman"/>
          <w:sz w:val="32"/>
          <w:szCs w:val="32"/>
        </w:rPr>
        <w:t>万元，接待</w:t>
      </w:r>
      <w:bookmarkStart w:id="126" w:name="PO_part2A2B7C2D3mount3"/>
      <w:r>
        <w:rPr>
          <w:rFonts w:ascii="Times New Roman" w:eastAsia="仿宋_GB2312" w:hAnsi="Times New Roman"/>
          <w:sz w:val="32"/>
          <w:szCs w:val="32"/>
        </w:rPr>
        <w:t>6</w:t>
      </w:r>
      <w:r>
        <w:rPr>
          <w:rFonts w:ascii="Times New Roman" w:eastAsia="仿宋_GB2312" w:hAnsi="Times New Roman"/>
          <w:sz w:val="11"/>
          <w:szCs w:val="11"/>
        </w:rPr>
        <w:t xml:space="preserve"> </w:t>
      </w:r>
      <w:bookmarkEnd w:id="126"/>
      <w:r>
        <w:rPr>
          <w:rFonts w:ascii="Times New Roman" w:eastAsia="仿宋_GB2312" w:hAnsi="Times New Roman"/>
          <w:sz w:val="32"/>
          <w:szCs w:val="32"/>
        </w:rPr>
        <w:t>批次，</w:t>
      </w:r>
      <w:r>
        <w:rPr>
          <w:rFonts w:ascii="Times New Roman" w:eastAsia="仿宋_GB2312" w:hAnsi="Times New Roman" w:hint="eastAsia"/>
          <w:sz w:val="32"/>
          <w:szCs w:val="32"/>
        </w:rPr>
        <w:t>44</w:t>
      </w:r>
      <w:r>
        <w:rPr>
          <w:rFonts w:ascii="Times New Roman" w:eastAsia="仿宋_GB2312" w:hAnsi="Times New Roman"/>
          <w:sz w:val="32"/>
          <w:szCs w:val="32"/>
        </w:rPr>
        <w:t>人次，开支内容：</w:t>
      </w:r>
      <w:bookmarkStart w:id="127" w:name="PO_part2A2B7C2D3mount5"/>
      <w:r>
        <w:rPr>
          <w:rFonts w:ascii="仿宋_GB2312" w:eastAsia="仿宋_GB2312" w:hAnsi="仿宋_GB2312" w:cs="仿宋_GB2312" w:hint="eastAsia"/>
          <w:sz w:val="32"/>
          <w:szCs w:val="32"/>
        </w:rPr>
        <w:t>1.接待工信部、国家发改委、国家能源局联合调研组（一行10人）1560元，2.接待工信部无线电管理局调研检查组费用（一行6人）800元，3.接待中央网信办、工信部费用（一行13人）1586元，4.接待中国建筑材料工业规划研究院费用（一行5人）400元，5.接待中国冶金工业信息标准院费用（一行5人）500元，6.接待清欠巡回指导组费用（一行5人）720元</w:t>
      </w:r>
      <w:r>
        <w:rPr>
          <w:rFonts w:ascii="Times New Roman" w:eastAsia="仿宋_GB2312" w:hAnsi="Times New Roman"/>
          <w:sz w:val="11"/>
          <w:szCs w:val="11"/>
        </w:rPr>
        <w:t xml:space="preserve"> </w:t>
      </w:r>
      <w:bookmarkEnd w:id="127"/>
      <w:r>
        <w:rPr>
          <w:rFonts w:ascii="Times New Roman" w:eastAsia="仿宋_GB2312" w:hAnsi="Times New Roman"/>
          <w:sz w:val="32"/>
          <w:szCs w:val="32"/>
        </w:rPr>
        <w:t>；国（境）外公务接待支出</w:t>
      </w:r>
      <w:bookmarkStart w:id="128" w:name="PO_part2A2B7C2D3mount8"/>
      <w:r>
        <w:rPr>
          <w:rFonts w:ascii="Times New Roman" w:eastAsia="仿宋_GB2312" w:hAnsi="Times New Roman"/>
          <w:sz w:val="32"/>
          <w:szCs w:val="32"/>
        </w:rPr>
        <w:t>0.00</w:t>
      </w:r>
      <w:r>
        <w:rPr>
          <w:rFonts w:ascii="Times New Roman" w:eastAsia="仿宋_GB2312" w:hAnsi="Times New Roman"/>
          <w:sz w:val="11"/>
          <w:szCs w:val="11"/>
        </w:rPr>
        <w:t xml:space="preserve"> </w:t>
      </w:r>
      <w:bookmarkEnd w:id="128"/>
      <w:r>
        <w:rPr>
          <w:rFonts w:ascii="Times New Roman" w:eastAsia="仿宋_GB2312" w:hAnsi="Times New Roman"/>
          <w:sz w:val="32"/>
          <w:szCs w:val="32"/>
        </w:rPr>
        <w:t>万元，接待</w:t>
      </w:r>
      <w:bookmarkStart w:id="129" w:name="PO_part2A2B7C2D3mount9"/>
      <w:r>
        <w:rPr>
          <w:rFonts w:ascii="Times New Roman" w:eastAsia="仿宋_GB2312" w:hAnsi="Times New Roman"/>
          <w:sz w:val="32"/>
          <w:szCs w:val="32"/>
        </w:rPr>
        <w:t>0</w:t>
      </w:r>
      <w:r>
        <w:rPr>
          <w:rFonts w:ascii="Times New Roman" w:eastAsia="仿宋_GB2312" w:hAnsi="Times New Roman"/>
          <w:sz w:val="11"/>
          <w:szCs w:val="11"/>
        </w:rPr>
        <w:t xml:space="preserve"> </w:t>
      </w:r>
      <w:bookmarkEnd w:id="129"/>
      <w:r>
        <w:rPr>
          <w:rFonts w:ascii="Times New Roman" w:eastAsia="仿宋_GB2312" w:hAnsi="Times New Roman"/>
          <w:sz w:val="32"/>
          <w:szCs w:val="32"/>
        </w:rPr>
        <w:t>批次，</w:t>
      </w:r>
      <w:bookmarkStart w:id="130" w:name="PO_part2A2B7C2D3mount10"/>
      <w:r>
        <w:rPr>
          <w:rFonts w:ascii="Times New Roman" w:eastAsia="仿宋_GB2312" w:hAnsi="Times New Roman"/>
          <w:sz w:val="32"/>
          <w:szCs w:val="32"/>
        </w:rPr>
        <w:t>0</w:t>
      </w:r>
      <w:r>
        <w:rPr>
          <w:rFonts w:ascii="Times New Roman" w:eastAsia="仿宋_GB2312" w:hAnsi="Times New Roman"/>
          <w:sz w:val="11"/>
          <w:szCs w:val="11"/>
        </w:rPr>
        <w:t xml:space="preserve"> </w:t>
      </w:r>
      <w:bookmarkEnd w:id="130"/>
      <w:r>
        <w:rPr>
          <w:rFonts w:ascii="Times New Roman" w:eastAsia="仿宋_GB2312" w:hAnsi="Times New Roman"/>
          <w:sz w:val="32"/>
          <w:szCs w:val="32"/>
        </w:rPr>
        <w:t>人次，开支内容：</w:t>
      </w:r>
      <w:bookmarkStart w:id="131" w:name="PO_part2A2B7C2D3mount11"/>
      <w:r>
        <w:rPr>
          <w:rFonts w:ascii="Times New Roman" w:eastAsia="仿宋_GB2312" w:hAnsi="Times New Roman"/>
          <w:sz w:val="32"/>
          <w:szCs w:val="32"/>
        </w:rPr>
        <w:t>本年度不存在此项内容开支</w:t>
      </w:r>
      <w:r>
        <w:rPr>
          <w:rFonts w:ascii="Times New Roman" w:eastAsia="仿宋_GB2312" w:hAnsi="Times New Roman"/>
          <w:sz w:val="11"/>
          <w:szCs w:val="11"/>
        </w:rPr>
        <w:t xml:space="preserve"> </w:t>
      </w:r>
      <w:bookmarkEnd w:id="131"/>
      <w:r>
        <w:rPr>
          <w:rFonts w:ascii="Times New Roman" w:eastAsia="仿宋_GB2312" w:hAnsi="Times New Roman"/>
          <w:sz w:val="32"/>
          <w:szCs w:val="32"/>
        </w:rPr>
        <w:t>。与上年决算相比，</w:t>
      </w:r>
      <w:bookmarkStart w:id="132" w:name="PO_part2A2B7C2D3mount6"/>
      <w:r>
        <w:rPr>
          <w:rFonts w:ascii="Times New Roman" w:eastAsia="仿宋_GB2312" w:hAnsi="Times New Roman"/>
          <w:sz w:val="32"/>
          <w:szCs w:val="32"/>
        </w:rPr>
        <w:t>减少</w:t>
      </w:r>
      <w:r>
        <w:rPr>
          <w:rFonts w:ascii="Times New Roman" w:eastAsia="仿宋_GB2312" w:hAnsi="Times New Roman"/>
          <w:sz w:val="32"/>
          <w:szCs w:val="32"/>
        </w:rPr>
        <w:t>0.72</w:t>
      </w:r>
      <w:r>
        <w:rPr>
          <w:rFonts w:ascii="Times New Roman" w:eastAsia="仿宋_GB2312" w:hAnsi="Times New Roman"/>
          <w:sz w:val="32"/>
          <w:szCs w:val="32"/>
        </w:rPr>
        <w:t>万元，下降</w:t>
      </w:r>
      <w:r>
        <w:rPr>
          <w:rFonts w:ascii="Times New Roman" w:eastAsia="仿宋_GB2312" w:hAnsi="Times New Roman"/>
          <w:sz w:val="32"/>
          <w:szCs w:val="32"/>
        </w:rPr>
        <w:t>56.25%</w:t>
      </w:r>
      <w:r>
        <w:rPr>
          <w:rFonts w:ascii="Times New Roman" w:eastAsia="仿宋_GB2312" w:hAnsi="Times New Roman"/>
          <w:sz w:val="13"/>
          <w:szCs w:val="13"/>
        </w:rPr>
        <w:t xml:space="preserve"> </w:t>
      </w:r>
      <w:bookmarkEnd w:id="132"/>
      <w:r>
        <w:rPr>
          <w:rFonts w:ascii="Times New Roman" w:eastAsia="仿宋_GB2312" w:hAnsi="Times New Roman"/>
          <w:sz w:val="32"/>
          <w:szCs w:val="32"/>
        </w:rPr>
        <w:t>，变动原因：</w:t>
      </w:r>
      <w:r>
        <w:rPr>
          <w:rFonts w:ascii="Times New Roman" w:eastAsia="仿宋_GB2312" w:hAnsi="Times New Roman" w:hint="eastAsia"/>
          <w:sz w:val="32"/>
          <w:szCs w:val="32"/>
        </w:rPr>
        <w:t>厉行节约，减少公用开支</w:t>
      </w:r>
      <w:r>
        <w:rPr>
          <w:rFonts w:ascii="Times New Roman" w:eastAsia="仿宋_GB2312" w:hAnsi="Times New Roman"/>
          <w:sz w:val="32"/>
        </w:rPr>
        <w:t>。</w:t>
      </w:r>
    </w:p>
    <w:p w:rsidR="00254B73" w:rsidRDefault="005E1F27">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九、政府性基金预算财政拨款支出决算情况说明</w:t>
      </w:r>
    </w:p>
    <w:p w:rsidR="00254B73" w:rsidRDefault="005E1F27">
      <w:pPr>
        <w:ind w:firstLineChars="200" w:firstLine="640"/>
        <w:rPr>
          <w:rFonts w:ascii="仿宋_GB2312" w:eastAsia="仿宋_GB2312" w:hAnsi="仿宋_GB2312" w:cs="仿宋_GB2312"/>
          <w:sz w:val="32"/>
          <w:szCs w:val="32"/>
        </w:rPr>
      </w:pPr>
      <w:bookmarkStart w:id="133" w:name="PO_part2A2B8mount0"/>
      <w:r>
        <w:rPr>
          <w:rFonts w:ascii="Times New Roman" w:eastAsia="仿宋_GB2312" w:hAnsi="Times New Roman"/>
          <w:sz w:val="32"/>
          <w:szCs w:val="32"/>
        </w:rPr>
        <w:t>内蒙古自治区工业和信息化厅（本级）</w:t>
      </w:r>
      <w:r>
        <w:rPr>
          <w:rFonts w:ascii="Times New Roman" w:eastAsia="仿宋_GB2312" w:hAnsi="Times New Roman"/>
          <w:sz w:val="11"/>
          <w:szCs w:val="11"/>
        </w:rPr>
        <w:t xml:space="preserve"> </w:t>
      </w:r>
      <w:bookmarkEnd w:id="133"/>
      <w:r>
        <w:rPr>
          <w:rFonts w:ascii="Times New Roman" w:eastAsia="仿宋_GB2312" w:hAnsi="Times New Roman"/>
          <w:sz w:val="32"/>
          <w:szCs w:val="32"/>
        </w:rPr>
        <w:t>2024</w:t>
      </w:r>
      <w:r>
        <w:rPr>
          <w:rFonts w:ascii="Times New Roman" w:eastAsia="仿宋_GB2312" w:hAnsi="Times New Roman"/>
          <w:sz w:val="32"/>
          <w:szCs w:val="32"/>
        </w:rPr>
        <w:t>年度政府性基金预算支出决算</w:t>
      </w:r>
      <w:bookmarkStart w:id="134" w:name="PO_part2A2B8mount1"/>
      <w:r>
        <w:rPr>
          <w:rFonts w:ascii="Times New Roman" w:eastAsia="仿宋_GB2312" w:hAnsi="Times New Roman"/>
          <w:sz w:val="32"/>
          <w:szCs w:val="32"/>
        </w:rPr>
        <w:t>0.00</w:t>
      </w:r>
      <w:r>
        <w:rPr>
          <w:rFonts w:ascii="Times New Roman" w:eastAsia="仿宋_GB2312" w:hAnsi="Times New Roman"/>
          <w:sz w:val="11"/>
          <w:szCs w:val="11"/>
        </w:rPr>
        <w:t xml:space="preserve"> </w:t>
      </w:r>
      <w:bookmarkEnd w:id="134"/>
      <w:r>
        <w:rPr>
          <w:rFonts w:ascii="Times New Roman" w:eastAsia="仿宋_GB2312" w:hAnsi="Times New Roman"/>
          <w:sz w:val="32"/>
          <w:szCs w:val="32"/>
        </w:rPr>
        <w:t>万元，与上年决算相</w:t>
      </w:r>
      <w:r>
        <w:rPr>
          <w:rFonts w:ascii="Times New Roman" w:eastAsia="仿宋_GB2312" w:hAnsi="Times New Roman" w:hint="eastAsia"/>
          <w:sz w:val="32"/>
          <w:szCs w:val="32"/>
        </w:rPr>
        <w:t>比，</w:t>
      </w:r>
      <w:bookmarkStart w:id="135" w:name="PO_part2A2B8Percent1"/>
      <w:r>
        <w:rPr>
          <w:rFonts w:ascii="Times New Roman" w:eastAsia="仿宋_GB2312" w:hAnsi="Times New Roman"/>
          <w:sz w:val="32"/>
          <w:szCs w:val="32"/>
        </w:rPr>
        <w:t>同为</w:t>
      </w:r>
      <w:r>
        <w:rPr>
          <w:rFonts w:ascii="Times New Roman" w:eastAsia="仿宋_GB2312" w:hAnsi="Times New Roman"/>
          <w:sz w:val="32"/>
          <w:szCs w:val="32"/>
        </w:rPr>
        <w:t>0.00</w:t>
      </w:r>
      <w:r>
        <w:rPr>
          <w:rFonts w:ascii="Times New Roman" w:eastAsia="仿宋_GB2312" w:hAnsi="Times New Roman"/>
          <w:sz w:val="32"/>
          <w:szCs w:val="32"/>
        </w:rPr>
        <w:t>万元，无增减变动</w:t>
      </w:r>
      <w:r>
        <w:rPr>
          <w:rFonts w:ascii="Times New Roman" w:eastAsia="仿宋_GB2312" w:hAnsi="Times New Roman"/>
          <w:sz w:val="11"/>
          <w:szCs w:val="11"/>
        </w:rPr>
        <w:t xml:space="preserve"> </w:t>
      </w:r>
      <w:bookmarkEnd w:id="135"/>
      <w:r>
        <w:rPr>
          <w:rFonts w:ascii="Times New Roman" w:eastAsia="仿宋_GB2312" w:hAnsi="Times New Roman" w:hint="eastAsia"/>
          <w:sz w:val="32"/>
          <w:szCs w:val="32"/>
        </w:rPr>
        <w:t>，变</w:t>
      </w:r>
      <w:r>
        <w:rPr>
          <w:rFonts w:ascii="Times New Roman" w:eastAsia="仿宋_GB2312" w:hAnsi="Times New Roman"/>
          <w:sz w:val="32"/>
          <w:szCs w:val="32"/>
        </w:rPr>
        <w:t>动原因：</w:t>
      </w:r>
      <w:bookmarkStart w:id="136" w:name="PO_part2A2B8Reason1"/>
      <w:r>
        <w:rPr>
          <w:rFonts w:ascii="Times New Roman" w:eastAsia="仿宋_GB2312" w:hAnsi="Times New Roman"/>
          <w:sz w:val="32"/>
          <w:szCs w:val="32"/>
        </w:rPr>
        <w:t>本年无政府性基金预算财政拨款收、支、余</w:t>
      </w:r>
      <w:r>
        <w:rPr>
          <w:rFonts w:ascii="Times New Roman" w:eastAsia="仿宋_GB2312" w:hAnsi="Times New Roman"/>
          <w:sz w:val="11"/>
          <w:szCs w:val="11"/>
        </w:rPr>
        <w:t xml:space="preserve"> </w:t>
      </w:r>
      <w:bookmarkStart w:id="137" w:name="PO_part2A2B8Reason2"/>
      <w:bookmarkEnd w:id="136"/>
      <w:r>
        <w:rPr>
          <w:rFonts w:ascii="Times New Roman" w:eastAsia="仿宋_GB2312" w:hAnsi="Times New Roman"/>
          <w:sz w:val="32"/>
          <w:szCs w:val="32"/>
        </w:rPr>
        <w:t>。</w:t>
      </w:r>
      <w:r>
        <w:rPr>
          <w:rFonts w:ascii="仿宋_GB2312" w:eastAsia="仿宋_GB2312" w:hAnsi="仿宋_GB2312" w:cs="仿宋_GB2312" w:hint="eastAsia"/>
          <w:sz w:val="11"/>
          <w:szCs w:val="11"/>
        </w:rPr>
        <w:t xml:space="preserve"> </w:t>
      </w:r>
      <w:bookmarkEnd w:id="137"/>
    </w:p>
    <w:p w:rsidR="00254B73" w:rsidRDefault="005E1F27">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十、国有资本经营预算财政拨款支出决算情况说明</w:t>
      </w:r>
    </w:p>
    <w:p w:rsidR="00254B73" w:rsidRDefault="005E1F27">
      <w:pPr>
        <w:ind w:firstLineChars="200" w:firstLine="640"/>
        <w:rPr>
          <w:rFonts w:ascii="Times New Roman" w:eastAsia="仿宋_GB2312" w:hAnsi="Times New Roman"/>
          <w:sz w:val="11"/>
          <w:szCs w:val="11"/>
        </w:rPr>
      </w:pPr>
      <w:bookmarkStart w:id="138" w:name="PO_part2A2B9mount0"/>
      <w:r>
        <w:rPr>
          <w:rFonts w:ascii="Times New Roman" w:eastAsia="仿宋_GB2312" w:hAnsi="Times New Roman"/>
          <w:sz w:val="32"/>
          <w:szCs w:val="32"/>
        </w:rPr>
        <w:t>内蒙古自治区工业和信息化厅（本级）</w:t>
      </w:r>
      <w:r>
        <w:rPr>
          <w:rFonts w:ascii="Times New Roman" w:eastAsia="仿宋_GB2312" w:hAnsi="Times New Roman"/>
          <w:sz w:val="11"/>
          <w:szCs w:val="11"/>
        </w:rPr>
        <w:t xml:space="preserve"> </w:t>
      </w:r>
      <w:bookmarkEnd w:id="138"/>
      <w:r>
        <w:rPr>
          <w:rFonts w:ascii="Times New Roman" w:eastAsia="仿宋_GB2312" w:hAnsi="Times New Roman"/>
          <w:sz w:val="32"/>
          <w:szCs w:val="32"/>
        </w:rPr>
        <w:t>2024</w:t>
      </w:r>
      <w:r>
        <w:rPr>
          <w:rFonts w:ascii="Times New Roman" w:eastAsia="仿宋_GB2312" w:hAnsi="Times New Roman"/>
          <w:sz w:val="32"/>
          <w:szCs w:val="32"/>
        </w:rPr>
        <w:t>年度国有资本经营预算支出决算</w:t>
      </w:r>
      <w:bookmarkStart w:id="139" w:name="PO_part2A2B9mount1"/>
      <w:r>
        <w:rPr>
          <w:rFonts w:ascii="Times New Roman" w:eastAsia="仿宋_GB2312" w:hAnsi="Times New Roman"/>
          <w:sz w:val="32"/>
          <w:szCs w:val="32"/>
        </w:rPr>
        <w:t>0.00</w:t>
      </w:r>
      <w:r>
        <w:rPr>
          <w:rFonts w:ascii="Times New Roman" w:eastAsia="仿宋_GB2312" w:hAnsi="Times New Roman"/>
          <w:sz w:val="11"/>
          <w:szCs w:val="11"/>
        </w:rPr>
        <w:t xml:space="preserve"> </w:t>
      </w:r>
      <w:bookmarkEnd w:id="139"/>
      <w:r>
        <w:rPr>
          <w:rFonts w:ascii="Times New Roman" w:eastAsia="仿宋_GB2312" w:hAnsi="Times New Roman"/>
          <w:sz w:val="32"/>
          <w:szCs w:val="32"/>
        </w:rPr>
        <w:t>万元，与上年决算相</w:t>
      </w:r>
      <w:r>
        <w:rPr>
          <w:rFonts w:ascii="Times New Roman" w:eastAsia="仿宋_GB2312" w:hAnsi="Times New Roman" w:hint="eastAsia"/>
          <w:sz w:val="32"/>
          <w:szCs w:val="32"/>
        </w:rPr>
        <w:t>比，</w:t>
      </w:r>
      <w:bookmarkStart w:id="140" w:name="PO_part2A2B9Percent1"/>
      <w:r>
        <w:rPr>
          <w:rFonts w:ascii="Times New Roman" w:eastAsia="仿宋_GB2312" w:hAnsi="Times New Roman"/>
          <w:sz w:val="32"/>
          <w:szCs w:val="32"/>
        </w:rPr>
        <w:t>同为</w:t>
      </w:r>
      <w:r>
        <w:rPr>
          <w:rFonts w:ascii="Times New Roman" w:eastAsia="仿宋_GB2312" w:hAnsi="Times New Roman"/>
          <w:sz w:val="32"/>
          <w:szCs w:val="32"/>
        </w:rPr>
        <w:t>0.00</w:t>
      </w:r>
      <w:r>
        <w:rPr>
          <w:rFonts w:ascii="Times New Roman" w:eastAsia="仿宋_GB2312" w:hAnsi="Times New Roman"/>
          <w:sz w:val="32"/>
          <w:szCs w:val="32"/>
        </w:rPr>
        <w:t>万元，无增减变动</w:t>
      </w:r>
      <w:r>
        <w:rPr>
          <w:rFonts w:ascii="Times New Roman" w:eastAsia="仿宋_GB2312" w:hAnsi="Times New Roman"/>
          <w:sz w:val="13"/>
          <w:szCs w:val="13"/>
        </w:rPr>
        <w:t xml:space="preserve"> </w:t>
      </w:r>
      <w:bookmarkEnd w:id="140"/>
      <w:r>
        <w:rPr>
          <w:rFonts w:ascii="Times New Roman" w:eastAsia="仿宋_GB2312" w:hAnsi="Times New Roman" w:hint="eastAsia"/>
          <w:sz w:val="32"/>
          <w:szCs w:val="32"/>
        </w:rPr>
        <w:t>，变</w:t>
      </w:r>
      <w:r>
        <w:rPr>
          <w:rFonts w:ascii="Times New Roman" w:eastAsia="仿宋_GB2312" w:hAnsi="Times New Roman"/>
          <w:sz w:val="32"/>
          <w:szCs w:val="32"/>
        </w:rPr>
        <w:t>动原因：</w:t>
      </w:r>
      <w:bookmarkStart w:id="141" w:name="PO_part2A2B9Reason1"/>
      <w:r>
        <w:rPr>
          <w:rFonts w:ascii="Times New Roman" w:eastAsia="仿宋_GB2312" w:hAnsi="Times New Roman"/>
          <w:sz w:val="32"/>
          <w:szCs w:val="32"/>
        </w:rPr>
        <w:t>本年无国有资本经营预算财政拨款收、支、余</w:t>
      </w:r>
      <w:r>
        <w:rPr>
          <w:rFonts w:ascii="Times New Roman" w:eastAsia="仿宋_GB2312" w:hAnsi="Times New Roman"/>
          <w:sz w:val="11"/>
          <w:szCs w:val="11"/>
        </w:rPr>
        <w:t xml:space="preserve"> </w:t>
      </w:r>
      <w:bookmarkStart w:id="142" w:name="PO_part2A2B9Reason2"/>
      <w:bookmarkEnd w:id="141"/>
      <w:r>
        <w:rPr>
          <w:rFonts w:ascii="Times New Roman" w:eastAsia="仿宋_GB2312" w:hAnsi="Times New Roman"/>
          <w:sz w:val="32"/>
          <w:szCs w:val="32"/>
        </w:rPr>
        <w:t>。</w:t>
      </w:r>
    </w:p>
    <w:bookmarkEnd w:id="142"/>
    <w:p w:rsidR="00254B73" w:rsidRDefault="005E1F27">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十一、机关运行经费（公用经费）支出情况说明</w:t>
      </w:r>
    </w:p>
    <w:p w:rsidR="00254B73" w:rsidRDefault="005E1F27">
      <w:pPr>
        <w:ind w:firstLineChars="200" w:firstLine="640"/>
        <w:rPr>
          <w:rFonts w:ascii="仿宋_GB2312" w:eastAsia="仿宋_GB2312" w:hAnsi="仿宋_GB2312" w:cs="仿宋_GB2312"/>
          <w:sz w:val="32"/>
          <w:szCs w:val="32"/>
        </w:rPr>
      </w:pPr>
      <w:bookmarkStart w:id="143" w:name="PO_part2A4B1Name"/>
      <w:r>
        <w:rPr>
          <w:rFonts w:ascii="Times New Roman" w:eastAsia="仿宋_GB2312" w:hAnsi="Times New Roman"/>
          <w:sz w:val="32"/>
          <w:szCs w:val="32"/>
        </w:rPr>
        <w:t>内蒙古自治区工业和信息化厅（本级）</w:t>
      </w:r>
      <w:r>
        <w:rPr>
          <w:rFonts w:ascii="Times New Roman" w:eastAsia="仿宋_GB2312" w:hAnsi="Times New Roman"/>
          <w:sz w:val="11"/>
          <w:szCs w:val="11"/>
        </w:rPr>
        <w:t xml:space="preserve"> </w:t>
      </w:r>
      <w:bookmarkEnd w:id="143"/>
      <w:r>
        <w:rPr>
          <w:rFonts w:ascii="Times New Roman" w:eastAsia="仿宋_GB2312" w:hAnsi="Times New Roman"/>
          <w:sz w:val="32"/>
          <w:szCs w:val="32"/>
        </w:rPr>
        <w:t>2024</w:t>
      </w:r>
      <w:r>
        <w:rPr>
          <w:rFonts w:ascii="Times New Roman" w:eastAsia="仿宋_GB2312" w:hAnsi="Times New Roman"/>
          <w:sz w:val="32"/>
          <w:szCs w:val="32"/>
        </w:rPr>
        <w:t>年度</w:t>
      </w:r>
      <w:r>
        <w:rPr>
          <w:rFonts w:ascii="Times New Roman" w:eastAsia="仿宋_GB2312" w:hAnsi="Times New Roman" w:hint="eastAsia"/>
          <w:sz w:val="32"/>
          <w:szCs w:val="32"/>
        </w:rPr>
        <w:t>公用经费支出决算</w:t>
      </w:r>
      <w:bookmarkStart w:id="144" w:name="PO_part2A4B1mount1"/>
      <w:r>
        <w:rPr>
          <w:rFonts w:ascii="Times New Roman" w:eastAsia="仿宋_GB2312" w:hAnsi="Times New Roman"/>
          <w:sz w:val="32"/>
          <w:szCs w:val="32"/>
        </w:rPr>
        <w:t>347.63</w:t>
      </w:r>
      <w:r>
        <w:rPr>
          <w:rFonts w:ascii="Times New Roman" w:eastAsia="仿宋_GB2312" w:hAnsi="Times New Roman"/>
          <w:sz w:val="10"/>
          <w:szCs w:val="10"/>
        </w:rPr>
        <w:t xml:space="preserve"> </w:t>
      </w:r>
      <w:bookmarkEnd w:id="144"/>
      <w:r>
        <w:rPr>
          <w:rFonts w:ascii="Times New Roman" w:eastAsia="仿宋_GB2312" w:hAnsi="Times New Roman" w:hint="eastAsia"/>
          <w:sz w:val="32"/>
          <w:szCs w:val="32"/>
        </w:rPr>
        <w:t>万元，</w:t>
      </w:r>
      <w:bookmarkStart w:id="145" w:name="PO_part2A4B1mount2"/>
      <w:r>
        <w:rPr>
          <w:rFonts w:ascii="Times New Roman" w:eastAsia="仿宋_GB2312" w:hAnsi="Times New Roman" w:hint="eastAsia"/>
          <w:sz w:val="32"/>
          <w:szCs w:val="32"/>
        </w:rPr>
        <w:t>主要包括：物业管理费</w:t>
      </w:r>
      <w:r>
        <w:rPr>
          <w:rFonts w:ascii="Times New Roman" w:eastAsia="仿宋_GB2312" w:hAnsi="Times New Roman" w:hint="eastAsia"/>
          <w:sz w:val="32"/>
          <w:szCs w:val="32"/>
        </w:rPr>
        <w:t>17.00</w:t>
      </w:r>
      <w:r>
        <w:rPr>
          <w:rFonts w:ascii="Times New Roman" w:eastAsia="仿宋_GB2312" w:hAnsi="Times New Roman" w:hint="eastAsia"/>
          <w:sz w:val="32"/>
          <w:szCs w:val="32"/>
        </w:rPr>
        <w:t>万元、培训费</w:t>
      </w:r>
      <w:r>
        <w:rPr>
          <w:rFonts w:ascii="Times New Roman" w:eastAsia="仿宋_GB2312" w:hAnsi="Times New Roman" w:hint="eastAsia"/>
          <w:sz w:val="32"/>
          <w:szCs w:val="32"/>
        </w:rPr>
        <w:t>0.09</w:t>
      </w:r>
      <w:r>
        <w:rPr>
          <w:rFonts w:ascii="Times New Roman" w:eastAsia="仿宋_GB2312" w:hAnsi="Times New Roman" w:hint="eastAsia"/>
          <w:sz w:val="32"/>
          <w:szCs w:val="32"/>
        </w:rPr>
        <w:t>万元、</w:t>
      </w:r>
      <w:r>
        <w:rPr>
          <w:rFonts w:ascii="Times New Roman" w:eastAsia="仿宋_GB2312" w:hAnsi="Times New Roman" w:hint="eastAsia"/>
          <w:sz w:val="32"/>
          <w:szCs w:val="32"/>
        </w:rPr>
        <w:lastRenderedPageBreak/>
        <w:t>邮电费</w:t>
      </w:r>
      <w:r>
        <w:rPr>
          <w:rFonts w:ascii="Times New Roman" w:eastAsia="仿宋_GB2312" w:hAnsi="Times New Roman" w:hint="eastAsia"/>
          <w:sz w:val="32"/>
          <w:szCs w:val="32"/>
        </w:rPr>
        <w:t>12.94</w:t>
      </w:r>
      <w:r>
        <w:rPr>
          <w:rFonts w:ascii="Times New Roman" w:eastAsia="仿宋_GB2312" w:hAnsi="Times New Roman" w:hint="eastAsia"/>
          <w:sz w:val="32"/>
          <w:szCs w:val="32"/>
        </w:rPr>
        <w:t>万元、取暖费</w:t>
      </w:r>
      <w:r>
        <w:rPr>
          <w:rFonts w:ascii="Times New Roman" w:eastAsia="仿宋_GB2312" w:hAnsi="Times New Roman" w:hint="eastAsia"/>
          <w:sz w:val="32"/>
          <w:szCs w:val="32"/>
        </w:rPr>
        <w:t>1.17</w:t>
      </w:r>
      <w:r>
        <w:rPr>
          <w:rFonts w:ascii="Times New Roman" w:eastAsia="仿宋_GB2312" w:hAnsi="Times New Roman" w:hint="eastAsia"/>
          <w:sz w:val="32"/>
          <w:szCs w:val="32"/>
        </w:rPr>
        <w:t>万元、公务接待费</w:t>
      </w:r>
      <w:r>
        <w:rPr>
          <w:rFonts w:ascii="Times New Roman" w:eastAsia="仿宋_GB2312" w:hAnsi="Times New Roman" w:hint="eastAsia"/>
          <w:sz w:val="32"/>
          <w:szCs w:val="32"/>
        </w:rPr>
        <w:t>0.56</w:t>
      </w:r>
      <w:r>
        <w:rPr>
          <w:rFonts w:ascii="Times New Roman" w:eastAsia="仿宋_GB2312" w:hAnsi="Times New Roman" w:hint="eastAsia"/>
          <w:sz w:val="32"/>
          <w:szCs w:val="32"/>
        </w:rPr>
        <w:t>万元、工会经费</w:t>
      </w:r>
      <w:r>
        <w:rPr>
          <w:rFonts w:ascii="Times New Roman" w:eastAsia="仿宋_GB2312" w:hAnsi="Times New Roman" w:hint="eastAsia"/>
          <w:sz w:val="32"/>
          <w:szCs w:val="32"/>
        </w:rPr>
        <w:t>23.78</w:t>
      </w:r>
      <w:r>
        <w:rPr>
          <w:rFonts w:ascii="Times New Roman" w:eastAsia="仿宋_GB2312" w:hAnsi="Times New Roman" w:hint="eastAsia"/>
          <w:sz w:val="32"/>
          <w:szCs w:val="32"/>
        </w:rPr>
        <w:t>万元、其他交通费用</w:t>
      </w:r>
      <w:r>
        <w:rPr>
          <w:rFonts w:ascii="Times New Roman" w:eastAsia="仿宋_GB2312" w:hAnsi="Times New Roman" w:hint="eastAsia"/>
          <w:sz w:val="32"/>
          <w:szCs w:val="32"/>
        </w:rPr>
        <w:t>86.42</w:t>
      </w:r>
      <w:r>
        <w:rPr>
          <w:rFonts w:ascii="Times New Roman" w:eastAsia="仿宋_GB2312" w:hAnsi="Times New Roman" w:hint="eastAsia"/>
          <w:sz w:val="32"/>
          <w:szCs w:val="32"/>
        </w:rPr>
        <w:t>万元、因公出国（境）费用</w:t>
      </w:r>
      <w:r>
        <w:rPr>
          <w:rFonts w:ascii="Times New Roman" w:eastAsia="仿宋_GB2312" w:hAnsi="Times New Roman" w:hint="eastAsia"/>
          <w:sz w:val="32"/>
          <w:szCs w:val="32"/>
        </w:rPr>
        <w:t>0.13</w:t>
      </w:r>
      <w:r>
        <w:rPr>
          <w:rFonts w:ascii="Times New Roman" w:eastAsia="仿宋_GB2312" w:hAnsi="Times New Roman" w:hint="eastAsia"/>
          <w:sz w:val="32"/>
          <w:szCs w:val="32"/>
        </w:rPr>
        <w:t>万元、印刷费</w:t>
      </w:r>
      <w:r>
        <w:rPr>
          <w:rFonts w:ascii="Times New Roman" w:eastAsia="仿宋_GB2312" w:hAnsi="Times New Roman" w:hint="eastAsia"/>
          <w:sz w:val="32"/>
          <w:szCs w:val="32"/>
        </w:rPr>
        <w:t>17.36</w:t>
      </w:r>
      <w:r>
        <w:rPr>
          <w:rFonts w:ascii="Times New Roman" w:eastAsia="仿宋_GB2312" w:hAnsi="Times New Roman" w:hint="eastAsia"/>
          <w:sz w:val="32"/>
          <w:szCs w:val="32"/>
        </w:rPr>
        <w:t>万元、水费</w:t>
      </w:r>
      <w:r>
        <w:rPr>
          <w:rFonts w:ascii="Times New Roman" w:eastAsia="仿宋_GB2312" w:hAnsi="Times New Roman" w:hint="eastAsia"/>
          <w:sz w:val="32"/>
          <w:szCs w:val="32"/>
        </w:rPr>
        <w:t>0.08</w:t>
      </w:r>
      <w:r>
        <w:rPr>
          <w:rFonts w:ascii="Times New Roman" w:eastAsia="仿宋_GB2312" w:hAnsi="Times New Roman" w:hint="eastAsia"/>
          <w:sz w:val="32"/>
          <w:szCs w:val="32"/>
        </w:rPr>
        <w:t>万元、差旅费</w:t>
      </w:r>
      <w:r>
        <w:rPr>
          <w:rFonts w:ascii="Times New Roman" w:eastAsia="仿宋_GB2312" w:hAnsi="Times New Roman" w:hint="eastAsia"/>
          <w:sz w:val="32"/>
          <w:szCs w:val="32"/>
        </w:rPr>
        <w:t>4.12</w:t>
      </w:r>
      <w:r>
        <w:rPr>
          <w:rFonts w:ascii="Times New Roman" w:eastAsia="仿宋_GB2312" w:hAnsi="Times New Roman" w:hint="eastAsia"/>
          <w:sz w:val="32"/>
          <w:szCs w:val="32"/>
        </w:rPr>
        <w:t>万元、办公费</w:t>
      </w:r>
      <w:r>
        <w:rPr>
          <w:rFonts w:ascii="Times New Roman" w:eastAsia="仿宋_GB2312" w:hAnsi="Times New Roman" w:hint="eastAsia"/>
          <w:sz w:val="32"/>
          <w:szCs w:val="32"/>
        </w:rPr>
        <w:t>83.67</w:t>
      </w:r>
      <w:r>
        <w:rPr>
          <w:rFonts w:ascii="Times New Roman" w:eastAsia="仿宋_GB2312" w:hAnsi="Times New Roman" w:hint="eastAsia"/>
          <w:sz w:val="32"/>
          <w:szCs w:val="32"/>
        </w:rPr>
        <w:t>万元、公务用车运行维护费</w:t>
      </w:r>
      <w:r>
        <w:rPr>
          <w:rFonts w:ascii="Times New Roman" w:eastAsia="仿宋_GB2312" w:hAnsi="Times New Roman" w:hint="eastAsia"/>
          <w:sz w:val="32"/>
          <w:szCs w:val="32"/>
        </w:rPr>
        <w:t>12.21</w:t>
      </w:r>
      <w:r>
        <w:rPr>
          <w:rFonts w:ascii="Times New Roman" w:eastAsia="仿宋_GB2312" w:hAnsi="Times New Roman" w:hint="eastAsia"/>
          <w:sz w:val="32"/>
          <w:szCs w:val="32"/>
        </w:rPr>
        <w:t>万元、租赁费</w:t>
      </w:r>
      <w:r>
        <w:rPr>
          <w:rFonts w:ascii="Times New Roman" w:eastAsia="仿宋_GB2312" w:hAnsi="Times New Roman" w:hint="eastAsia"/>
          <w:sz w:val="32"/>
          <w:szCs w:val="32"/>
        </w:rPr>
        <w:t>3.90</w:t>
      </w:r>
      <w:r>
        <w:rPr>
          <w:rFonts w:ascii="Times New Roman" w:eastAsia="仿宋_GB2312" w:hAnsi="Times New Roman" w:hint="eastAsia"/>
          <w:sz w:val="32"/>
          <w:szCs w:val="32"/>
        </w:rPr>
        <w:t>万元、办公设备购置</w:t>
      </w:r>
      <w:r>
        <w:rPr>
          <w:rFonts w:ascii="Times New Roman" w:eastAsia="仿宋_GB2312" w:hAnsi="Times New Roman" w:hint="eastAsia"/>
          <w:sz w:val="32"/>
          <w:szCs w:val="32"/>
        </w:rPr>
        <w:t>3.54</w:t>
      </w:r>
      <w:r>
        <w:rPr>
          <w:rFonts w:ascii="Times New Roman" w:eastAsia="仿宋_GB2312" w:hAnsi="Times New Roman" w:hint="eastAsia"/>
          <w:sz w:val="32"/>
          <w:szCs w:val="32"/>
        </w:rPr>
        <w:t>万元、劳务费</w:t>
      </w:r>
      <w:r>
        <w:rPr>
          <w:rFonts w:ascii="Times New Roman" w:eastAsia="仿宋_GB2312" w:hAnsi="Times New Roman" w:hint="eastAsia"/>
          <w:sz w:val="32"/>
          <w:szCs w:val="32"/>
        </w:rPr>
        <w:t>47.62</w:t>
      </w:r>
      <w:r>
        <w:rPr>
          <w:rFonts w:ascii="Times New Roman" w:eastAsia="仿宋_GB2312" w:hAnsi="Times New Roman" w:hint="eastAsia"/>
          <w:sz w:val="32"/>
          <w:szCs w:val="32"/>
        </w:rPr>
        <w:t>万元、福利费</w:t>
      </w:r>
      <w:r>
        <w:rPr>
          <w:rFonts w:ascii="Times New Roman" w:eastAsia="仿宋_GB2312" w:hAnsi="Times New Roman" w:hint="eastAsia"/>
          <w:sz w:val="32"/>
          <w:szCs w:val="32"/>
        </w:rPr>
        <w:t>32.18</w:t>
      </w:r>
      <w:r>
        <w:rPr>
          <w:rFonts w:ascii="Times New Roman" w:eastAsia="仿宋_GB2312" w:hAnsi="Times New Roman" w:hint="eastAsia"/>
          <w:sz w:val="32"/>
          <w:szCs w:val="32"/>
        </w:rPr>
        <w:t>万元、其他商品和服务支出</w:t>
      </w:r>
      <w:r>
        <w:rPr>
          <w:rFonts w:ascii="Times New Roman" w:eastAsia="仿宋_GB2312" w:hAnsi="Times New Roman" w:hint="eastAsia"/>
          <w:sz w:val="32"/>
          <w:szCs w:val="32"/>
        </w:rPr>
        <w:t>0.87</w:t>
      </w:r>
      <w:r>
        <w:rPr>
          <w:rFonts w:ascii="Times New Roman" w:eastAsia="仿宋_GB2312" w:hAnsi="Times New Roman" w:hint="eastAsia"/>
          <w:sz w:val="32"/>
          <w:szCs w:val="32"/>
        </w:rPr>
        <w:t>万元</w:t>
      </w:r>
      <w:r>
        <w:rPr>
          <w:rFonts w:ascii="Times New Roman" w:eastAsia="仿宋_GB2312" w:hAnsi="Times New Roman"/>
          <w:sz w:val="10"/>
          <w:szCs w:val="10"/>
        </w:rPr>
        <w:t xml:space="preserve"> </w:t>
      </w:r>
      <w:bookmarkEnd w:id="145"/>
      <w:r>
        <w:rPr>
          <w:rFonts w:ascii="Times New Roman" w:eastAsia="仿宋_GB2312" w:hAnsi="Times New Roman" w:hint="eastAsia"/>
          <w:sz w:val="32"/>
          <w:szCs w:val="32"/>
        </w:rPr>
        <w:t>，与上年决算相比，</w:t>
      </w:r>
      <w:bookmarkStart w:id="146" w:name="PO_part2A4B1Percent1"/>
      <w:r>
        <w:rPr>
          <w:rFonts w:ascii="Times New Roman" w:eastAsia="仿宋_GB2312" w:hAnsi="Times New Roman"/>
          <w:sz w:val="32"/>
          <w:szCs w:val="32"/>
        </w:rPr>
        <w:t>增加</w:t>
      </w:r>
      <w:r>
        <w:rPr>
          <w:rFonts w:ascii="Times New Roman" w:eastAsia="仿宋_GB2312" w:hAnsi="Times New Roman"/>
          <w:sz w:val="32"/>
          <w:szCs w:val="32"/>
        </w:rPr>
        <w:t>25.66</w:t>
      </w:r>
      <w:r>
        <w:rPr>
          <w:rFonts w:ascii="Times New Roman" w:eastAsia="仿宋_GB2312" w:hAnsi="Times New Roman"/>
          <w:sz w:val="32"/>
          <w:szCs w:val="32"/>
        </w:rPr>
        <w:t>万元，增长</w:t>
      </w:r>
      <w:r>
        <w:rPr>
          <w:rFonts w:ascii="Times New Roman" w:eastAsia="仿宋_GB2312" w:hAnsi="Times New Roman"/>
          <w:sz w:val="32"/>
          <w:szCs w:val="32"/>
        </w:rPr>
        <w:t>7.97%</w:t>
      </w:r>
      <w:r>
        <w:rPr>
          <w:rFonts w:ascii="Times New Roman" w:eastAsia="仿宋_GB2312" w:hAnsi="Times New Roman"/>
          <w:sz w:val="10"/>
          <w:szCs w:val="10"/>
        </w:rPr>
        <w:t xml:space="preserve"> </w:t>
      </w:r>
      <w:bookmarkEnd w:id="146"/>
      <w:r>
        <w:rPr>
          <w:rFonts w:ascii="Times New Roman" w:eastAsia="仿宋_GB2312" w:hAnsi="Times New Roman" w:hint="eastAsia"/>
          <w:sz w:val="32"/>
          <w:szCs w:val="32"/>
        </w:rPr>
        <w:t>，其中，</w:t>
      </w:r>
      <w:r>
        <w:rPr>
          <w:rFonts w:ascii="Times New Roman" w:eastAsia="仿宋_GB2312" w:hAnsi="Times New Roman"/>
          <w:sz w:val="32"/>
          <w:szCs w:val="32"/>
        </w:rPr>
        <w:t>机</w:t>
      </w:r>
      <w:r>
        <w:rPr>
          <w:rFonts w:ascii="Times New Roman" w:eastAsia="仿宋_GB2312" w:hAnsi="Times New Roman" w:hint="eastAsia"/>
          <w:sz w:val="32"/>
          <w:szCs w:val="32"/>
        </w:rPr>
        <w:t>关</w:t>
      </w:r>
      <w:r>
        <w:rPr>
          <w:rFonts w:ascii="Times New Roman" w:eastAsia="仿宋_GB2312" w:hAnsi="Times New Roman"/>
          <w:sz w:val="32"/>
          <w:szCs w:val="32"/>
        </w:rPr>
        <w:t>运行经费支出决算</w:t>
      </w:r>
      <w:bookmarkStart w:id="147" w:name="PO_part2A4B1mount3"/>
      <w:r>
        <w:rPr>
          <w:rFonts w:ascii="Times New Roman" w:eastAsia="仿宋_GB2312" w:hAnsi="Times New Roman" w:hint="eastAsia"/>
          <w:sz w:val="32"/>
          <w:szCs w:val="32"/>
        </w:rPr>
        <w:t>347.63</w:t>
      </w:r>
      <w:r>
        <w:rPr>
          <w:rFonts w:ascii="Times New Roman" w:eastAsia="仿宋_GB2312" w:hAnsi="Times New Roman" w:hint="eastAsia"/>
          <w:sz w:val="11"/>
          <w:szCs w:val="11"/>
        </w:rPr>
        <w:t xml:space="preserve"> </w:t>
      </w:r>
      <w:bookmarkEnd w:id="147"/>
      <w:r>
        <w:rPr>
          <w:rFonts w:ascii="Times New Roman" w:eastAsia="仿宋_GB2312" w:hAnsi="Times New Roman"/>
          <w:sz w:val="32"/>
          <w:szCs w:val="32"/>
        </w:rPr>
        <w:t>万元，与上年决算相比，</w:t>
      </w:r>
      <w:bookmarkStart w:id="148" w:name="PO_part2A4B1Percent2"/>
      <w:r>
        <w:rPr>
          <w:rFonts w:ascii="Times New Roman" w:eastAsia="仿宋_GB2312" w:hAnsi="Times New Roman" w:hint="eastAsia"/>
          <w:sz w:val="32"/>
          <w:szCs w:val="32"/>
        </w:rPr>
        <w:t>增加</w:t>
      </w:r>
      <w:r>
        <w:rPr>
          <w:rFonts w:ascii="Times New Roman" w:eastAsia="仿宋_GB2312" w:hAnsi="Times New Roman" w:hint="eastAsia"/>
          <w:sz w:val="32"/>
          <w:szCs w:val="32"/>
        </w:rPr>
        <w:t>25.66</w:t>
      </w:r>
      <w:r>
        <w:rPr>
          <w:rFonts w:ascii="Times New Roman" w:eastAsia="仿宋_GB2312" w:hAnsi="Times New Roman" w:hint="eastAsia"/>
          <w:sz w:val="32"/>
          <w:szCs w:val="32"/>
        </w:rPr>
        <w:t>万元，增长</w:t>
      </w:r>
      <w:r>
        <w:rPr>
          <w:rFonts w:ascii="Times New Roman" w:eastAsia="仿宋_GB2312" w:hAnsi="Times New Roman" w:hint="eastAsia"/>
          <w:sz w:val="32"/>
          <w:szCs w:val="32"/>
        </w:rPr>
        <w:t>7.97%</w:t>
      </w:r>
      <w:r>
        <w:rPr>
          <w:rFonts w:ascii="Times New Roman" w:eastAsia="仿宋_GB2312" w:hAnsi="Times New Roman" w:hint="eastAsia"/>
          <w:sz w:val="11"/>
          <w:szCs w:val="11"/>
        </w:rPr>
        <w:t xml:space="preserve"> </w:t>
      </w:r>
      <w:bookmarkEnd w:id="148"/>
      <w:r>
        <w:rPr>
          <w:rFonts w:ascii="Times New Roman" w:eastAsia="仿宋_GB2312" w:hAnsi="Times New Roman"/>
          <w:sz w:val="32"/>
          <w:szCs w:val="32"/>
        </w:rPr>
        <w:t>，变动原因：</w:t>
      </w:r>
      <w:r>
        <w:rPr>
          <w:rFonts w:ascii="Times New Roman" w:eastAsia="仿宋_GB2312" w:hAnsi="Times New Roman" w:hint="eastAsia"/>
          <w:sz w:val="32"/>
          <w:szCs w:val="32"/>
        </w:rPr>
        <w:t>一是新增会务等物业管理费用，二是新进人员导致办公费用增加。</w:t>
      </w:r>
    </w:p>
    <w:p w:rsidR="00254B73" w:rsidRDefault="005E1F27">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十二、政府采购支出情况说明</w:t>
      </w:r>
    </w:p>
    <w:p w:rsidR="00254B73" w:rsidRDefault="005E1F27">
      <w:pPr>
        <w:ind w:firstLineChars="200" w:firstLine="640"/>
        <w:rPr>
          <w:rFonts w:ascii="Times New Roman" w:eastAsia="仿宋_GB2312" w:hAnsi="Times New Roman"/>
          <w:sz w:val="32"/>
        </w:rPr>
      </w:pPr>
      <w:bookmarkStart w:id="149" w:name="PO_part2A4B2mount0"/>
      <w:r>
        <w:rPr>
          <w:rFonts w:ascii="Times New Roman" w:eastAsia="仿宋_GB2312" w:hAnsi="Times New Roman"/>
          <w:sz w:val="32"/>
          <w:szCs w:val="32"/>
        </w:rPr>
        <w:t>内蒙古自治区工业和信息化厅（本级）</w:t>
      </w:r>
      <w:r>
        <w:rPr>
          <w:rFonts w:ascii="Times New Roman" w:eastAsia="仿宋_GB2312" w:hAnsi="Times New Roman"/>
          <w:sz w:val="11"/>
          <w:szCs w:val="11"/>
        </w:rPr>
        <w:t xml:space="preserve"> </w:t>
      </w:r>
      <w:bookmarkEnd w:id="149"/>
      <w:r>
        <w:rPr>
          <w:rFonts w:ascii="Times New Roman" w:eastAsia="仿宋_GB2312" w:hAnsi="Times New Roman"/>
          <w:sz w:val="32"/>
          <w:szCs w:val="32"/>
        </w:rPr>
        <w:t>2024</w:t>
      </w:r>
      <w:r>
        <w:rPr>
          <w:rFonts w:ascii="Times New Roman" w:eastAsia="仿宋_GB2312" w:hAnsi="Times New Roman"/>
          <w:sz w:val="32"/>
          <w:szCs w:val="32"/>
        </w:rPr>
        <w:t>年度政府采购支出总额</w:t>
      </w:r>
      <w:bookmarkStart w:id="150" w:name="PO_part2A4B2mount1"/>
      <w:r>
        <w:rPr>
          <w:rFonts w:ascii="Times New Roman" w:eastAsia="仿宋_GB2312" w:hAnsi="Times New Roman"/>
          <w:sz w:val="32"/>
          <w:szCs w:val="32"/>
        </w:rPr>
        <w:t>4497.34</w:t>
      </w:r>
      <w:r>
        <w:rPr>
          <w:rFonts w:ascii="Times New Roman" w:eastAsia="仿宋_GB2312" w:hAnsi="Times New Roman"/>
          <w:sz w:val="11"/>
          <w:szCs w:val="11"/>
        </w:rPr>
        <w:t xml:space="preserve"> </w:t>
      </w:r>
      <w:bookmarkEnd w:id="150"/>
      <w:r>
        <w:rPr>
          <w:rFonts w:ascii="Times New Roman" w:eastAsia="仿宋_GB2312" w:hAnsi="Times New Roman"/>
          <w:sz w:val="32"/>
          <w:szCs w:val="32"/>
        </w:rPr>
        <w:t>万元，其中：政府采购货物支出</w:t>
      </w:r>
      <w:bookmarkStart w:id="151" w:name="PO_part2A4B2mount2"/>
      <w:r>
        <w:rPr>
          <w:rFonts w:ascii="Times New Roman" w:eastAsia="仿宋_GB2312" w:hAnsi="Times New Roman"/>
          <w:sz w:val="32"/>
          <w:szCs w:val="32"/>
        </w:rPr>
        <w:t>2742.67</w:t>
      </w:r>
      <w:r>
        <w:rPr>
          <w:rFonts w:ascii="Times New Roman" w:eastAsia="仿宋_GB2312" w:hAnsi="Times New Roman"/>
          <w:sz w:val="11"/>
          <w:szCs w:val="11"/>
        </w:rPr>
        <w:t xml:space="preserve"> </w:t>
      </w:r>
      <w:bookmarkEnd w:id="151"/>
      <w:r>
        <w:rPr>
          <w:rFonts w:ascii="Times New Roman" w:eastAsia="仿宋_GB2312" w:hAnsi="Times New Roman"/>
          <w:sz w:val="32"/>
          <w:szCs w:val="32"/>
        </w:rPr>
        <w:t>万元、政府采购工程支出</w:t>
      </w:r>
      <w:bookmarkStart w:id="152" w:name="PO_part2A4B2mount3"/>
      <w:r>
        <w:rPr>
          <w:rFonts w:ascii="Times New Roman" w:eastAsia="仿宋_GB2312" w:hAnsi="Times New Roman"/>
          <w:sz w:val="32"/>
          <w:szCs w:val="32"/>
        </w:rPr>
        <w:t>0.00</w:t>
      </w:r>
      <w:r>
        <w:rPr>
          <w:rFonts w:ascii="Times New Roman" w:eastAsia="仿宋_GB2312" w:hAnsi="Times New Roman"/>
          <w:sz w:val="11"/>
          <w:szCs w:val="11"/>
        </w:rPr>
        <w:t xml:space="preserve"> </w:t>
      </w:r>
      <w:bookmarkEnd w:id="152"/>
      <w:r>
        <w:rPr>
          <w:rFonts w:ascii="Times New Roman" w:eastAsia="仿宋_GB2312" w:hAnsi="Times New Roman"/>
          <w:sz w:val="32"/>
          <w:szCs w:val="32"/>
        </w:rPr>
        <w:t>万元、政府采购服务支出</w:t>
      </w:r>
      <w:bookmarkStart w:id="153" w:name="PO_part2A4B2mount4"/>
      <w:r>
        <w:rPr>
          <w:rFonts w:ascii="Times New Roman" w:eastAsia="仿宋_GB2312" w:hAnsi="Times New Roman"/>
          <w:sz w:val="32"/>
          <w:szCs w:val="32"/>
        </w:rPr>
        <w:t>1754.67</w:t>
      </w:r>
      <w:r>
        <w:rPr>
          <w:rFonts w:ascii="Times New Roman" w:eastAsia="仿宋_GB2312" w:hAnsi="Times New Roman"/>
          <w:sz w:val="11"/>
          <w:szCs w:val="11"/>
        </w:rPr>
        <w:t xml:space="preserve"> </w:t>
      </w:r>
      <w:bookmarkEnd w:id="153"/>
      <w:r>
        <w:rPr>
          <w:rFonts w:ascii="Times New Roman" w:eastAsia="仿宋_GB2312" w:hAnsi="Times New Roman"/>
          <w:sz w:val="32"/>
          <w:szCs w:val="32"/>
        </w:rPr>
        <w:t>万元。政府采购授予中小企业合同金额</w:t>
      </w:r>
      <w:bookmarkStart w:id="154" w:name="PO_part2A4B2mount5"/>
      <w:r>
        <w:rPr>
          <w:rFonts w:ascii="Times New Roman" w:eastAsia="仿宋_GB2312" w:hAnsi="Times New Roman"/>
          <w:sz w:val="32"/>
          <w:szCs w:val="32"/>
        </w:rPr>
        <w:t>4033.00</w:t>
      </w:r>
      <w:r>
        <w:rPr>
          <w:rFonts w:ascii="Times New Roman" w:eastAsia="仿宋_GB2312" w:hAnsi="Times New Roman"/>
          <w:sz w:val="11"/>
          <w:szCs w:val="11"/>
        </w:rPr>
        <w:t xml:space="preserve"> </w:t>
      </w:r>
      <w:bookmarkEnd w:id="154"/>
      <w:r>
        <w:rPr>
          <w:rFonts w:ascii="Times New Roman" w:eastAsia="仿宋_GB2312" w:hAnsi="Times New Roman"/>
          <w:sz w:val="32"/>
          <w:szCs w:val="32"/>
        </w:rPr>
        <w:t>万元，占政府采购支出总额的</w:t>
      </w:r>
      <w:bookmarkStart w:id="155" w:name="PO_part2A4B2mount6"/>
      <w:r>
        <w:rPr>
          <w:rFonts w:ascii="Times New Roman" w:eastAsia="仿宋_GB2312" w:hAnsi="Times New Roman"/>
          <w:sz w:val="32"/>
          <w:szCs w:val="32"/>
        </w:rPr>
        <w:t>89.68</w:t>
      </w:r>
      <w:r>
        <w:rPr>
          <w:rFonts w:ascii="Times New Roman" w:eastAsia="仿宋_GB2312" w:hAnsi="Times New Roman"/>
          <w:sz w:val="11"/>
          <w:szCs w:val="11"/>
        </w:rPr>
        <w:t xml:space="preserve"> </w:t>
      </w:r>
      <w:bookmarkEnd w:id="155"/>
      <w:r>
        <w:rPr>
          <w:rFonts w:ascii="Times New Roman" w:eastAsia="仿宋_GB2312" w:hAnsi="Times New Roman"/>
          <w:sz w:val="32"/>
          <w:szCs w:val="32"/>
        </w:rPr>
        <w:t>%</w:t>
      </w:r>
      <w:r>
        <w:rPr>
          <w:rFonts w:ascii="Times New Roman" w:eastAsia="仿宋_GB2312" w:hAnsi="Times New Roman"/>
          <w:sz w:val="32"/>
          <w:szCs w:val="32"/>
        </w:rPr>
        <w:t>，其中：授予小微企业合同金额</w:t>
      </w:r>
      <w:bookmarkStart w:id="156" w:name="PO_part2A4B2mount7"/>
      <w:r>
        <w:rPr>
          <w:rFonts w:ascii="Times New Roman" w:eastAsia="仿宋_GB2312" w:hAnsi="Times New Roman"/>
          <w:sz w:val="32"/>
          <w:szCs w:val="32"/>
        </w:rPr>
        <w:t>1238.92</w:t>
      </w:r>
      <w:r>
        <w:rPr>
          <w:rFonts w:ascii="Times New Roman" w:eastAsia="仿宋_GB2312" w:hAnsi="Times New Roman"/>
          <w:sz w:val="11"/>
          <w:szCs w:val="11"/>
        </w:rPr>
        <w:t xml:space="preserve"> </w:t>
      </w:r>
      <w:bookmarkEnd w:id="156"/>
      <w:r>
        <w:rPr>
          <w:rFonts w:ascii="Times New Roman" w:eastAsia="仿宋_GB2312" w:hAnsi="Times New Roman"/>
          <w:sz w:val="32"/>
          <w:szCs w:val="32"/>
        </w:rPr>
        <w:t>万元，占政府采购支出总额的</w:t>
      </w:r>
      <w:bookmarkStart w:id="157" w:name="PO_part2A4B2mount8"/>
      <w:r>
        <w:rPr>
          <w:rFonts w:ascii="Times New Roman" w:eastAsia="仿宋_GB2312" w:hAnsi="Times New Roman"/>
          <w:sz w:val="32"/>
          <w:szCs w:val="32"/>
        </w:rPr>
        <w:t>27.55</w:t>
      </w:r>
      <w:r>
        <w:rPr>
          <w:rFonts w:ascii="Times New Roman" w:eastAsia="仿宋_GB2312" w:hAnsi="Times New Roman"/>
          <w:sz w:val="11"/>
          <w:szCs w:val="11"/>
        </w:rPr>
        <w:t xml:space="preserve"> </w:t>
      </w:r>
      <w:bookmarkEnd w:id="157"/>
      <w:r>
        <w:rPr>
          <w:rFonts w:ascii="Times New Roman" w:eastAsia="仿宋_GB2312" w:hAnsi="Times New Roman"/>
          <w:sz w:val="32"/>
          <w:szCs w:val="32"/>
        </w:rPr>
        <w:t>%</w:t>
      </w:r>
      <w:r>
        <w:rPr>
          <w:rFonts w:ascii="Times New Roman" w:eastAsia="仿宋_GB2312" w:hAnsi="Times New Roman" w:hint="eastAsia"/>
          <w:sz w:val="32"/>
          <w:szCs w:val="32"/>
        </w:rPr>
        <w:t>；货物采购授予中小企业合同金额占货物支出金额的</w:t>
      </w:r>
      <w:r>
        <w:rPr>
          <w:rFonts w:ascii="Times New Roman" w:eastAsia="仿宋_GB2312" w:hAnsi="Times New Roman" w:hint="eastAsia"/>
          <w:sz w:val="32"/>
          <w:szCs w:val="32"/>
        </w:rPr>
        <w:t>81.32%</w:t>
      </w:r>
      <w:r>
        <w:rPr>
          <w:rFonts w:ascii="Times New Roman" w:eastAsia="仿宋_GB2312" w:hAnsi="Times New Roman" w:hint="eastAsia"/>
          <w:sz w:val="32"/>
          <w:szCs w:val="32"/>
        </w:rPr>
        <w:t>，工程采购授予中小企业合同金额占工程支出金额的</w:t>
      </w:r>
      <w:bookmarkStart w:id="158" w:name="PO_part2A4B2mount10"/>
      <w:r>
        <w:rPr>
          <w:rFonts w:ascii="Times New Roman" w:eastAsia="仿宋_GB2312" w:hAnsi="Times New Roman" w:hint="eastAsia"/>
          <w:sz w:val="32"/>
          <w:szCs w:val="32"/>
        </w:rPr>
        <w:t>0.00</w:t>
      </w:r>
      <w:r>
        <w:rPr>
          <w:rFonts w:ascii="Times New Roman" w:eastAsia="仿宋_GB2312" w:hAnsi="Times New Roman" w:hint="eastAsia"/>
          <w:sz w:val="11"/>
          <w:szCs w:val="11"/>
        </w:rPr>
        <w:t xml:space="preserve"> </w:t>
      </w:r>
      <w:bookmarkEnd w:id="158"/>
      <w:r>
        <w:rPr>
          <w:rFonts w:ascii="Times New Roman" w:eastAsia="仿宋_GB2312" w:hAnsi="Times New Roman" w:hint="eastAsia"/>
          <w:sz w:val="32"/>
          <w:szCs w:val="32"/>
        </w:rPr>
        <w:t>%</w:t>
      </w:r>
      <w:r>
        <w:rPr>
          <w:rFonts w:ascii="Times New Roman" w:eastAsia="仿宋_GB2312" w:hAnsi="Times New Roman" w:hint="eastAsia"/>
          <w:sz w:val="32"/>
          <w:szCs w:val="32"/>
        </w:rPr>
        <w:t>，服务采购授予中小企业合同金额占服务支出金额的</w:t>
      </w:r>
      <w:r>
        <w:rPr>
          <w:rFonts w:ascii="Times New Roman" w:eastAsia="仿宋_GB2312" w:hAnsi="Times New Roman" w:hint="eastAsia"/>
          <w:sz w:val="32"/>
          <w:szCs w:val="32"/>
        </w:rPr>
        <w:t>90.41%</w:t>
      </w:r>
      <w:r>
        <w:rPr>
          <w:rFonts w:ascii="Times New Roman" w:eastAsia="仿宋_GB2312" w:hAnsi="Times New Roman"/>
          <w:sz w:val="32"/>
          <w:szCs w:val="32"/>
        </w:rPr>
        <w:t>。</w:t>
      </w:r>
    </w:p>
    <w:p w:rsidR="00254B73" w:rsidRDefault="005E1F27">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十三、国有资产占用情况说明</w:t>
      </w:r>
    </w:p>
    <w:p w:rsidR="00254B73" w:rsidRDefault="005E1F27">
      <w:pPr>
        <w:ind w:firstLineChars="200" w:firstLine="640"/>
        <w:rPr>
          <w:rFonts w:ascii="Times New Roman" w:eastAsia="仿宋_GB2312" w:hAnsi="Times New Roman"/>
          <w:sz w:val="32"/>
          <w:szCs w:val="32"/>
        </w:rPr>
      </w:pPr>
      <w:bookmarkStart w:id="159" w:name="PO_part2A4B3C2mount1"/>
      <w:r>
        <w:rPr>
          <w:rFonts w:ascii="Times New Roman" w:eastAsia="仿宋_GB2312" w:hAnsi="Times New Roman"/>
          <w:sz w:val="32"/>
          <w:szCs w:val="32"/>
        </w:rPr>
        <w:t>内蒙古自治区工业和信息化厅（本级）</w:t>
      </w:r>
      <w:r>
        <w:rPr>
          <w:rFonts w:ascii="Times New Roman" w:eastAsia="仿宋_GB2312" w:hAnsi="Times New Roman"/>
          <w:sz w:val="11"/>
          <w:szCs w:val="11"/>
        </w:rPr>
        <w:t xml:space="preserve"> </w:t>
      </w:r>
      <w:bookmarkEnd w:id="159"/>
      <w:r>
        <w:rPr>
          <w:rFonts w:ascii="Times New Roman" w:eastAsia="仿宋_GB2312" w:hAnsi="Times New Roman"/>
          <w:sz w:val="32"/>
          <w:szCs w:val="32"/>
        </w:rPr>
        <w:t>截至</w:t>
      </w:r>
      <w:r>
        <w:rPr>
          <w:rFonts w:ascii="Times New Roman" w:eastAsia="仿宋_GB2312" w:hAnsi="Times New Roman"/>
          <w:sz w:val="32"/>
          <w:szCs w:val="32"/>
        </w:rPr>
        <w:t>2024</w:t>
      </w:r>
      <w:r>
        <w:rPr>
          <w:rFonts w:ascii="Times New Roman" w:eastAsia="仿宋_GB2312" w:hAnsi="Times New Roman"/>
          <w:sz w:val="32"/>
          <w:szCs w:val="32"/>
        </w:rPr>
        <w:t>年</w:t>
      </w:r>
      <w:r>
        <w:rPr>
          <w:rFonts w:ascii="Times New Roman" w:eastAsia="仿宋_GB2312" w:hAnsi="Times New Roman"/>
          <w:sz w:val="32"/>
          <w:szCs w:val="32"/>
        </w:rPr>
        <w:t>12</w:t>
      </w:r>
      <w:r>
        <w:rPr>
          <w:rFonts w:ascii="Times New Roman" w:eastAsia="仿宋_GB2312" w:hAnsi="Times New Roman"/>
          <w:sz w:val="32"/>
          <w:szCs w:val="32"/>
        </w:rPr>
        <w:t>月</w:t>
      </w:r>
      <w:r>
        <w:rPr>
          <w:rFonts w:ascii="Times New Roman" w:eastAsia="仿宋_GB2312" w:hAnsi="Times New Roman"/>
          <w:sz w:val="32"/>
          <w:szCs w:val="32"/>
        </w:rPr>
        <w:t>31</w:t>
      </w:r>
      <w:r>
        <w:rPr>
          <w:rFonts w:ascii="Times New Roman" w:eastAsia="仿宋_GB2312" w:hAnsi="Times New Roman"/>
          <w:sz w:val="32"/>
          <w:szCs w:val="32"/>
        </w:rPr>
        <w:t>日，本</w:t>
      </w:r>
      <w:r>
        <w:rPr>
          <w:rFonts w:ascii="Times New Roman" w:eastAsia="仿宋_GB2312" w:hAnsi="Times New Roman" w:hint="eastAsia"/>
          <w:sz w:val="32"/>
          <w:szCs w:val="32"/>
        </w:rPr>
        <w:t>单位</w:t>
      </w:r>
      <w:r>
        <w:rPr>
          <w:rFonts w:ascii="Times New Roman" w:eastAsia="仿宋_GB2312" w:hAnsi="Times New Roman"/>
          <w:sz w:val="32"/>
          <w:szCs w:val="32"/>
        </w:rPr>
        <w:t>共有车辆</w:t>
      </w:r>
      <w:bookmarkStart w:id="160" w:name="PO_part2A4B3C2mount2"/>
      <w:r>
        <w:rPr>
          <w:rFonts w:ascii="Times New Roman" w:eastAsia="仿宋_GB2312" w:hAnsi="Times New Roman"/>
          <w:sz w:val="32"/>
          <w:szCs w:val="32"/>
        </w:rPr>
        <w:t>7</w:t>
      </w:r>
      <w:r>
        <w:rPr>
          <w:rFonts w:ascii="Times New Roman" w:eastAsia="仿宋_GB2312" w:hAnsi="Times New Roman"/>
          <w:sz w:val="11"/>
          <w:szCs w:val="11"/>
        </w:rPr>
        <w:t xml:space="preserve"> </w:t>
      </w:r>
      <w:bookmarkEnd w:id="160"/>
      <w:r>
        <w:rPr>
          <w:rFonts w:ascii="Times New Roman" w:eastAsia="仿宋_GB2312" w:hAnsi="Times New Roman"/>
          <w:sz w:val="32"/>
          <w:szCs w:val="32"/>
        </w:rPr>
        <w:t>辆，其中：副部（省）级及以上领导用车</w:t>
      </w:r>
      <w:bookmarkStart w:id="161" w:name="PO_part2A4B3C2mount3"/>
      <w:r>
        <w:rPr>
          <w:rFonts w:ascii="Times New Roman" w:eastAsia="仿宋_GB2312" w:hAnsi="Times New Roman"/>
          <w:sz w:val="32"/>
          <w:szCs w:val="32"/>
        </w:rPr>
        <w:t>0</w:t>
      </w:r>
      <w:r>
        <w:rPr>
          <w:rFonts w:ascii="Times New Roman" w:eastAsia="仿宋_GB2312" w:hAnsi="Times New Roman"/>
          <w:sz w:val="11"/>
          <w:szCs w:val="11"/>
        </w:rPr>
        <w:t xml:space="preserve"> </w:t>
      </w:r>
      <w:bookmarkEnd w:id="161"/>
      <w:r>
        <w:rPr>
          <w:rFonts w:ascii="Times New Roman" w:eastAsia="仿宋_GB2312" w:hAnsi="Times New Roman"/>
          <w:sz w:val="32"/>
          <w:szCs w:val="32"/>
        </w:rPr>
        <w:t>辆、主要</w:t>
      </w:r>
      <w:r>
        <w:rPr>
          <w:rFonts w:ascii="Times New Roman" w:eastAsia="仿宋_GB2312" w:hAnsi="Times New Roman"/>
          <w:sz w:val="32"/>
          <w:szCs w:val="32"/>
        </w:rPr>
        <w:lastRenderedPageBreak/>
        <w:t>负责人用车</w:t>
      </w:r>
      <w:bookmarkStart w:id="162" w:name="PO_part2A4B3C2mount4"/>
      <w:r>
        <w:rPr>
          <w:rFonts w:ascii="Times New Roman" w:eastAsia="仿宋_GB2312" w:hAnsi="Times New Roman"/>
          <w:sz w:val="32"/>
          <w:szCs w:val="32"/>
        </w:rPr>
        <w:t>2</w:t>
      </w:r>
      <w:r>
        <w:rPr>
          <w:rFonts w:ascii="Times New Roman" w:eastAsia="仿宋_GB2312" w:hAnsi="Times New Roman"/>
          <w:sz w:val="11"/>
          <w:szCs w:val="11"/>
        </w:rPr>
        <w:t xml:space="preserve"> </w:t>
      </w:r>
      <w:bookmarkEnd w:id="162"/>
      <w:r>
        <w:rPr>
          <w:rFonts w:ascii="Times New Roman" w:eastAsia="仿宋_GB2312" w:hAnsi="Times New Roman"/>
          <w:sz w:val="32"/>
          <w:szCs w:val="32"/>
        </w:rPr>
        <w:t>辆、机要通信用车</w:t>
      </w:r>
      <w:bookmarkStart w:id="163" w:name="PO_part2A4B3C2mount5"/>
      <w:r>
        <w:rPr>
          <w:rFonts w:ascii="Times New Roman" w:eastAsia="仿宋_GB2312" w:hAnsi="Times New Roman"/>
          <w:sz w:val="32"/>
          <w:szCs w:val="32"/>
        </w:rPr>
        <w:t>1</w:t>
      </w:r>
      <w:r>
        <w:rPr>
          <w:rFonts w:ascii="Times New Roman" w:eastAsia="仿宋_GB2312" w:hAnsi="Times New Roman"/>
          <w:sz w:val="11"/>
          <w:szCs w:val="11"/>
        </w:rPr>
        <w:t xml:space="preserve"> </w:t>
      </w:r>
      <w:bookmarkEnd w:id="163"/>
      <w:r>
        <w:rPr>
          <w:rFonts w:ascii="Times New Roman" w:eastAsia="仿宋_GB2312" w:hAnsi="Times New Roman"/>
          <w:sz w:val="32"/>
          <w:szCs w:val="32"/>
        </w:rPr>
        <w:t>辆、应急保障用车</w:t>
      </w:r>
      <w:bookmarkStart w:id="164" w:name="PO_part2A4B3C2mount6"/>
      <w:r>
        <w:rPr>
          <w:rFonts w:ascii="Times New Roman" w:eastAsia="仿宋_GB2312" w:hAnsi="Times New Roman"/>
          <w:sz w:val="32"/>
          <w:szCs w:val="32"/>
        </w:rPr>
        <w:t>1</w:t>
      </w:r>
      <w:r>
        <w:rPr>
          <w:rFonts w:ascii="Times New Roman" w:eastAsia="仿宋_GB2312" w:hAnsi="Times New Roman"/>
          <w:sz w:val="11"/>
          <w:szCs w:val="11"/>
        </w:rPr>
        <w:t xml:space="preserve"> </w:t>
      </w:r>
      <w:bookmarkEnd w:id="164"/>
      <w:r>
        <w:rPr>
          <w:rFonts w:ascii="Times New Roman" w:eastAsia="仿宋_GB2312" w:hAnsi="Times New Roman"/>
          <w:sz w:val="32"/>
          <w:szCs w:val="32"/>
        </w:rPr>
        <w:t>辆、执法执勤用车</w:t>
      </w:r>
      <w:bookmarkStart w:id="165" w:name="PO_part2A4B3C2mount7"/>
      <w:r>
        <w:rPr>
          <w:rFonts w:ascii="Times New Roman" w:eastAsia="仿宋_GB2312" w:hAnsi="Times New Roman"/>
          <w:sz w:val="32"/>
          <w:szCs w:val="32"/>
        </w:rPr>
        <w:t>0</w:t>
      </w:r>
      <w:r>
        <w:rPr>
          <w:rFonts w:ascii="Times New Roman" w:eastAsia="仿宋_GB2312" w:hAnsi="Times New Roman"/>
          <w:sz w:val="11"/>
          <w:szCs w:val="11"/>
        </w:rPr>
        <w:t xml:space="preserve"> </w:t>
      </w:r>
      <w:bookmarkEnd w:id="165"/>
      <w:r>
        <w:rPr>
          <w:rFonts w:ascii="Times New Roman" w:eastAsia="仿宋_GB2312" w:hAnsi="Times New Roman"/>
          <w:sz w:val="32"/>
          <w:szCs w:val="32"/>
        </w:rPr>
        <w:t>辆、特种专业技术用车</w:t>
      </w:r>
      <w:bookmarkStart w:id="166" w:name="PO_part2A4B3C2mount8"/>
      <w:r>
        <w:rPr>
          <w:rFonts w:ascii="Times New Roman" w:eastAsia="仿宋_GB2312" w:hAnsi="Times New Roman"/>
          <w:sz w:val="32"/>
          <w:szCs w:val="32"/>
        </w:rPr>
        <w:t>0</w:t>
      </w:r>
      <w:r>
        <w:rPr>
          <w:rFonts w:ascii="Times New Roman" w:eastAsia="仿宋_GB2312" w:hAnsi="Times New Roman"/>
          <w:sz w:val="11"/>
          <w:szCs w:val="11"/>
        </w:rPr>
        <w:t xml:space="preserve"> </w:t>
      </w:r>
      <w:bookmarkEnd w:id="166"/>
      <w:r>
        <w:rPr>
          <w:rFonts w:ascii="Times New Roman" w:eastAsia="仿宋_GB2312" w:hAnsi="Times New Roman"/>
          <w:sz w:val="32"/>
          <w:szCs w:val="32"/>
        </w:rPr>
        <w:t>辆、离退休干部服务用车</w:t>
      </w:r>
      <w:bookmarkStart w:id="167" w:name="PO_part2A4B3C2mount9"/>
      <w:r>
        <w:rPr>
          <w:rFonts w:ascii="Times New Roman" w:eastAsia="仿宋_GB2312" w:hAnsi="Times New Roman"/>
          <w:sz w:val="32"/>
          <w:szCs w:val="32"/>
        </w:rPr>
        <w:t>1</w:t>
      </w:r>
      <w:r>
        <w:rPr>
          <w:rFonts w:ascii="Times New Roman" w:eastAsia="仿宋_GB2312" w:hAnsi="Times New Roman"/>
          <w:sz w:val="11"/>
          <w:szCs w:val="11"/>
        </w:rPr>
        <w:t xml:space="preserve"> </w:t>
      </w:r>
      <w:bookmarkEnd w:id="167"/>
      <w:r>
        <w:rPr>
          <w:rFonts w:ascii="Times New Roman" w:eastAsia="仿宋_GB2312" w:hAnsi="Times New Roman"/>
          <w:sz w:val="32"/>
          <w:szCs w:val="32"/>
        </w:rPr>
        <w:t>辆，其他用车</w:t>
      </w:r>
      <w:bookmarkStart w:id="168" w:name="PO_part2A4B3C2mount10"/>
      <w:r>
        <w:rPr>
          <w:rFonts w:ascii="Times New Roman" w:eastAsia="仿宋_GB2312" w:hAnsi="Times New Roman"/>
          <w:sz w:val="32"/>
          <w:szCs w:val="32"/>
        </w:rPr>
        <w:t>2</w:t>
      </w:r>
      <w:r>
        <w:rPr>
          <w:rFonts w:ascii="Times New Roman" w:eastAsia="仿宋_GB2312" w:hAnsi="Times New Roman"/>
          <w:sz w:val="11"/>
          <w:szCs w:val="11"/>
        </w:rPr>
        <w:t xml:space="preserve"> </w:t>
      </w:r>
      <w:bookmarkEnd w:id="168"/>
      <w:r>
        <w:rPr>
          <w:rFonts w:ascii="Times New Roman" w:eastAsia="仿宋_GB2312" w:hAnsi="Times New Roman"/>
          <w:sz w:val="32"/>
          <w:szCs w:val="32"/>
        </w:rPr>
        <w:t>辆；单价</w:t>
      </w:r>
      <w:r>
        <w:rPr>
          <w:rFonts w:ascii="Times New Roman" w:eastAsia="仿宋_GB2312" w:hAnsi="Times New Roman"/>
          <w:sz w:val="32"/>
          <w:szCs w:val="32"/>
        </w:rPr>
        <w:t>100</w:t>
      </w:r>
      <w:r>
        <w:rPr>
          <w:rFonts w:ascii="Times New Roman" w:eastAsia="仿宋_GB2312" w:hAnsi="Times New Roman"/>
          <w:sz w:val="32"/>
          <w:szCs w:val="32"/>
        </w:rPr>
        <w:t>万元（含）以上的设备（不含车辆）</w:t>
      </w:r>
      <w:bookmarkStart w:id="169" w:name="PO_part2A4B3C2mount11"/>
      <w:r>
        <w:rPr>
          <w:rFonts w:ascii="Times New Roman" w:eastAsia="仿宋_GB2312" w:hAnsi="Times New Roman"/>
          <w:sz w:val="32"/>
          <w:szCs w:val="32"/>
        </w:rPr>
        <w:t>91</w:t>
      </w:r>
      <w:r>
        <w:rPr>
          <w:rFonts w:ascii="Times New Roman" w:eastAsia="仿宋_GB2312" w:hAnsi="Times New Roman"/>
          <w:sz w:val="11"/>
          <w:szCs w:val="11"/>
        </w:rPr>
        <w:t xml:space="preserve"> </w:t>
      </w:r>
      <w:bookmarkEnd w:id="169"/>
      <w:r>
        <w:rPr>
          <w:rFonts w:ascii="Times New Roman" w:eastAsia="仿宋_GB2312" w:hAnsi="Times New Roman"/>
          <w:sz w:val="32"/>
          <w:szCs w:val="32"/>
        </w:rPr>
        <w:t>台（套）。</w:t>
      </w:r>
    </w:p>
    <w:p w:rsidR="00254B73" w:rsidRDefault="005E1F27">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十四、预算绩效情况说明</w:t>
      </w:r>
    </w:p>
    <w:p w:rsidR="00254B73" w:rsidRDefault="005E1F27">
      <w:pPr>
        <w:keepNext/>
        <w:keepLines/>
        <w:ind w:firstLineChars="200" w:firstLine="643"/>
        <w:rPr>
          <w:rFonts w:ascii="楷体_GB2312" w:eastAsia="楷体_GB2312" w:hAnsi="楷体_GB2312" w:cs="楷体_GB2312"/>
          <w:b/>
          <w:bCs/>
          <w:color w:val="FF0000"/>
          <w:sz w:val="32"/>
          <w:szCs w:val="32"/>
        </w:rPr>
      </w:pPr>
      <w:r>
        <w:rPr>
          <w:rFonts w:ascii="楷体_GB2312" w:eastAsia="楷体_GB2312" w:hAnsi="楷体_GB2312" w:cs="楷体_GB2312" w:hint="eastAsia"/>
          <w:b/>
          <w:bCs/>
          <w:sz w:val="32"/>
          <w:szCs w:val="32"/>
        </w:rPr>
        <w:t>（一）预算绩效管理工作开展情况。</w:t>
      </w:r>
    </w:p>
    <w:p w:rsidR="00254B73" w:rsidRDefault="005E1F27">
      <w:pPr>
        <w:ind w:firstLineChars="200" w:firstLine="640"/>
        <w:rPr>
          <w:rFonts w:ascii="仿宋_GB2312" w:eastAsia="仿宋_GB2312" w:hAnsi="仿宋_GB2312" w:cs="仿宋_GB2312"/>
          <w:sz w:val="32"/>
          <w:szCs w:val="32"/>
        </w:rPr>
      </w:pPr>
      <w:bookmarkStart w:id="170" w:name="PO_part2A3B1Name"/>
      <w:r>
        <w:rPr>
          <w:rFonts w:ascii="仿宋_GB2312" w:eastAsia="仿宋_GB2312" w:hAnsi="仿宋_GB2312" w:cs="仿宋_GB2312" w:hint="eastAsia"/>
          <w:sz w:val="32"/>
          <w:szCs w:val="32"/>
        </w:rPr>
        <w:t xml:space="preserve">内蒙古自治区工业和信息化厅（本级） </w:t>
      </w:r>
      <w:bookmarkEnd w:id="170"/>
      <w:r>
        <w:rPr>
          <w:rFonts w:ascii="仿宋_GB2312" w:eastAsia="仿宋_GB2312" w:hAnsi="仿宋_GB2312" w:cs="仿宋_GB2312" w:hint="eastAsia"/>
          <w:sz w:val="32"/>
          <w:szCs w:val="32"/>
        </w:rPr>
        <w:t>根据预算绩效管理要求组织对2024年一般公共预算项目支出全面开展绩效自评，其中一级项目0个，二级项目</w:t>
      </w:r>
      <w:bookmarkStart w:id="171" w:name="PO_part2A3B1IncReason2"/>
      <w:r>
        <w:rPr>
          <w:rFonts w:ascii="仿宋_GB2312" w:eastAsia="仿宋_GB2312" w:hAnsi="仿宋_GB2312" w:cs="仿宋_GB2312" w:hint="eastAsia"/>
          <w:sz w:val="32"/>
          <w:szCs w:val="32"/>
        </w:rPr>
        <w:t xml:space="preserve">8 </w:t>
      </w:r>
      <w:bookmarkEnd w:id="171"/>
      <w:r>
        <w:rPr>
          <w:rFonts w:ascii="仿宋_GB2312" w:eastAsia="仿宋_GB2312" w:hAnsi="仿宋_GB2312" w:cs="仿宋_GB2312" w:hint="eastAsia"/>
          <w:sz w:val="32"/>
          <w:szCs w:val="32"/>
        </w:rPr>
        <w:t>个，项目支出124961.73万元（不含中央对下转移支付），占一般公共预算项目支出总额的100%；政府性基金预算项目</w:t>
      </w:r>
      <w:bookmarkStart w:id="172" w:name="PO_part2A3B1IncReason4"/>
      <w:r>
        <w:rPr>
          <w:rFonts w:ascii="仿宋_GB2312" w:eastAsia="仿宋_GB2312" w:hAnsi="仿宋_GB2312" w:cs="仿宋_GB2312" w:hint="eastAsia"/>
          <w:sz w:val="32"/>
          <w:szCs w:val="32"/>
        </w:rPr>
        <w:t xml:space="preserve">0 </w:t>
      </w:r>
      <w:bookmarkEnd w:id="172"/>
      <w:r>
        <w:rPr>
          <w:rFonts w:ascii="仿宋_GB2312" w:eastAsia="仿宋_GB2312" w:hAnsi="仿宋_GB2312" w:cs="仿宋_GB2312" w:hint="eastAsia"/>
          <w:sz w:val="32"/>
          <w:szCs w:val="32"/>
        </w:rPr>
        <w:t>个，其中，一级项目</w:t>
      </w:r>
      <w:bookmarkStart w:id="173" w:name="PO_part2A3B1IncReason5"/>
      <w:r>
        <w:rPr>
          <w:rFonts w:ascii="仿宋_GB2312" w:eastAsia="仿宋_GB2312" w:hAnsi="仿宋_GB2312" w:cs="仿宋_GB2312" w:hint="eastAsia"/>
          <w:sz w:val="32"/>
          <w:szCs w:val="32"/>
        </w:rPr>
        <w:t xml:space="preserve">0 </w:t>
      </w:r>
      <w:bookmarkEnd w:id="173"/>
      <w:r>
        <w:rPr>
          <w:rFonts w:ascii="仿宋_GB2312" w:eastAsia="仿宋_GB2312" w:hAnsi="仿宋_GB2312" w:cs="仿宋_GB2312" w:hint="eastAsia"/>
          <w:sz w:val="32"/>
          <w:szCs w:val="32"/>
        </w:rPr>
        <w:t>个，二级项目</w:t>
      </w:r>
      <w:bookmarkStart w:id="174" w:name="PO_part2A3B1IncReason6"/>
      <w:r>
        <w:rPr>
          <w:rFonts w:ascii="仿宋_GB2312" w:eastAsia="仿宋_GB2312" w:hAnsi="仿宋_GB2312" w:cs="仿宋_GB2312" w:hint="eastAsia"/>
          <w:sz w:val="32"/>
          <w:szCs w:val="32"/>
        </w:rPr>
        <w:t xml:space="preserve">0 </w:t>
      </w:r>
      <w:bookmarkEnd w:id="174"/>
      <w:r>
        <w:rPr>
          <w:rFonts w:ascii="仿宋_GB2312" w:eastAsia="仿宋_GB2312" w:hAnsi="仿宋_GB2312" w:cs="仿宋_GB2312" w:hint="eastAsia"/>
          <w:sz w:val="32"/>
          <w:szCs w:val="32"/>
        </w:rPr>
        <w:t>个，共涉及资金</w:t>
      </w:r>
      <w:bookmarkStart w:id="175" w:name="PO_part2A3B1IncReason7"/>
      <w:r>
        <w:rPr>
          <w:rFonts w:ascii="仿宋_GB2312" w:eastAsia="仿宋_GB2312" w:hAnsi="仿宋_GB2312" w:cs="仿宋_GB2312" w:hint="eastAsia"/>
          <w:sz w:val="32"/>
          <w:szCs w:val="32"/>
        </w:rPr>
        <w:t xml:space="preserve">0.00 </w:t>
      </w:r>
      <w:bookmarkEnd w:id="175"/>
      <w:r>
        <w:rPr>
          <w:rFonts w:ascii="仿宋_GB2312" w:eastAsia="仿宋_GB2312" w:hAnsi="仿宋_GB2312" w:cs="仿宋_GB2312" w:hint="eastAsia"/>
          <w:sz w:val="32"/>
          <w:szCs w:val="32"/>
        </w:rPr>
        <w:t>万元，占应纳入绩效自评的政府性基金预算项目支出总额的100%</w:t>
      </w:r>
      <w:bookmarkStart w:id="176" w:name="PO_part2A3B1IncReason8"/>
      <w:r>
        <w:rPr>
          <w:rFonts w:ascii="仿宋_GB2312" w:eastAsia="仿宋_GB2312" w:hAnsi="仿宋_GB2312" w:cs="仿宋_GB2312" w:hint="eastAsia"/>
          <w:sz w:val="32"/>
          <w:szCs w:val="32"/>
        </w:rPr>
        <w:t>。</w:t>
      </w:r>
    </w:p>
    <w:p w:rsidR="00254B73" w:rsidRDefault="005E1F27">
      <w:pPr>
        <w:ind w:firstLineChars="200" w:firstLine="640"/>
        <w:rPr>
          <w:rFonts w:ascii="仿宋_GB2312" w:eastAsia="仿宋_GB2312" w:hAnsi="仿宋_GB2312" w:cs="仿宋_GB2312"/>
          <w:sz w:val="32"/>
          <w:szCs w:val="32"/>
        </w:rPr>
      </w:pPr>
      <w:bookmarkStart w:id="177" w:name="PO_part2A3B1IncReason9"/>
      <w:bookmarkEnd w:id="176"/>
      <w:r>
        <w:rPr>
          <w:rFonts w:ascii="仿宋_GB2312" w:eastAsia="仿宋_GB2312" w:hAnsi="仿宋_GB2312" w:cs="仿宋_GB2312" w:hint="eastAsia"/>
          <w:sz w:val="32"/>
          <w:szCs w:val="32"/>
        </w:rPr>
        <w:t>组织对2024年工业和信息化管理经费、无线电监管（中央对下转移支付）、重点产业发展专项资金等 8个项目开展了部门评价，涉及一般公共预算支出124961.73万元（不含中央对下转移支付），政府性基金支出0万元。从评价情况看，以上在项目决策面，立项依据充分、程序规范，绩效目标设合理、指标明确。但预算编制不够科学严谨。在项目过程方面，资金足额到位、预算执行情况较好资金使用规范，管理制度较为健全，制度执行较好。但绩管理的规范性有待进一步加强。</w:t>
      </w:r>
    </w:p>
    <w:bookmarkEnd w:id="177"/>
    <w:p w:rsidR="00254B73" w:rsidRDefault="005E1F27">
      <w:pPr>
        <w:keepNext/>
        <w:keepLines/>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（二）单位决算中项目绩效自评结果。</w:t>
      </w:r>
    </w:p>
    <w:p w:rsidR="00254B73" w:rsidRDefault="005E1F27">
      <w:pPr>
        <w:ind w:firstLineChars="200" w:firstLine="640"/>
        <w:rPr>
          <w:rFonts w:ascii="仿宋_GB2312" w:eastAsia="仿宋_GB2312" w:hAnsi="仿宋_GB2312" w:cs="仿宋_GB2312"/>
          <w:sz w:val="32"/>
          <w:szCs w:val="32"/>
        </w:rPr>
      </w:pPr>
      <w:bookmarkStart w:id="178" w:name="PO_part2A3B2Name"/>
      <w:r>
        <w:rPr>
          <w:rFonts w:ascii="仿宋_GB2312" w:eastAsia="仿宋_GB2312" w:hAnsi="仿宋_GB2312" w:cs="仿宋_GB2312" w:hint="eastAsia"/>
          <w:sz w:val="32"/>
          <w:szCs w:val="32"/>
        </w:rPr>
        <w:t xml:space="preserve">内蒙古自治区工业和信息化厅（本级） </w:t>
      </w:r>
      <w:bookmarkEnd w:id="178"/>
      <w:r>
        <w:rPr>
          <w:rFonts w:ascii="仿宋_GB2312" w:eastAsia="仿宋_GB2312" w:hAnsi="仿宋_GB2312" w:cs="仿宋_GB2312" w:hint="eastAsia"/>
          <w:sz w:val="32"/>
          <w:szCs w:val="32"/>
        </w:rPr>
        <w:t>2024年度在决算中反映</w:t>
      </w:r>
      <w:bookmarkStart w:id="179" w:name="PO_part2A3B2IncReason1"/>
      <w:r>
        <w:rPr>
          <w:rFonts w:ascii="仿宋_GB2312" w:eastAsia="仿宋_GB2312" w:hAnsi="仿宋_GB2312" w:cs="仿宋_GB2312" w:hint="eastAsia"/>
          <w:sz w:val="32"/>
          <w:szCs w:val="32"/>
        </w:rPr>
        <w:t xml:space="preserve">重点3 </w:t>
      </w:r>
      <w:bookmarkEnd w:id="179"/>
      <w:r>
        <w:rPr>
          <w:rFonts w:ascii="仿宋_GB2312" w:eastAsia="仿宋_GB2312" w:hAnsi="仿宋_GB2312" w:cs="仿宋_GB2312" w:hint="eastAsia"/>
          <w:sz w:val="32"/>
          <w:szCs w:val="32"/>
        </w:rPr>
        <w:t>个一般公共预算项目，以及</w:t>
      </w:r>
      <w:bookmarkStart w:id="180" w:name="PO_part2A3B2IncReason2"/>
      <w:r>
        <w:rPr>
          <w:rFonts w:ascii="仿宋_GB2312" w:eastAsia="仿宋_GB2312" w:hAnsi="仿宋_GB2312" w:cs="仿宋_GB2312" w:hint="eastAsia"/>
          <w:sz w:val="32"/>
          <w:szCs w:val="32"/>
        </w:rPr>
        <w:t xml:space="preserve">0 </w:t>
      </w:r>
      <w:bookmarkEnd w:id="180"/>
      <w:r>
        <w:rPr>
          <w:rFonts w:ascii="仿宋_GB2312" w:eastAsia="仿宋_GB2312" w:hAnsi="仿宋_GB2312" w:cs="仿宋_GB2312" w:hint="eastAsia"/>
          <w:sz w:val="32"/>
          <w:szCs w:val="32"/>
        </w:rPr>
        <w:t>个政府性基金项目，</w:t>
      </w:r>
      <w:bookmarkStart w:id="181" w:name="PO_part2A3B2IncReason3"/>
      <w:r>
        <w:rPr>
          <w:rFonts w:ascii="仿宋_GB2312" w:eastAsia="仿宋_GB2312" w:hAnsi="仿宋_GB2312" w:cs="仿宋_GB2312" w:hint="eastAsia"/>
          <w:sz w:val="32"/>
          <w:szCs w:val="32"/>
        </w:rPr>
        <w:t>共3个项目的</w:t>
      </w:r>
      <w:r>
        <w:rPr>
          <w:rFonts w:ascii="仿宋_GB2312" w:eastAsia="仿宋_GB2312" w:hAnsi="仿宋_GB2312" w:cs="仿宋_GB2312" w:hint="eastAsia"/>
          <w:sz w:val="32"/>
          <w:szCs w:val="32"/>
        </w:rPr>
        <w:lastRenderedPageBreak/>
        <w:t>绩效自评结果</w:t>
      </w:r>
      <w:bookmarkEnd w:id="181"/>
      <w:r>
        <w:rPr>
          <w:rFonts w:ascii="仿宋_GB2312" w:eastAsia="仿宋_GB2312" w:hAnsi="仿宋_GB2312" w:cs="仿宋_GB2312" w:hint="eastAsia"/>
          <w:sz w:val="32"/>
          <w:szCs w:val="32"/>
        </w:rPr>
        <w:t>。</w:t>
      </w:r>
    </w:p>
    <w:p w:rsidR="00254B73" w:rsidRDefault="005E1F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工业和信息化管理经费项目自评综述：根据年初设定的绩效目标，项目自评得分为87分。全年预算数为960.63万元，执行数为960.63万元，完成预算的100%。绩效目标完成情况：培训次数大于等于4次、办公系统软件升级数量小于等于140套、对外委托业务次数大于等于10次、文本汇编印刷数量大于等于2000册、出差人次大于等于200人、办公耗材纸张购买数量大于等于140包、文件印刷数量大于等于60万张、维修维护资产及办公系统次数大于等于2次。</w:t>
      </w:r>
    </w:p>
    <w:p w:rsidR="00254B73" w:rsidRDefault="005E1F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发现的主要问题及原因：1.聘请专家评审成本指标偏离绩效目标，实际成本为30.76万元，超出预算的10万元，主要原因是由于专家评审需求增加、评审标准提高或市场专家费用上涨。2.举办会议成本指标偏离绩效目标，实际成本为20.03万元，超出预算的14万元，主要原因是由于会议规模扩大、场地费用增加或会议服务成本上升。3.培训成本指标偏离绩效目标，实际成本为95.46万元，低于预算的131万元，主要原因是由于培训规模缩减、培训方式优化或培训资源成本控制。4.维修维护资产及办公系统成本指标偏离绩效目标实际成本为0万元，低于预算的160万元，主要原因是由于资产维护需求减少、维护合同价格下降或维护工作外包成本降低。</w:t>
      </w:r>
    </w:p>
    <w:p w:rsidR="00254B73" w:rsidRDefault="005E1F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下一步改进措施：预算编制时，根据实际需求合理调整聘请专家评审的预算，确保预算与实际支出相匹配；严格控制会议规模和参会人数，优先采用线上会议或混合会议模式，减少线下会议的成本；量化评估标准，制定明确的社会效益量化评估标准，例如通过公共服务</w:t>
      </w:r>
      <w:r>
        <w:rPr>
          <w:rFonts w:ascii="仿宋_GB2312" w:eastAsia="仿宋_GB2312" w:hAnsi="仿宋_GB2312" w:cs="仿宋_GB2312" w:hint="eastAsia"/>
          <w:sz w:val="32"/>
          <w:szCs w:val="32"/>
        </w:rPr>
        <w:lastRenderedPageBreak/>
        <w:t>满意度调查、服务效率提升的百分比等具体指标来衡量社会效益；定期评估，定期对社会效益进行评估，及时发现问题并进行调整，确保公共服务效率的持续提升。</w:t>
      </w:r>
    </w:p>
    <w:p w:rsidR="00254B73" w:rsidRDefault="00254B73">
      <w:pPr>
        <w:ind w:firstLineChars="200" w:firstLine="640"/>
        <w:rPr>
          <w:rFonts w:ascii="仿宋_GB2312" w:eastAsia="仿宋_GB2312" w:hAnsi="仿宋_GB2312" w:cs="仿宋_GB2312"/>
          <w:sz w:val="32"/>
          <w:szCs w:val="32"/>
        </w:rPr>
      </w:pPr>
    </w:p>
    <w:p w:rsidR="00254B73" w:rsidRDefault="00254B73">
      <w:pPr>
        <w:ind w:firstLineChars="200" w:firstLine="640"/>
        <w:rPr>
          <w:rFonts w:ascii="仿宋_GB2312" w:eastAsia="仿宋_GB2312" w:hAnsi="仿宋_GB2312" w:cs="仿宋_GB2312"/>
          <w:sz w:val="32"/>
          <w:szCs w:val="32"/>
        </w:rPr>
      </w:pPr>
    </w:p>
    <w:p w:rsidR="00254B73" w:rsidRDefault="00254B73">
      <w:pPr>
        <w:ind w:firstLineChars="200" w:firstLine="640"/>
        <w:rPr>
          <w:rFonts w:ascii="仿宋_GB2312" w:eastAsia="仿宋_GB2312" w:hAnsi="仿宋_GB2312" w:cs="仿宋_GB2312"/>
          <w:sz w:val="32"/>
          <w:szCs w:val="32"/>
        </w:rPr>
      </w:pPr>
    </w:p>
    <w:tbl>
      <w:tblPr>
        <w:tblW w:w="10484" w:type="dxa"/>
        <w:tblInd w:w="96" w:type="dxa"/>
        <w:tblLayout w:type="fixed"/>
        <w:tblLook w:val="04A0"/>
      </w:tblPr>
      <w:tblGrid>
        <w:gridCol w:w="696"/>
        <w:gridCol w:w="708"/>
        <w:gridCol w:w="751"/>
        <w:gridCol w:w="1306"/>
        <w:gridCol w:w="625"/>
        <w:gridCol w:w="938"/>
        <w:gridCol w:w="1152"/>
        <w:gridCol w:w="1251"/>
        <w:gridCol w:w="614"/>
        <w:gridCol w:w="634"/>
        <w:gridCol w:w="666"/>
        <w:gridCol w:w="1143"/>
      </w:tblGrid>
      <w:tr w:rsidR="00254B73">
        <w:trPr>
          <w:trHeight w:val="960"/>
        </w:trPr>
        <w:tc>
          <w:tcPr>
            <w:tcW w:w="104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b/>
                <w:bCs/>
                <w:color w:val="000000"/>
                <w:sz w:val="40"/>
                <w:szCs w:val="40"/>
              </w:rPr>
            </w:pPr>
            <w:r>
              <w:rPr>
                <w:rFonts w:ascii="宋体" w:hAnsi="宋体" w:cs="宋体" w:hint="eastAsia"/>
                <w:b/>
                <w:bCs/>
                <w:color w:val="000000"/>
                <w:kern w:val="0"/>
                <w:sz w:val="40"/>
                <w:szCs w:val="40"/>
              </w:rPr>
              <w:t>项目支出绩效自评表</w:t>
            </w:r>
            <w:r>
              <w:rPr>
                <w:rFonts w:ascii="宋体" w:hAnsi="宋体" w:cs="宋体" w:hint="eastAsia"/>
                <w:b/>
                <w:bCs/>
                <w:color w:val="000000"/>
                <w:kern w:val="0"/>
                <w:sz w:val="40"/>
                <w:szCs w:val="40"/>
              </w:rPr>
              <w:br/>
              <w:t>(2024年度）</w:t>
            </w:r>
          </w:p>
        </w:tc>
      </w:tr>
      <w:tr w:rsidR="00254B73">
        <w:trPr>
          <w:trHeight w:val="380"/>
        </w:trPr>
        <w:tc>
          <w:tcPr>
            <w:tcW w:w="1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908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工业和信息化管理经费</w:t>
            </w:r>
          </w:p>
        </w:tc>
      </w:tr>
      <w:tr w:rsidR="00254B73">
        <w:trPr>
          <w:trHeight w:val="380"/>
        </w:trPr>
        <w:tc>
          <w:tcPr>
            <w:tcW w:w="1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36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内蒙古自治区工业和信息化厅部门</w:t>
            </w:r>
          </w:p>
        </w:tc>
        <w:tc>
          <w:tcPr>
            <w:tcW w:w="24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305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内蒙古自治区工业和信息化厅</w:t>
            </w:r>
          </w:p>
        </w:tc>
      </w:tr>
      <w:tr w:rsidR="00254B73">
        <w:trPr>
          <w:trHeight w:val="380"/>
        </w:trPr>
        <w:tc>
          <w:tcPr>
            <w:tcW w:w="140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w:t>
            </w:r>
            <w:r>
              <w:rPr>
                <w:rFonts w:ascii="宋体" w:hAnsi="宋体" w:cs="宋体" w:hint="eastAsia"/>
                <w:color w:val="000000"/>
                <w:kern w:val="0"/>
                <w:sz w:val="18"/>
                <w:szCs w:val="18"/>
              </w:rPr>
              <w:br/>
              <w:t>（万元）</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254B73">
            <w:pPr>
              <w:rPr>
                <w:rFonts w:ascii="宋体" w:hAnsi="宋体" w:cs="宋体"/>
                <w:color w:val="000000"/>
                <w:sz w:val="18"/>
                <w:szCs w:val="18"/>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5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24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13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254B73">
        <w:trPr>
          <w:trHeight w:val="380"/>
        </w:trPr>
        <w:tc>
          <w:tcPr>
            <w:tcW w:w="140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809</w:t>
            </w:r>
          </w:p>
        </w:tc>
        <w:tc>
          <w:tcPr>
            <w:tcW w:w="15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960.63 </w:t>
            </w:r>
          </w:p>
        </w:tc>
        <w:tc>
          <w:tcPr>
            <w:tcW w:w="24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960.63</w:t>
            </w: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254B73">
        <w:trPr>
          <w:trHeight w:val="380"/>
        </w:trPr>
        <w:tc>
          <w:tcPr>
            <w:tcW w:w="140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其中：财政拨款</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809</w:t>
            </w:r>
          </w:p>
        </w:tc>
        <w:tc>
          <w:tcPr>
            <w:tcW w:w="15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960.63</w:t>
            </w:r>
          </w:p>
        </w:tc>
        <w:tc>
          <w:tcPr>
            <w:tcW w:w="24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960.63</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54B73" w:rsidRDefault="005E1F27">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13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1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54B73" w:rsidRDefault="005E1F27">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254B73">
        <w:trPr>
          <w:trHeight w:val="380"/>
        </w:trPr>
        <w:tc>
          <w:tcPr>
            <w:tcW w:w="140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5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24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54B73" w:rsidRDefault="005E1F27">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13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1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54B73" w:rsidRDefault="005E1F27">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254B73">
        <w:trPr>
          <w:trHeight w:val="380"/>
        </w:trPr>
        <w:tc>
          <w:tcPr>
            <w:tcW w:w="140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5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24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54B73" w:rsidRDefault="005E1F27">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13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1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54B73" w:rsidRDefault="005E1F27">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254B73">
        <w:trPr>
          <w:trHeight w:val="380"/>
        </w:trPr>
        <w:tc>
          <w:tcPr>
            <w:tcW w:w="140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77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30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254B73">
        <w:trPr>
          <w:trHeight w:val="1120"/>
        </w:trPr>
        <w:tc>
          <w:tcPr>
            <w:tcW w:w="140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477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综合业务运转保障经费包括：印刷费、差旅费、维修（护）费、租赁费、培训费、委托业务费、办公费，为了保障内蒙古自治区工业和信息化厅各类工作人员日常工作的正常运行，按照预算指标及时支付印刷费、差旅费、维修（护）费、租赁费、培训费、委托业务费、办公费等七项经费。</w:t>
            </w:r>
          </w:p>
        </w:tc>
        <w:tc>
          <w:tcPr>
            <w:tcW w:w="430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保障了各项工作正常开展，维持单位正常运转，促进公共服务效率提升。</w:t>
            </w:r>
          </w:p>
        </w:tc>
      </w:tr>
      <w:tr w:rsidR="00254B73">
        <w:trPr>
          <w:trHeight w:val="567"/>
        </w:trPr>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指标性质</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指标方向</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计量单位</w:t>
            </w: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254B73">
        <w:trPr>
          <w:trHeight w:val="567"/>
        </w:trPr>
        <w:tc>
          <w:tcPr>
            <w:tcW w:w="696" w:type="dxa"/>
            <w:vMerge w:val="restart"/>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708" w:type="dxa"/>
            <w:vMerge w:val="restart"/>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产出</w:t>
            </w:r>
          </w:p>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p>
        </w:tc>
        <w:tc>
          <w:tcPr>
            <w:tcW w:w="751" w:type="dxa"/>
            <w:vMerge w:val="restart"/>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数量</w:t>
            </w:r>
          </w:p>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p>
        </w:tc>
        <w:tc>
          <w:tcPr>
            <w:tcW w:w="130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培训次数</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办公系统软件升级数量</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套</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对外委托业务次数</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文本汇编印刷数量</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册</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出差人次</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办公耗材纸张购买数量</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包</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文件印刷数量</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万张</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维修维护资产及办公系统次数</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vMerge w:val="restart"/>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质量</w:t>
            </w:r>
          </w:p>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p>
        </w:tc>
        <w:tc>
          <w:tcPr>
            <w:tcW w:w="130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培训人员参与度</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文本汇编印刷合格率</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委托业务合同内容执行率</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办公系统软件升级验收合格率</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vMerge w:val="restart"/>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时效</w:t>
            </w:r>
          </w:p>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p>
        </w:tc>
        <w:tc>
          <w:tcPr>
            <w:tcW w:w="130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委托业务合同按期执行率</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印刷及时性</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办公系统软件故障维修响应时间</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0.5</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000000"/>
              <w:left w:val="single" w:sz="4" w:space="0" w:color="000000"/>
              <w:bottom w:val="single" w:sz="4" w:space="0" w:color="auto"/>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tcBorders>
              <w:top w:val="single" w:sz="4" w:space="0" w:color="000000"/>
              <w:left w:val="single" w:sz="4" w:space="0" w:color="000000"/>
              <w:bottom w:val="single" w:sz="4" w:space="0" w:color="auto"/>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vMerge/>
            <w:tcBorders>
              <w:top w:val="single" w:sz="4" w:space="0" w:color="000000"/>
              <w:left w:val="single" w:sz="4" w:space="0" w:color="000000"/>
              <w:bottom w:val="single" w:sz="4" w:space="0" w:color="auto"/>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306" w:type="dxa"/>
            <w:tcBorders>
              <w:top w:val="single" w:sz="4" w:space="0" w:color="000000"/>
              <w:left w:val="single" w:sz="4" w:space="0" w:color="000000"/>
              <w:bottom w:val="single" w:sz="4" w:space="0" w:color="auto"/>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培训计划按期完成率</w:t>
            </w:r>
          </w:p>
        </w:tc>
        <w:tc>
          <w:tcPr>
            <w:tcW w:w="625" w:type="dxa"/>
            <w:tcBorders>
              <w:top w:val="single" w:sz="4" w:space="0" w:color="000000"/>
              <w:left w:val="single" w:sz="4" w:space="0" w:color="000000"/>
              <w:bottom w:val="single" w:sz="4" w:space="0" w:color="auto"/>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single" w:sz="4" w:space="0" w:color="auto"/>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52" w:type="dxa"/>
            <w:tcBorders>
              <w:top w:val="single" w:sz="4" w:space="0" w:color="000000"/>
              <w:left w:val="single" w:sz="4" w:space="0" w:color="000000"/>
              <w:bottom w:val="single" w:sz="4" w:space="0" w:color="auto"/>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251" w:type="dxa"/>
            <w:tcBorders>
              <w:top w:val="single" w:sz="4" w:space="0" w:color="000000"/>
              <w:left w:val="single" w:sz="4" w:space="0" w:color="000000"/>
              <w:bottom w:val="single" w:sz="4" w:space="0" w:color="auto"/>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614" w:type="dxa"/>
            <w:tcBorders>
              <w:top w:val="single" w:sz="4" w:space="0" w:color="000000"/>
              <w:left w:val="single" w:sz="4" w:space="0" w:color="000000"/>
              <w:bottom w:val="single" w:sz="4" w:space="0" w:color="auto"/>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34" w:type="dxa"/>
            <w:tcBorders>
              <w:top w:val="single" w:sz="4" w:space="0" w:color="000000"/>
              <w:left w:val="single" w:sz="4" w:space="0" w:color="000000"/>
              <w:bottom w:val="single" w:sz="4" w:space="0" w:color="auto"/>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66" w:type="dxa"/>
            <w:tcBorders>
              <w:top w:val="single" w:sz="4" w:space="0" w:color="000000"/>
              <w:left w:val="single" w:sz="4" w:space="0" w:color="000000"/>
              <w:bottom w:val="single" w:sz="4" w:space="0" w:color="auto"/>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43" w:type="dxa"/>
            <w:tcBorders>
              <w:top w:val="single" w:sz="4" w:space="0" w:color="000000"/>
              <w:left w:val="single" w:sz="4" w:space="0" w:color="000000"/>
              <w:bottom w:val="single" w:sz="4" w:space="0" w:color="auto"/>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auto"/>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tcBorders>
              <w:top w:val="single" w:sz="4" w:space="0" w:color="auto"/>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vMerge w:val="restart"/>
            <w:tcBorders>
              <w:top w:val="single" w:sz="4" w:space="0" w:color="auto"/>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成本</w:t>
            </w:r>
          </w:p>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p>
        </w:tc>
        <w:tc>
          <w:tcPr>
            <w:tcW w:w="1306" w:type="dxa"/>
            <w:tcBorders>
              <w:top w:val="single" w:sz="4" w:space="0" w:color="auto"/>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聘请专家评审成本</w:t>
            </w:r>
          </w:p>
        </w:tc>
        <w:tc>
          <w:tcPr>
            <w:tcW w:w="625" w:type="dxa"/>
            <w:tcBorders>
              <w:top w:val="single" w:sz="4" w:space="0" w:color="auto"/>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938" w:type="dxa"/>
            <w:tcBorders>
              <w:top w:val="single" w:sz="4" w:space="0" w:color="auto"/>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1152" w:type="dxa"/>
            <w:tcBorders>
              <w:top w:val="single" w:sz="4" w:space="0" w:color="auto"/>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51" w:type="dxa"/>
            <w:tcBorders>
              <w:top w:val="single" w:sz="4" w:space="0" w:color="auto"/>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30.76</w:t>
            </w:r>
          </w:p>
        </w:tc>
        <w:tc>
          <w:tcPr>
            <w:tcW w:w="614" w:type="dxa"/>
            <w:tcBorders>
              <w:top w:val="single" w:sz="4" w:space="0" w:color="auto"/>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634" w:type="dxa"/>
            <w:tcBorders>
              <w:top w:val="single" w:sz="4" w:space="0" w:color="auto"/>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66" w:type="dxa"/>
            <w:tcBorders>
              <w:top w:val="single" w:sz="4" w:space="0" w:color="auto"/>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143" w:type="dxa"/>
            <w:tcBorders>
              <w:top w:val="single" w:sz="4" w:space="0" w:color="auto"/>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维修维护资产及办公系统成本</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160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其他商品和服务成本</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举办会议成本</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20.03</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委托业务成本</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270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270.00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培训成本</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131</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95.46</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出差成本</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316.4</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271.10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val="restart"/>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7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130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保障了各项工作正常开展促进公共服务效率提升或改善程度</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15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有效提升</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有效提升</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3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130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办公软件正常使用年限</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val="restart"/>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751" w:type="dxa"/>
            <w:vMerge w:val="restart"/>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30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使用者满意度</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工作人员满意度</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委托方满意度</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培训学员满意度</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8041"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87.00</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bl>
    <w:p w:rsidR="00254B73" w:rsidRDefault="005E1F27">
      <w:pPr>
        <w:numPr>
          <w:ilvl w:val="0"/>
          <w:numId w:val="4"/>
        </w:num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无线电监管（中央对下转移支付）项目自评综述：根据年初设定的绩效目标，项目自评得分为98.46分。全年预算数为3795.35万元，执行数为3795.35万元，完成预算的100%。绩效目标完成情况： </w:t>
      </w:r>
    </w:p>
    <w:p w:rsidR="00254B73" w:rsidRDefault="005E1F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（1）2024年无线电专用设备购置完成：1.内蒙古自治区无线电监测网升级及扩展工程项目：二类固定站原址新建2个，二类固定站升级改造3个，二类移动站升级改造4个，三类固定监测站原址新建2个；</w:t>
      </w:r>
    </w:p>
    <w:p w:rsidR="00254B73" w:rsidRDefault="005E1F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（2）内蒙古自治区无线电安全保障建设工程项目：无线电移动智能众包监测系统1套；</w:t>
      </w:r>
    </w:p>
    <w:p w:rsidR="00254B73" w:rsidRDefault="005E1F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（3）内蒙古自治区无线电边海防建设工程：边境监测专项系统1套；30-6000MHz无线电频率管制站2个；137-1000MHz无线电频率管理站4个；</w:t>
      </w:r>
    </w:p>
    <w:p w:rsidR="00254B73" w:rsidRDefault="005E1F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（4）智能信号源项目：分布式智能信号源设备及系统12套23年合同</w:t>
      </w:r>
    </w:p>
    <w:p w:rsidR="00254B73" w:rsidRDefault="005E1F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（5）公众基站数据交互系统升级项目：公众移动基站数据交互系统1套。符合国家规范，满足项目兼容、可靠、安全要求和相应功能需求，建设项目质量达标率100％。</w:t>
      </w:r>
    </w:p>
    <w:p w:rsidR="00254B73" w:rsidRDefault="005E1F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（6）运行维护开展设备检修和校准2次包含：测试二类站1个、三类站9个，四类站39个，可搬移站26个。</w:t>
      </w:r>
    </w:p>
    <w:p w:rsidR="00254B73" w:rsidRDefault="005E1F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（7）专项监管完成情况：开展全区监测技术演练1次；组织无线电培训1次；项目可行性研究报告1次；开展2024年无线电管理基础设施和技术设施建设限额标准以下项目采购代理工作5次。</w:t>
      </w:r>
    </w:p>
    <w:p w:rsidR="00254B73" w:rsidRDefault="005E1F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发现的主要问题及原因：此项目预算执行率指标偏离绩效目标，主要原因是项目的部分尾款结转到第二年支付。下一步改进措施：针对由于项目的部分尾款结转到第二年支付导致的预算执行率指标偏离绩效目标的问题，我单位将在未来项目的编制预算时，对项目成本进行细致的调研和分析，充分考虑可能影响尾款支付的因素。同时建立预算执行监控机制，定期跟踪项目进度和资金使用情况。一旦发现尾款支付可能延迟，及时分析原因并采取针对性措施，如与供应商沟通协调、调整项目执行计划等。</w:t>
      </w:r>
    </w:p>
    <w:tbl>
      <w:tblPr>
        <w:tblW w:w="10357" w:type="dxa"/>
        <w:jc w:val="center"/>
        <w:tblLayout w:type="fixed"/>
        <w:tblLook w:val="04A0"/>
      </w:tblPr>
      <w:tblGrid>
        <w:gridCol w:w="641"/>
        <w:gridCol w:w="658"/>
        <w:gridCol w:w="665"/>
        <w:gridCol w:w="2107"/>
        <w:gridCol w:w="658"/>
        <w:gridCol w:w="609"/>
        <w:gridCol w:w="726"/>
        <w:gridCol w:w="897"/>
        <w:gridCol w:w="724"/>
        <w:gridCol w:w="790"/>
        <w:gridCol w:w="862"/>
        <w:gridCol w:w="1020"/>
      </w:tblGrid>
      <w:tr w:rsidR="00254B73">
        <w:trPr>
          <w:trHeight w:val="960"/>
          <w:jc w:val="center"/>
        </w:trPr>
        <w:tc>
          <w:tcPr>
            <w:tcW w:w="10357"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b/>
                <w:bCs/>
                <w:color w:val="000000"/>
                <w:sz w:val="40"/>
                <w:szCs w:val="40"/>
              </w:rPr>
            </w:pPr>
            <w:r>
              <w:rPr>
                <w:rFonts w:ascii="宋体" w:hAnsi="宋体" w:cs="宋体" w:hint="eastAsia"/>
                <w:b/>
                <w:bCs/>
                <w:color w:val="000000"/>
                <w:kern w:val="0"/>
                <w:sz w:val="40"/>
                <w:szCs w:val="40"/>
              </w:rPr>
              <w:t>项目支出绩效自评表</w:t>
            </w:r>
            <w:r>
              <w:rPr>
                <w:rFonts w:ascii="宋体" w:hAnsi="宋体" w:cs="宋体" w:hint="eastAsia"/>
                <w:b/>
                <w:bCs/>
                <w:color w:val="000000"/>
                <w:kern w:val="0"/>
                <w:sz w:val="40"/>
                <w:szCs w:val="40"/>
              </w:rPr>
              <w:br/>
              <w:t>(2024年度）</w:t>
            </w:r>
          </w:p>
        </w:tc>
      </w:tr>
      <w:tr w:rsidR="00254B73">
        <w:trPr>
          <w:trHeight w:val="380"/>
          <w:jc w:val="center"/>
        </w:trPr>
        <w:tc>
          <w:tcPr>
            <w:tcW w:w="12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9058"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无线电监管（中央对下转移支付）</w:t>
            </w:r>
          </w:p>
        </w:tc>
      </w:tr>
      <w:tr w:rsidR="00254B73">
        <w:trPr>
          <w:trHeight w:val="380"/>
          <w:jc w:val="center"/>
        </w:trPr>
        <w:tc>
          <w:tcPr>
            <w:tcW w:w="12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403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内蒙古自治区工业和信息化厅部门</w:t>
            </w:r>
          </w:p>
        </w:tc>
        <w:tc>
          <w:tcPr>
            <w:tcW w:w="16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339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内蒙古自治区工业和信息化厅</w:t>
            </w:r>
          </w:p>
        </w:tc>
      </w:tr>
      <w:tr w:rsidR="00254B73">
        <w:trPr>
          <w:trHeight w:val="380"/>
          <w:jc w:val="center"/>
        </w:trPr>
        <w:tc>
          <w:tcPr>
            <w:tcW w:w="129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w:t>
            </w:r>
            <w:r>
              <w:rPr>
                <w:rFonts w:ascii="宋体" w:hAnsi="宋体" w:cs="宋体" w:hint="eastAsia"/>
                <w:color w:val="000000"/>
                <w:kern w:val="0"/>
                <w:sz w:val="18"/>
                <w:szCs w:val="18"/>
              </w:rPr>
              <w:br/>
            </w:r>
            <w:r>
              <w:rPr>
                <w:rFonts w:ascii="宋体" w:hAnsi="宋体" w:cs="宋体" w:hint="eastAsia"/>
                <w:color w:val="000000"/>
                <w:kern w:val="0"/>
                <w:sz w:val="18"/>
                <w:szCs w:val="18"/>
              </w:rPr>
              <w:lastRenderedPageBreak/>
              <w:t>（万元）</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254B73">
            <w:pPr>
              <w:rPr>
                <w:rFonts w:ascii="宋体" w:hAnsi="宋体" w:cs="宋体"/>
                <w:color w:val="000000"/>
                <w:sz w:val="18"/>
                <w:szCs w:val="18"/>
              </w:rPr>
            </w:pPr>
          </w:p>
        </w:tc>
        <w:tc>
          <w:tcPr>
            <w:tcW w:w="2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6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16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254B73">
        <w:trPr>
          <w:trHeight w:val="380"/>
          <w:jc w:val="center"/>
        </w:trPr>
        <w:tc>
          <w:tcPr>
            <w:tcW w:w="129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2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3795.35</w:t>
            </w:r>
          </w:p>
        </w:tc>
        <w:tc>
          <w:tcPr>
            <w:tcW w:w="1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3791.36</w:t>
            </w:r>
          </w:p>
        </w:tc>
        <w:tc>
          <w:tcPr>
            <w:tcW w:w="16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3206.29</w:t>
            </w:r>
          </w:p>
        </w:tc>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6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84.57%</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8.46</w:t>
            </w:r>
          </w:p>
        </w:tc>
      </w:tr>
      <w:tr w:rsidR="00254B73">
        <w:trPr>
          <w:trHeight w:val="380"/>
          <w:jc w:val="center"/>
        </w:trPr>
        <w:tc>
          <w:tcPr>
            <w:tcW w:w="129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其中：财政拨款</w:t>
            </w:r>
          </w:p>
        </w:tc>
        <w:tc>
          <w:tcPr>
            <w:tcW w:w="2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3795.35</w:t>
            </w:r>
          </w:p>
        </w:tc>
        <w:tc>
          <w:tcPr>
            <w:tcW w:w="1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3791.36</w:t>
            </w:r>
          </w:p>
        </w:tc>
        <w:tc>
          <w:tcPr>
            <w:tcW w:w="16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3206.29</w:t>
            </w:r>
          </w:p>
        </w:tc>
        <w:tc>
          <w:tcPr>
            <w:tcW w:w="7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54B73" w:rsidRDefault="005E1F27">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16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84.57%</w:t>
            </w:r>
          </w:p>
        </w:tc>
        <w:tc>
          <w:tcPr>
            <w:tcW w:w="10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54B73" w:rsidRDefault="005E1F27">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254B73">
        <w:trPr>
          <w:trHeight w:val="380"/>
          <w:jc w:val="center"/>
        </w:trPr>
        <w:tc>
          <w:tcPr>
            <w:tcW w:w="129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2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6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7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54B73" w:rsidRDefault="005E1F27">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16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0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54B73" w:rsidRDefault="005E1F27">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254B73">
        <w:trPr>
          <w:trHeight w:val="380"/>
          <w:jc w:val="center"/>
        </w:trPr>
        <w:tc>
          <w:tcPr>
            <w:tcW w:w="129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2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6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7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54B73" w:rsidRDefault="005E1F27">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16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0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54B73" w:rsidRDefault="005E1F27">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254B73">
        <w:trPr>
          <w:trHeight w:val="380"/>
          <w:jc w:val="center"/>
        </w:trPr>
        <w:tc>
          <w:tcPr>
            <w:tcW w:w="129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76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29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254B73">
        <w:trPr>
          <w:trHeight w:val="1120"/>
          <w:jc w:val="center"/>
        </w:trPr>
        <w:tc>
          <w:tcPr>
            <w:tcW w:w="129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476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通过对全区非军事无线电监管的人力和资金的大量投入，使得全区无线电监管及设施运维平稳运行，并达到理想的有效监管效果。</w:t>
            </w:r>
          </w:p>
        </w:tc>
        <w:tc>
          <w:tcPr>
            <w:tcW w:w="429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按照年初既定目标要求，通过对全区非军事无线电监管的人力和资金的大量投入，使得全区无线电监管及设施运维平稳运行，并达到理想的有效监管效果。</w:t>
            </w:r>
          </w:p>
        </w:tc>
      </w:tr>
      <w:tr w:rsidR="00254B73">
        <w:trPr>
          <w:trHeight w:val="567"/>
          <w:jc w:val="center"/>
        </w:trPr>
        <w:tc>
          <w:tcPr>
            <w:tcW w:w="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2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指标性质</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指标方向</w:t>
            </w:r>
          </w:p>
        </w:tc>
        <w:tc>
          <w:tcPr>
            <w:tcW w:w="7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计量单位</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254B73">
        <w:trPr>
          <w:trHeight w:val="567"/>
          <w:jc w:val="center"/>
        </w:trPr>
        <w:tc>
          <w:tcPr>
            <w:tcW w:w="641" w:type="dxa"/>
            <w:vMerge w:val="restart"/>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658" w:type="dxa"/>
            <w:vMerge w:val="restart"/>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665" w:type="dxa"/>
            <w:vMerge w:val="restart"/>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10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无线电设施维修维护</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09"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72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5.00</w:t>
            </w:r>
          </w:p>
        </w:tc>
        <w:tc>
          <w:tcPr>
            <w:tcW w:w="72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790"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6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20"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jc w:val="center"/>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5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65"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210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无线电监管培训</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09"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72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8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72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790"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6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20"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jc w:val="center"/>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5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65"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210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专用设备购置</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09"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72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8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32.00</w:t>
            </w:r>
          </w:p>
        </w:tc>
        <w:tc>
          <w:tcPr>
            <w:tcW w:w="72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790"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6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20"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jc w:val="center"/>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5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65" w:type="dxa"/>
            <w:vMerge w:val="restart"/>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10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无线电监管培训合格率</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09"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72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8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72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90"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6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20"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jc w:val="center"/>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5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65"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210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无线电专用设备的合格率</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09"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72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8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72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90"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6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20"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jc w:val="center"/>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5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65"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210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无线电设施故障率</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609"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72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8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20.00</w:t>
            </w:r>
          </w:p>
        </w:tc>
        <w:tc>
          <w:tcPr>
            <w:tcW w:w="72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90"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6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20"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jc w:val="center"/>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5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65" w:type="dxa"/>
            <w:vMerge w:val="restart"/>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10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无线和微波数字运维时长</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09"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72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24</w:t>
            </w:r>
          </w:p>
        </w:tc>
        <w:tc>
          <w:tcPr>
            <w:tcW w:w="8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24.00</w:t>
            </w:r>
          </w:p>
        </w:tc>
        <w:tc>
          <w:tcPr>
            <w:tcW w:w="72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w:t>
            </w:r>
          </w:p>
        </w:tc>
        <w:tc>
          <w:tcPr>
            <w:tcW w:w="790"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6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20"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jc w:val="center"/>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5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65"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210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重大活动保障的时长</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09"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72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8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6.00</w:t>
            </w:r>
          </w:p>
        </w:tc>
        <w:tc>
          <w:tcPr>
            <w:tcW w:w="72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790"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6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20"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jc w:val="center"/>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5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65" w:type="dxa"/>
            <w:vMerge w:val="restart"/>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10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无线电专用设备的购置成本</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609"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72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2934</w:t>
            </w:r>
          </w:p>
        </w:tc>
        <w:tc>
          <w:tcPr>
            <w:tcW w:w="8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2934.00</w:t>
            </w:r>
          </w:p>
        </w:tc>
        <w:tc>
          <w:tcPr>
            <w:tcW w:w="72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790"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6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20"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jc w:val="center"/>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58"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65"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210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专用设备的运行维护成本</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609"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72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284</w:t>
            </w:r>
          </w:p>
        </w:tc>
        <w:tc>
          <w:tcPr>
            <w:tcW w:w="8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284.00</w:t>
            </w:r>
          </w:p>
        </w:tc>
        <w:tc>
          <w:tcPr>
            <w:tcW w:w="724"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790"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6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20"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jc w:val="center"/>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58" w:type="dxa"/>
            <w:vMerge w:val="restart"/>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66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10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无线电监管辅助和谐社会安定因素</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09"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26"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积极响应</w:t>
            </w:r>
          </w:p>
        </w:tc>
        <w:tc>
          <w:tcPr>
            <w:tcW w:w="8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积极响应</w:t>
            </w:r>
          </w:p>
        </w:tc>
        <w:tc>
          <w:tcPr>
            <w:tcW w:w="724"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90"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62"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020"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jc w:val="center"/>
        </w:trPr>
        <w:tc>
          <w:tcPr>
            <w:tcW w:w="641" w:type="dxa"/>
            <w:vMerge/>
            <w:tcBorders>
              <w:top w:val="single" w:sz="4" w:space="0" w:color="000000"/>
              <w:left w:val="single" w:sz="4" w:space="0" w:color="000000"/>
              <w:bottom w:val="single" w:sz="4" w:space="0" w:color="auto"/>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58" w:type="dxa"/>
            <w:vMerge/>
            <w:tcBorders>
              <w:top w:val="single" w:sz="4" w:space="0" w:color="000000"/>
              <w:left w:val="single" w:sz="4" w:space="0" w:color="000000"/>
              <w:bottom w:val="single" w:sz="4" w:space="0" w:color="auto"/>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65" w:type="dxa"/>
            <w:tcBorders>
              <w:top w:val="single" w:sz="4" w:space="0" w:color="000000"/>
              <w:left w:val="single" w:sz="4" w:space="0" w:color="000000"/>
              <w:bottom w:val="single" w:sz="4" w:space="0" w:color="auto"/>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107" w:type="dxa"/>
            <w:tcBorders>
              <w:top w:val="single" w:sz="4" w:space="0" w:color="000000"/>
              <w:left w:val="single" w:sz="4" w:space="0" w:color="000000"/>
              <w:bottom w:val="single" w:sz="4" w:space="0" w:color="auto"/>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对无线电发展起到持续性监督作用</w:t>
            </w:r>
          </w:p>
        </w:tc>
        <w:tc>
          <w:tcPr>
            <w:tcW w:w="658" w:type="dxa"/>
            <w:tcBorders>
              <w:top w:val="single" w:sz="4" w:space="0" w:color="000000"/>
              <w:left w:val="single" w:sz="4" w:space="0" w:color="000000"/>
              <w:bottom w:val="single" w:sz="4" w:space="0" w:color="auto"/>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09" w:type="dxa"/>
            <w:tcBorders>
              <w:top w:val="single" w:sz="4" w:space="0" w:color="000000"/>
              <w:left w:val="single" w:sz="4" w:space="0" w:color="000000"/>
              <w:bottom w:val="single" w:sz="4" w:space="0" w:color="auto"/>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26" w:type="dxa"/>
            <w:tcBorders>
              <w:top w:val="single" w:sz="4" w:space="0" w:color="000000"/>
              <w:left w:val="single" w:sz="4" w:space="0" w:color="000000"/>
              <w:bottom w:val="single" w:sz="4" w:space="0" w:color="auto"/>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持续监督</w:t>
            </w:r>
          </w:p>
        </w:tc>
        <w:tc>
          <w:tcPr>
            <w:tcW w:w="897" w:type="dxa"/>
            <w:tcBorders>
              <w:top w:val="single" w:sz="4" w:space="0" w:color="000000"/>
              <w:left w:val="single" w:sz="4" w:space="0" w:color="000000"/>
              <w:bottom w:val="single" w:sz="4" w:space="0" w:color="auto"/>
              <w:right w:val="single" w:sz="4" w:space="0" w:color="auto"/>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持续监督</w:t>
            </w:r>
          </w:p>
        </w:tc>
        <w:tc>
          <w:tcPr>
            <w:tcW w:w="724" w:type="dxa"/>
            <w:tcBorders>
              <w:top w:val="single" w:sz="4" w:space="0" w:color="000000"/>
              <w:left w:val="single" w:sz="4" w:space="0" w:color="auto"/>
              <w:bottom w:val="single" w:sz="4" w:space="0" w:color="auto"/>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90" w:type="dxa"/>
            <w:tcBorders>
              <w:top w:val="single" w:sz="4" w:space="0" w:color="000000"/>
              <w:left w:val="single" w:sz="4" w:space="0" w:color="000000"/>
              <w:bottom w:val="single" w:sz="4" w:space="0" w:color="auto"/>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862" w:type="dxa"/>
            <w:tcBorders>
              <w:top w:val="single" w:sz="4" w:space="0" w:color="000000"/>
              <w:left w:val="single" w:sz="4" w:space="0" w:color="000000"/>
              <w:bottom w:val="single" w:sz="4" w:space="0" w:color="auto"/>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1020" w:type="dxa"/>
            <w:tcBorders>
              <w:top w:val="single" w:sz="4" w:space="0" w:color="000000"/>
              <w:left w:val="single" w:sz="4" w:space="0" w:color="000000"/>
              <w:bottom w:val="single" w:sz="4" w:space="0" w:color="auto"/>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jc w:val="center"/>
        </w:trPr>
        <w:tc>
          <w:tcPr>
            <w:tcW w:w="641"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58" w:type="dxa"/>
            <w:tcBorders>
              <w:top w:val="single" w:sz="4" w:space="0" w:color="auto"/>
              <w:left w:val="single" w:sz="4" w:space="0" w:color="000000"/>
              <w:bottom w:val="single" w:sz="4" w:space="0" w:color="auto"/>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665" w:type="dxa"/>
            <w:tcBorders>
              <w:top w:val="single" w:sz="4" w:space="0" w:color="auto"/>
              <w:left w:val="single" w:sz="4" w:space="0" w:color="000000"/>
              <w:bottom w:val="single" w:sz="4" w:space="0" w:color="auto"/>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107" w:type="dxa"/>
            <w:tcBorders>
              <w:top w:val="single" w:sz="4" w:space="0" w:color="auto"/>
              <w:left w:val="single" w:sz="4" w:space="0" w:color="000000"/>
              <w:bottom w:val="single" w:sz="4" w:space="0" w:color="auto"/>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无线电爱好者和使用者满意度</w:t>
            </w:r>
          </w:p>
        </w:tc>
        <w:tc>
          <w:tcPr>
            <w:tcW w:w="658" w:type="dxa"/>
            <w:tcBorders>
              <w:top w:val="single" w:sz="4" w:space="0" w:color="auto"/>
              <w:left w:val="single" w:sz="4" w:space="0" w:color="000000"/>
              <w:bottom w:val="single" w:sz="4" w:space="0" w:color="auto"/>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09" w:type="dxa"/>
            <w:tcBorders>
              <w:top w:val="single" w:sz="4" w:space="0" w:color="auto"/>
              <w:left w:val="single" w:sz="4" w:space="0" w:color="000000"/>
              <w:bottom w:val="single" w:sz="4" w:space="0" w:color="auto"/>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726" w:type="dxa"/>
            <w:tcBorders>
              <w:top w:val="single" w:sz="4" w:space="0" w:color="auto"/>
              <w:left w:val="single" w:sz="4" w:space="0" w:color="000000"/>
              <w:bottom w:val="single" w:sz="4" w:space="0" w:color="auto"/>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897" w:type="dxa"/>
            <w:tcBorders>
              <w:top w:val="single" w:sz="4" w:space="0" w:color="auto"/>
              <w:left w:val="single" w:sz="4" w:space="0" w:color="000000"/>
              <w:bottom w:val="single" w:sz="4" w:space="0" w:color="auto"/>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724" w:type="dxa"/>
            <w:tcBorders>
              <w:top w:val="single" w:sz="4" w:space="0" w:color="auto"/>
              <w:left w:val="single" w:sz="4" w:space="0" w:color="000000"/>
              <w:bottom w:val="single" w:sz="4" w:space="0" w:color="auto"/>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90" w:type="dxa"/>
            <w:tcBorders>
              <w:top w:val="single" w:sz="4" w:space="0" w:color="auto"/>
              <w:left w:val="single" w:sz="4" w:space="0" w:color="000000"/>
              <w:bottom w:val="single" w:sz="4" w:space="0" w:color="auto"/>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62" w:type="dxa"/>
            <w:tcBorders>
              <w:top w:val="single" w:sz="4" w:space="0" w:color="auto"/>
              <w:left w:val="single" w:sz="4" w:space="0" w:color="000000"/>
              <w:bottom w:val="single" w:sz="4" w:space="0" w:color="auto"/>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020" w:type="dxa"/>
            <w:tcBorders>
              <w:top w:val="single" w:sz="4" w:space="0" w:color="auto"/>
              <w:left w:val="single" w:sz="4" w:space="0" w:color="000000"/>
              <w:bottom w:val="single" w:sz="4" w:space="0" w:color="auto"/>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jc w:val="center"/>
        </w:trPr>
        <w:tc>
          <w:tcPr>
            <w:tcW w:w="7685" w:type="dxa"/>
            <w:gridSpan w:val="9"/>
            <w:tcBorders>
              <w:top w:val="single" w:sz="4" w:space="0" w:color="auto"/>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790" w:type="dxa"/>
            <w:tcBorders>
              <w:top w:val="single" w:sz="4" w:space="0" w:color="auto"/>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862" w:type="dxa"/>
            <w:tcBorders>
              <w:top w:val="single" w:sz="4" w:space="0" w:color="auto"/>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98.46</w:t>
            </w:r>
          </w:p>
        </w:tc>
        <w:tc>
          <w:tcPr>
            <w:tcW w:w="1020" w:type="dxa"/>
            <w:tcBorders>
              <w:top w:val="single" w:sz="4" w:space="0" w:color="auto"/>
              <w:left w:val="single" w:sz="4" w:space="0" w:color="000000"/>
              <w:bottom w:val="single" w:sz="4" w:space="0" w:color="000000"/>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bl>
    <w:p w:rsidR="00254B73" w:rsidRDefault="005E1F27">
      <w:pPr>
        <w:numPr>
          <w:ilvl w:val="0"/>
          <w:numId w:val="4"/>
        </w:num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重点产业发展专项资金项目自评综述：根据年初设定的绩效目标，项目自评得分为99.96分。全年预算数为150000万元，执行数为121085.81万元，完成预算的99.640%。绩效目标完成情况：重点产业发展专项资金绩效评价项目数量大于等于140个、专项资金支持领域大于等于10个、支持覆盖的盟市数量大于等于12个、重点产业发展专项资金评审项目通过率100%、重点产业发展专项资金绩效评价报告合格率100%、第三方评审通过率100%。发现的主要问题及原因：预算</w:t>
      </w:r>
      <w:r>
        <w:rPr>
          <w:rFonts w:ascii="仿宋_GB2312" w:eastAsia="仿宋_GB2312" w:hAnsi="仿宋_GB2312" w:cs="仿宋_GB2312"/>
          <w:sz w:val="32"/>
          <w:szCs w:val="32"/>
        </w:rPr>
        <w:t>执行率指标偏离绩效目标，主要原因是</w:t>
      </w:r>
      <w:r>
        <w:rPr>
          <w:rFonts w:ascii="仿宋_GB2312" w:eastAsia="仿宋_GB2312" w:hAnsi="仿宋_GB2312" w:cs="仿宋_GB2312" w:hint="eastAsia"/>
          <w:sz w:val="32"/>
          <w:szCs w:val="32"/>
        </w:rPr>
        <w:t>项目资金未全部用完将结转到下一年进行使用</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下一步改进措施：针对由于项目资金未全部用完将结转到下一年进行使用使</w:t>
      </w:r>
      <w:r>
        <w:rPr>
          <w:rFonts w:ascii="仿宋_GB2312" w:eastAsia="仿宋_GB2312" w:hAnsi="仿宋_GB2312" w:cs="仿宋_GB2312"/>
          <w:sz w:val="32"/>
          <w:szCs w:val="32"/>
        </w:rPr>
        <w:t>预算执行率指标偏离绩效目标</w:t>
      </w:r>
      <w:r>
        <w:rPr>
          <w:rFonts w:ascii="仿宋_GB2312" w:eastAsia="仿宋_GB2312" w:hAnsi="仿宋_GB2312" w:cs="仿宋_GB2312" w:hint="eastAsia"/>
          <w:sz w:val="32"/>
          <w:szCs w:val="32"/>
        </w:rPr>
        <w:t>的问题，我单位将在未来项目的编制预算时，对项目成本进行细致的调研和分析，充分考虑可能影响预算执行因素。同时建立预算执行监控机制，定期跟踪项目进度和资金使用情况。发现预算资金执行延迟，及时分析原因并采取针对性措施。</w:t>
      </w:r>
    </w:p>
    <w:tbl>
      <w:tblPr>
        <w:tblW w:w="9939" w:type="dxa"/>
        <w:tblInd w:w="96" w:type="dxa"/>
        <w:tblLayout w:type="fixed"/>
        <w:tblLook w:val="04A0"/>
      </w:tblPr>
      <w:tblGrid>
        <w:gridCol w:w="641"/>
        <w:gridCol w:w="642"/>
        <w:gridCol w:w="675"/>
        <w:gridCol w:w="1497"/>
        <w:gridCol w:w="675"/>
        <w:gridCol w:w="658"/>
        <w:gridCol w:w="873"/>
        <w:gridCol w:w="888"/>
        <w:gridCol w:w="971"/>
        <w:gridCol w:w="708"/>
        <w:gridCol w:w="708"/>
        <w:gridCol w:w="1003"/>
      </w:tblGrid>
      <w:tr w:rsidR="00254B73">
        <w:trPr>
          <w:trHeight w:val="960"/>
        </w:trPr>
        <w:tc>
          <w:tcPr>
            <w:tcW w:w="9939"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b/>
                <w:bCs/>
                <w:color w:val="000000"/>
                <w:sz w:val="40"/>
                <w:szCs w:val="40"/>
              </w:rPr>
            </w:pPr>
            <w:r>
              <w:rPr>
                <w:rFonts w:ascii="宋体" w:hAnsi="宋体" w:cs="宋体" w:hint="eastAsia"/>
                <w:b/>
                <w:bCs/>
                <w:color w:val="000000"/>
                <w:kern w:val="0"/>
                <w:sz w:val="40"/>
                <w:szCs w:val="40"/>
              </w:rPr>
              <w:t>项目支出绩效自评表</w:t>
            </w:r>
            <w:r>
              <w:rPr>
                <w:rFonts w:ascii="宋体" w:hAnsi="宋体" w:cs="宋体" w:hint="eastAsia"/>
                <w:b/>
                <w:bCs/>
                <w:color w:val="000000"/>
                <w:kern w:val="0"/>
                <w:sz w:val="40"/>
                <w:szCs w:val="40"/>
              </w:rPr>
              <w:br/>
              <w:t>(2024年度）</w:t>
            </w:r>
          </w:p>
        </w:tc>
      </w:tr>
      <w:tr w:rsidR="00254B73">
        <w:trPr>
          <w:trHeight w:val="380"/>
        </w:trPr>
        <w:tc>
          <w:tcPr>
            <w:tcW w:w="12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65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重点产业发展专项资金</w:t>
            </w:r>
          </w:p>
        </w:tc>
      </w:tr>
      <w:tr w:rsidR="00254B73">
        <w:trPr>
          <w:trHeight w:val="380"/>
        </w:trPr>
        <w:tc>
          <w:tcPr>
            <w:tcW w:w="12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lastRenderedPageBreak/>
              <w:t>主管部门</w:t>
            </w:r>
          </w:p>
        </w:tc>
        <w:tc>
          <w:tcPr>
            <w:tcW w:w="350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内蒙古自治区工业和信息化厅部门</w:t>
            </w:r>
          </w:p>
        </w:tc>
        <w:tc>
          <w:tcPr>
            <w:tcW w:w="17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339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内蒙古自治区工业和信息化厅</w:t>
            </w:r>
          </w:p>
        </w:tc>
      </w:tr>
      <w:tr w:rsidR="00254B73">
        <w:trPr>
          <w:trHeight w:val="380"/>
        </w:trPr>
        <w:tc>
          <w:tcPr>
            <w:tcW w:w="128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w:t>
            </w:r>
            <w:r>
              <w:rPr>
                <w:rFonts w:ascii="宋体" w:hAnsi="宋体" w:cs="宋体" w:hint="eastAsia"/>
                <w:color w:val="000000"/>
                <w:kern w:val="0"/>
                <w:sz w:val="18"/>
                <w:szCs w:val="18"/>
              </w:rPr>
              <w:br/>
              <w:t>（万元）</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254B73">
            <w:pPr>
              <w:rPr>
                <w:rFonts w:ascii="宋体" w:hAnsi="宋体" w:cs="宋体"/>
                <w:color w:val="000000"/>
                <w:sz w:val="18"/>
                <w:szCs w:val="18"/>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3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7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254B73">
        <w:trPr>
          <w:trHeight w:val="380"/>
        </w:trPr>
        <w:tc>
          <w:tcPr>
            <w:tcW w:w="128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150000.00</w:t>
            </w:r>
          </w:p>
        </w:tc>
        <w:tc>
          <w:tcPr>
            <w:tcW w:w="13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121085.81 </w:t>
            </w:r>
          </w:p>
        </w:tc>
        <w:tc>
          <w:tcPr>
            <w:tcW w:w="17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120645.81</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99.64%</w:t>
            </w: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9.96</w:t>
            </w:r>
          </w:p>
        </w:tc>
      </w:tr>
      <w:tr w:rsidR="00254B73">
        <w:trPr>
          <w:trHeight w:val="380"/>
        </w:trPr>
        <w:tc>
          <w:tcPr>
            <w:tcW w:w="128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其中：财政拨款</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150000</w:t>
            </w:r>
          </w:p>
        </w:tc>
        <w:tc>
          <w:tcPr>
            <w:tcW w:w="13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121085.81</w:t>
            </w:r>
          </w:p>
        </w:tc>
        <w:tc>
          <w:tcPr>
            <w:tcW w:w="17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120645.81</w:t>
            </w:r>
          </w:p>
        </w:tc>
        <w:tc>
          <w:tcPr>
            <w:tcW w:w="9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54B73" w:rsidRDefault="005E1F27">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99.64%</w:t>
            </w:r>
          </w:p>
        </w:tc>
        <w:tc>
          <w:tcPr>
            <w:tcW w:w="10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54B73" w:rsidRDefault="005E1F27">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254B73">
        <w:trPr>
          <w:trHeight w:val="380"/>
        </w:trPr>
        <w:tc>
          <w:tcPr>
            <w:tcW w:w="128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3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7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9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54B73" w:rsidRDefault="005E1F27">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0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54B73" w:rsidRDefault="005E1F27">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254B73">
        <w:trPr>
          <w:trHeight w:val="380"/>
        </w:trPr>
        <w:tc>
          <w:tcPr>
            <w:tcW w:w="128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3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7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9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54B73" w:rsidRDefault="005E1F27">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0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54B73" w:rsidRDefault="005E1F27">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254B73">
        <w:trPr>
          <w:trHeight w:val="380"/>
        </w:trPr>
        <w:tc>
          <w:tcPr>
            <w:tcW w:w="128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37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27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254B73">
        <w:trPr>
          <w:trHeight w:val="1120"/>
        </w:trPr>
        <w:tc>
          <w:tcPr>
            <w:tcW w:w="128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437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通过补贴方式支持全区制造业发展，支持包括工业绿色化改造，工业数字化转型，工业创新能力建设，工业技术改造等多个领域企业发展。充分认识推进新型工业化对内蒙古发展的重大意义，紧扣产业机构调整需求，统筹谋划发展传统产业、新兴产业，未来产业。</w:t>
            </w:r>
          </w:p>
        </w:tc>
        <w:tc>
          <w:tcPr>
            <w:tcW w:w="427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按照年初既定目标要求，通过补贴方式支持全区制造业发展，支持包括工业绿色化改造，工业数字化转型，工业创新能力建设，工业技术改造等多个领域企业发展。充分认识推进新型工业化对内蒙古发展的重大意义，紧扣产业机构调整需求，统筹谋划发展传统产业、新兴产业，未来产业。重点产业发展专项资金绩效评价项目数量达到140个，专项资金支持领域10个，支持覆盖的盟市数量12个，有效保障重点产业发展专项资金使用规范性。</w:t>
            </w:r>
          </w:p>
        </w:tc>
      </w:tr>
      <w:tr w:rsidR="00254B73">
        <w:trPr>
          <w:trHeight w:val="567"/>
        </w:trPr>
        <w:tc>
          <w:tcPr>
            <w:tcW w:w="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6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指标性质</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指标方向</w:t>
            </w:r>
          </w:p>
        </w:tc>
        <w:tc>
          <w:tcPr>
            <w:tcW w:w="8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计量单位</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254B73">
        <w:trPr>
          <w:trHeight w:val="567"/>
        </w:trPr>
        <w:tc>
          <w:tcPr>
            <w:tcW w:w="641" w:type="dxa"/>
            <w:vMerge w:val="restart"/>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642" w:type="dxa"/>
            <w:vMerge w:val="restart"/>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675" w:type="dxa"/>
            <w:vMerge w:val="restart"/>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4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重点产业发展专项资金绩效评价项目数量</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873"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140</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140.00</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75"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4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专项资金支持领域</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873"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75"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4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支持覆盖的盟市数量</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873"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12.00</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75" w:type="dxa"/>
            <w:vMerge w:val="restart"/>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4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重点产业发展专项资金评审项目通过率</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873"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75"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4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重点产业发展专项资金绩效评价报告合格率</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873"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75"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4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第三方评审通过率</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873"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75" w:type="dxa"/>
            <w:vMerge w:val="restart"/>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4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绩效评价工作完成时效</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873"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个月</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75"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4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资金拨付完成时效</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873"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12.00</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个月</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75" w:type="dxa"/>
            <w:vMerge w:val="restart"/>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4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六条产业链支持成本及编制未来产业规划</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873"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500</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500.00</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75"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4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专项资金支持成本</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873"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15.00</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亿元</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42" w:type="dxa"/>
            <w:vMerge w:val="restart"/>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675" w:type="dxa"/>
            <w:vMerge w:val="restart"/>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14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保障重点产业发展专项资金使用规范性</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873"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有效保障</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有效保障</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75"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4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对工业领域企业发展产生的社会影响</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873"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积极导向</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积极影响</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7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14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引导企业节能减排引起重视</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873"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节能降耗</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节能降耗</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75" w:type="dxa"/>
            <w:vMerge w:val="restart"/>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14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提高被评价单位的工作质量</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873"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有效提高</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有效提高</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75"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4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全区制造业发展</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873"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持续影响、定向引导</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持续影响、定向引导</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42" w:type="dxa"/>
            <w:vMerge w:val="restart"/>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675" w:type="dxa"/>
            <w:vMerge w:val="restart"/>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4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被评审或评价单位满意度</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873"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675" w:type="dxa"/>
            <w:vMerge/>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c>
          <w:tcPr>
            <w:tcW w:w="1497"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全区工业企业满意度</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873"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r w:rsidR="00254B73">
        <w:trPr>
          <w:trHeight w:val="567"/>
        </w:trPr>
        <w:tc>
          <w:tcPr>
            <w:tcW w:w="752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5E1F2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99.96</w:t>
            </w: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B73" w:rsidRDefault="00254B73">
            <w:pPr>
              <w:jc w:val="center"/>
              <w:rPr>
                <w:rFonts w:ascii="宋体" w:hAnsi="宋体" w:cs="宋体"/>
                <w:color w:val="000000"/>
                <w:sz w:val="18"/>
                <w:szCs w:val="18"/>
              </w:rPr>
            </w:pPr>
          </w:p>
        </w:tc>
      </w:tr>
    </w:tbl>
    <w:p w:rsidR="00254B73" w:rsidRDefault="005E1F27">
      <w:pPr>
        <w:keepNext/>
        <w:keepLines/>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（三）部门项目绩效评价结果。</w:t>
      </w:r>
    </w:p>
    <w:p w:rsidR="00254B73" w:rsidRDefault="005E1F27">
      <w:pPr>
        <w:ind w:firstLineChars="200" w:firstLine="640"/>
        <w:rPr>
          <w:rFonts w:ascii="仿宋_GB2312" w:eastAsia="仿宋_GB2312" w:hAnsi="仿宋_GB2312" w:cs="仿宋_GB2312"/>
          <w:sz w:val="32"/>
          <w:szCs w:val="32"/>
        </w:rPr>
      </w:pPr>
      <w:bookmarkStart w:id="182" w:name="PO_part2A3B3IncReason1"/>
      <w:r>
        <w:rPr>
          <w:rFonts w:ascii="仿宋_GB2312" w:eastAsia="仿宋_GB2312" w:hAnsi="仿宋_GB2312" w:cs="仿宋_GB2312" w:hint="eastAsia"/>
          <w:sz w:val="32"/>
          <w:szCs w:val="32"/>
        </w:rPr>
        <w:t>以工业和信息化管理经费项目为例，该项目绩效评价综合得分为93.88分，绩效评价结果为“优”。在项目决策方面，立项依据充分、程序规范，绩效目标设置合理、指标明确，但是预算编制不够科学严谨。在项目过程方面，资金足额到位、预算执行情况较好，资金使用规范，管理制度健全，业务制度执行有效，但是财务管理制度执行有待加强。在项目产出方面，各项工作完成情况较好且达标，同时各项工作能够按时完成，成本控制情况较好。在项目效益方面，项目的实</w:t>
      </w:r>
      <w:r>
        <w:rPr>
          <w:rFonts w:ascii="仿宋_GB2312" w:eastAsia="仿宋_GB2312" w:hAnsi="仿宋_GB2312" w:cs="仿宋_GB2312" w:hint="eastAsia"/>
          <w:sz w:val="32"/>
          <w:szCs w:val="32"/>
        </w:rPr>
        <w:lastRenderedPageBreak/>
        <w:t>施保障了本单位正常运行，部门长效管理机制建立健全，本单位职工对项目实施满意度良好。</w:t>
      </w:r>
    </w:p>
    <w:p w:rsidR="00254B73" w:rsidRDefault="005E1F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部门项目绩效评价得分情况详见单位具体绩效评价结果。</w:t>
      </w:r>
    </w:p>
    <w:bookmarkEnd w:id="182"/>
    <w:p w:rsidR="00254B73" w:rsidRDefault="00254B73">
      <w:pPr>
        <w:spacing w:before="260" w:after="260" w:line="600" w:lineRule="exact"/>
        <w:jc w:val="center"/>
        <w:outlineLvl w:val="0"/>
        <w:rPr>
          <w:rFonts w:ascii="宋体" w:hAnsi="宋体" w:cs="宋体"/>
          <w:b/>
          <w:bCs/>
          <w:kern w:val="0"/>
          <w:sz w:val="44"/>
          <w:szCs w:val="44"/>
        </w:rPr>
      </w:pPr>
    </w:p>
    <w:p w:rsidR="00254B73" w:rsidRDefault="005E1F27">
      <w:pPr>
        <w:spacing w:before="300" w:after="300" w:line="600" w:lineRule="exact"/>
        <w:jc w:val="center"/>
        <w:outlineLvl w:val="0"/>
        <w:rPr>
          <w:rFonts w:ascii="宋体" w:hAnsi="宋体" w:cs="宋体"/>
          <w:b/>
          <w:bCs/>
          <w:sz w:val="40"/>
          <w:szCs w:val="40"/>
        </w:rPr>
      </w:pPr>
      <w:r>
        <w:rPr>
          <w:rFonts w:ascii="宋体" w:hAnsi="宋体" w:cs="宋体" w:hint="eastAsia"/>
          <w:b/>
          <w:bCs/>
          <w:kern w:val="0"/>
          <w:sz w:val="40"/>
          <w:szCs w:val="40"/>
        </w:rPr>
        <w:t>第三部分 名词解释</w:t>
      </w:r>
    </w:p>
    <w:p w:rsidR="00254B73" w:rsidRDefault="005E1F27">
      <w:pPr>
        <w:ind w:firstLineChars="200" w:firstLine="643"/>
        <w:rPr>
          <w:rFonts w:ascii="仿宋_GB2312" w:eastAsia="仿宋_GB2312" w:hAnsi="仿宋_GB2312" w:cs="仿宋_GB2312"/>
          <w:sz w:val="32"/>
        </w:rPr>
      </w:pPr>
      <w:r>
        <w:rPr>
          <w:rFonts w:ascii="仿宋_GB2312" w:eastAsia="仿宋_GB2312" w:hAnsi="仿宋_GB2312" w:hint="eastAsia"/>
          <w:b/>
          <w:sz w:val="32"/>
        </w:rPr>
        <w:t>一、财政拨款收入：</w:t>
      </w:r>
      <w:r>
        <w:rPr>
          <w:rFonts w:ascii="仿宋_GB2312" w:eastAsia="仿宋_GB2312" w:hAnsi="仿宋_GB2312" w:cs="仿宋_GB2312" w:hint="eastAsia"/>
          <w:sz w:val="32"/>
          <w:szCs w:val="32"/>
        </w:rPr>
        <w:t>从同级财政部门取得的各类财政拨款，包括一般公共预算财政拨款、政府性基金预算财政拨款、国有资本经营预算财政拨款。</w:t>
      </w:r>
    </w:p>
    <w:p w:rsidR="00254B73" w:rsidRDefault="005E1F27">
      <w:pPr>
        <w:ind w:firstLineChars="200" w:firstLine="643"/>
        <w:rPr>
          <w:rFonts w:ascii="仿宋_GB2312" w:eastAsia="仿宋_GB2312" w:hAnsi="仿宋_GB2312" w:cs="仿宋_GB2312"/>
          <w:sz w:val="32"/>
          <w:szCs w:val="32"/>
        </w:rPr>
      </w:pPr>
      <w:r>
        <w:rPr>
          <w:rFonts w:ascii="仿宋_GB2312" w:eastAsia="仿宋_GB2312" w:hAnsi="仿宋_GB2312" w:hint="eastAsia"/>
          <w:b/>
          <w:sz w:val="32"/>
        </w:rPr>
        <w:t>二、上级补助收入：</w:t>
      </w:r>
      <w:r>
        <w:rPr>
          <w:rFonts w:ascii="仿宋_GB2312" w:eastAsia="仿宋_GB2312" w:hAnsi="仿宋_GB2312" w:cs="仿宋_GB2312" w:hint="eastAsia"/>
          <w:sz w:val="32"/>
          <w:szCs w:val="32"/>
        </w:rPr>
        <w:t>指事业单位从主管部门和上级单位取得的非财政补助收入。</w:t>
      </w:r>
    </w:p>
    <w:p w:rsidR="00254B73" w:rsidRDefault="005E1F27">
      <w:pPr>
        <w:ind w:firstLineChars="200" w:firstLine="643"/>
        <w:rPr>
          <w:rFonts w:ascii="仿宋_GB2312" w:eastAsia="仿宋_GB2312" w:hAnsi="仿宋_GB2312" w:cs="仿宋_GB2312"/>
          <w:sz w:val="32"/>
          <w:szCs w:val="32"/>
        </w:rPr>
      </w:pPr>
      <w:r>
        <w:rPr>
          <w:rFonts w:ascii="仿宋_GB2312" w:eastAsia="仿宋_GB2312" w:hAnsi="仿宋_GB2312" w:hint="eastAsia"/>
          <w:b/>
          <w:sz w:val="32"/>
        </w:rPr>
        <w:t>三、财政专户管理教育收费：</w:t>
      </w:r>
      <w:r>
        <w:rPr>
          <w:rFonts w:ascii="仿宋_GB2312" w:eastAsia="仿宋_GB2312" w:hAnsi="仿宋_GB2312" w:cs="仿宋_GB2312" w:hint="eastAsia"/>
          <w:sz w:val="32"/>
          <w:szCs w:val="32"/>
        </w:rPr>
        <w:t>指缴入财政专户、实行专项管理的高中以上学费、住宿费、高校委托培养费、函大、电大、夜大及短训班培训费等教育收费。</w:t>
      </w:r>
    </w:p>
    <w:p w:rsidR="00254B73" w:rsidRDefault="005E1F27">
      <w:pPr>
        <w:ind w:firstLineChars="200" w:firstLine="643"/>
        <w:rPr>
          <w:rFonts w:ascii="仿宋_GB2312" w:eastAsia="仿宋_GB2312" w:hAnsi="仿宋_GB2312" w:cs="仿宋_GB2312"/>
          <w:sz w:val="32"/>
          <w:szCs w:val="32"/>
        </w:rPr>
      </w:pPr>
      <w:r>
        <w:rPr>
          <w:rFonts w:ascii="仿宋_GB2312" w:eastAsia="仿宋_GB2312" w:hAnsi="仿宋_GB2312" w:hint="eastAsia"/>
          <w:b/>
          <w:sz w:val="32"/>
        </w:rPr>
        <w:t>四、事业收入：</w:t>
      </w:r>
      <w:r>
        <w:rPr>
          <w:rFonts w:ascii="仿宋_GB2312" w:eastAsia="仿宋_GB2312" w:hAnsi="仿宋_GB2312" w:cs="仿宋_GB2312" w:hint="eastAsia"/>
          <w:sz w:val="32"/>
          <w:szCs w:val="32"/>
        </w:rPr>
        <w:t>指事业单位开展专业业务活动及其辅助活动取得的收入。</w:t>
      </w:r>
    </w:p>
    <w:p w:rsidR="00254B73" w:rsidRDefault="005E1F27">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五、经营收入：</w:t>
      </w:r>
      <w:r>
        <w:rPr>
          <w:rFonts w:ascii="仿宋_GB2312" w:eastAsia="仿宋_GB2312" w:hAnsi="仿宋_GB2312" w:cs="仿宋_GB2312" w:hint="eastAsia"/>
          <w:sz w:val="32"/>
          <w:szCs w:val="32"/>
        </w:rPr>
        <w:t>指事业单位在专业业务活动及其辅助活动之外开展非独立核算经营活动取得的收入。</w:t>
      </w:r>
    </w:p>
    <w:p w:rsidR="00254B73" w:rsidRDefault="005E1F27">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rPr>
        <w:t>六、附属单位上缴收入：</w:t>
      </w:r>
      <w:r>
        <w:rPr>
          <w:rFonts w:ascii="仿宋_GB2312" w:eastAsia="仿宋_GB2312" w:hAnsi="仿宋_GB2312" w:cs="仿宋_GB2312" w:hint="eastAsia"/>
          <w:sz w:val="32"/>
          <w:szCs w:val="32"/>
        </w:rPr>
        <w:t>指事业单位附属独立核算单位按照有关规定上缴的收入。</w:t>
      </w:r>
    </w:p>
    <w:p w:rsidR="00254B73" w:rsidRDefault="005E1F27">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七、其他收入：</w:t>
      </w:r>
      <w:r>
        <w:rPr>
          <w:rFonts w:ascii="仿宋_GB2312" w:eastAsia="仿宋_GB2312" w:hAnsi="仿宋_GB2312" w:cs="仿宋_GB2312" w:hint="eastAsia"/>
          <w:sz w:val="32"/>
          <w:szCs w:val="32"/>
        </w:rPr>
        <w:t>取得的除上述“财政拨款收入”、“上级补助收入”、“事业收入”、“经营收入”、“附属单位上缴收入”等以外</w:t>
      </w:r>
      <w:r>
        <w:rPr>
          <w:rFonts w:ascii="仿宋_GB2312" w:eastAsia="仿宋_GB2312" w:hAnsi="仿宋_GB2312" w:cs="仿宋_GB2312" w:hint="eastAsia"/>
          <w:sz w:val="32"/>
          <w:szCs w:val="32"/>
        </w:rPr>
        <w:lastRenderedPageBreak/>
        <w:t>的各项收入。</w:t>
      </w:r>
    </w:p>
    <w:p w:rsidR="00254B73" w:rsidRDefault="005E1F27">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八、使用非财政拨款结余：</w:t>
      </w:r>
      <w:r>
        <w:rPr>
          <w:rFonts w:ascii="仿宋_GB2312" w:eastAsia="仿宋_GB2312" w:hAnsi="仿宋_GB2312" w:cs="仿宋_GB2312" w:hint="eastAsia"/>
          <w:sz w:val="32"/>
          <w:szCs w:val="32"/>
        </w:rPr>
        <w:t>指事业单位按照预算管理要求使用非财政拨款结余弥补当年收支差额的数额。</w:t>
      </w:r>
    </w:p>
    <w:p w:rsidR="00254B73" w:rsidRDefault="005E1F27">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九、年初结转和结余：</w:t>
      </w:r>
      <w:r>
        <w:rPr>
          <w:rFonts w:ascii="仿宋_GB2312" w:eastAsia="仿宋_GB2312" w:hAnsi="仿宋_GB2312" w:cs="仿宋_GB2312" w:hint="eastAsia"/>
          <w:sz w:val="32"/>
          <w:szCs w:val="32"/>
        </w:rPr>
        <w:t>指单位上年结转本年使用的基本支出结转、项目支出结转和结余、经营结余。</w:t>
      </w:r>
    </w:p>
    <w:p w:rsidR="00254B73" w:rsidRDefault="005E1F27">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十、结余分配：</w:t>
      </w:r>
      <w:r>
        <w:rPr>
          <w:rFonts w:ascii="仿宋_GB2312" w:eastAsia="仿宋_GB2312" w:hAnsi="仿宋_GB2312" w:cs="仿宋_GB2312" w:hint="eastAsia"/>
          <w:sz w:val="32"/>
          <w:szCs w:val="32"/>
        </w:rPr>
        <w:t>指事业单位按规定缴纳的所得税以及从非财政拨款结余中提取各类结余的情况。</w:t>
      </w:r>
    </w:p>
    <w:p w:rsidR="00254B73" w:rsidRDefault="005E1F27">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十一、年末结转和结余资金：</w:t>
      </w:r>
      <w:r>
        <w:rPr>
          <w:rFonts w:ascii="仿宋_GB2312" w:eastAsia="仿宋_GB2312" w:hAnsi="仿宋_GB2312" w:cs="仿宋_GB2312" w:hint="eastAsia"/>
          <w:sz w:val="32"/>
          <w:szCs w:val="32"/>
        </w:rPr>
        <w:t>指单位结转下年的基本支出结转、项目支出结转和结余、经营结余。</w:t>
      </w:r>
    </w:p>
    <w:p w:rsidR="00254B73" w:rsidRDefault="005E1F27">
      <w:pPr>
        <w:ind w:firstLine="641"/>
        <w:rPr>
          <w:rFonts w:ascii="仿宋_GB2312" w:eastAsia="仿宋_GB2312" w:hAnsi="仿宋_GB2312" w:cs="仿宋_GB2312"/>
          <w:sz w:val="32"/>
        </w:rPr>
      </w:pPr>
      <w:r>
        <w:rPr>
          <w:rFonts w:ascii="仿宋_GB2312" w:eastAsia="仿宋_GB2312" w:hAnsi="仿宋_GB2312" w:cs="仿宋_GB2312" w:hint="eastAsia"/>
          <w:b/>
          <w:sz w:val="32"/>
        </w:rPr>
        <w:t>十二、基本支出：</w:t>
      </w:r>
      <w:r>
        <w:rPr>
          <w:rFonts w:ascii="仿宋_GB2312" w:eastAsia="仿宋_GB2312" w:hAnsi="仿宋_GB2312" w:cs="仿宋_GB2312" w:hint="eastAsia"/>
          <w:sz w:val="32"/>
          <w:szCs w:val="32"/>
        </w:rPr>
        <w:t>指为保障机构正常运转、完成日常工作任务所发生的支出，包括人员经费和公用经费。</w:t>
      </w:r>
    </w:p>
    <w:p w:rsidR="00254B73" w:rsidRDefault="005E1F27">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rPr>
        <w:t>十三、项目支出：</w:t>
      </w:r>
      <w:r>
        <w:rPr>
          <w:rFonts w:ascii="仿宋_GB2312" w:eastAsia="仿宋_GB2312" w:hAnsi="仿宋_GB2312" w:cs="仿宋_GB2312" w:hint="eastAsia"/>
          <w:sz w:val="32"/>
          <w:szCs w:val="32"/>
        </w:rPr>
        <w:t>指在为完成特定的工作任务和事业发展目标所发生的支出。</w:t>
      </w:r>
    </w:p>
    <w:p w:rsidR="00254B73" w:rsidRDefault="005E1F27">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十四、上缴上级支出：</w:t>
      </w:r>
      <w:r>
        <w:rPr>
          <w:rFonts w:ascii="仿宋_GB2312" w:eastAsia="仿宋_GB2312" w:hAnsi="仿宋_GB2312" w:cs="仿宋_GB2312" w:hint="eastAsia"/>
          <w:sz w:val="32"/>
          <w:szCs w:val="32"/>
        </w:rPr>
        <w:t>指事业单位按照财政部门和主管部门的规定上缴上级单位的支出。</w:t>
      </w:r>
    </w:p>
    <w:p w:rsidR="00254B73" w:rsidRDefault="005E1F27">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十五、经营支出：</w:t>
      </w:r>
      <w:r>
        <w:rPr>
          <w:rFonts w:ascii="仿宋_GB2312" w:eastAsia="仿宋_GB2312" w:hAnsi="仿宋_GB2312" w:cs="仿宋_GB2312" w:hint="eastAsia"/>
          <w:sz w:val="32"/>
          <w:szCs w:val="32"/>
        </w:rPr>
        <w:t>指事业单位在专业业务活动及其辅助活动之外开展非独立核算经营活动发生的支出。</w:t>
      </w:r>
    </w:p>
    <w:p w:rsidR="00254B73" w:rsidRDefault="005E1F27">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十六、对附属单位补助支出：</w:t>
      </w:r>
      <w:r>
        <w:rPr>
          <w:rFonts w:ascii="仿宋_GB2312" w:eastAsia="仿宋_GB2312" w:hAnsi="仿宋_GB2312" w:cs="仿宋_GB2312" w:hint="eastAsia"/>
          <w:sz w:val="32"/>
          <w:szCs w:val="32"/>
        </w:rPr>
        <w:t>指事业单位用财政拨款收入之外的收入对附属单位补助发生的支出。</w:t>
      </w:r>
    </w:p>
    <w:p w:rsidR="00254B73" w:rsidRDefault="005E1F27">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十七、“三公”经费：</w:t>
      </w:r>
      <w:r>
        <w:rPr>
          <w:rFonts w:ascii="仿宋_GB2312" w:eastAsia="仿宋_GB2312" w:hAnsi="仿宋_GB2312" w:cs="仿宋_GB2312" w:hint="eastAsia"/>
          <w:sz w:val="32"/>
          <w:szCs w:val="32"/>
        </w:rPr>
        <w:t>指部门用财政拨款安排的因公出国（境）费、公务用车购置及运行维护费和公务接待费。其中，因公出国（境）费反映部门公务出国（境）的国际旅费、国外城市间交通费、住宿费、</w:t>
      </w:r>
      <w:r>
        <w:rPr>
          <w:rFonts w:ascii="仿宋_GB2312" w:eastAsia="仿宋_GB2312" w:hAnsi="仿宋_GB2312" w:cs="仿宋_GB2312" w:hint="eastAsia"/>
          <w:sz w:val="32"/>
          <w:szCs w:val="32"/>
        </w:rPr>
        <w:lastRenderedPageBreak/>
        <w:t>伙食费、培训费、公杂费等支出；公务用车购置及运行维护费反映部门公务用车购置支出（含车辆购置税、牌照费）以及按规定保留的公务用车燃料费、维修费、过路过桥费、保险费、安全奖励费用等支出；公务接待费反映部门按规定开支的各类公务接待（含外宾接待）费用。</w:t>
      </w:r>
    </w:p>
    <w:p w:rsidR="00254B73" w:rsidRDefault="005E1F27">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rPr>
        <w:t>十八、机构运行经费：</w:t>
      </w:r>
      <w:r>
        <w:rPr>
          <w:rFonts w:ascii="仿宋_GB2312" w:eastAsia="仿宋_GB2312" w:hAnsi="仿宋_GB2312" w:cs="仿宋_GB2312" w:hint="eastAsia"/>
          <w:sz w:val="32"/>
          <w:szCs w:val="32"/>
        </w:rPr>
        <w:t>指部门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rsidR="00254B73" w:rsidRDefault="005E1F27">
      <w:pPr>
        <w:ind w:firstLineChars="200" w:firstLine="640"/>
        <w:rPr>
          <w:rFonts w:ascii="仿宋_GB2312" w:eastAsia="仿宋_GB2312" w:hAnsi="仿宋_GB2312" w:cs="仿宋_GB2312"/>
          <w:b/>
          <w:bCs/>
          <w:kern w:val="0"/>
          <w:sz w:val="44"/>
          <w:szCs w:val="44"/>
        </w:rPr>
      </w:pPr>
      <w:bookmarkStart w:id="183" w:name="PO_part3"/>
      <w:r>
        <w:rPr>
          <w:rFonts w:ascii="仿宋_GB2312" w:eastAsia="仿宋_GB2312" w:hAnsi="仿宋_GB2312" w:cs="仿宋_GB2312" w:hint="eastAsia"/>
          <w:sz w:val="32"/>
          <w:szCs w:val="32"/>
        </w:rPr>
        <w:t xml:space="preserve"> </w:t>
      </w:r>
      <w:r>
        <w:rPr>
          <w:rFonts w:ascii="仿宋_GB2312" w:eastAsia="仿宋_GB2312" w:hAnsi="仿宋_GB2312" w:cs="仿宋_GB2312" w:hint="eastAsia"/>
          <w:bCs/>
          <w:sz w:val="32"/>
          <w:szCs w:val="32"/>
        </w:rPr>
        <w:t xml:space="preserve"> </w:t>
      </w:r>
      <w:bookmarkEnd w:id="183"/>
    </w:p>
    <w:p w:rsidR="00254B73" w:rsidRDefault="005E1F27">
      <w:pPr>
        <w:spacing w:before="260" w:after="260" w:line="600" w:lineRule="exact"/>
        <w:jc w:val="center"/>
        <w:outlineLvl w:val="0"/>
        <w:rPr>
          <w:rFonts w:ascii="宋体" w:hAnsi="宋体" w:cs="宋体"/>
          <w:b/>
          <w:bCs/>
          <w:sz w:val="40"/>
          <w:szCs w:val="40"/>
        </w:rPr>
      </w:pPr>
      <w:r>
        <w:rPr>
          <w:rFonts w:ascii="宋体" w:hAnsi="宋体" w:cs="宋体" w:hint="eastAsia"/>
          <w:b/>
          <w:bCs/>
          <w:kern w:val="0"/>
          <w:sz w:val="40"/>
          <w:szCs w:val="40"/>
        </w:rPr>
        <w:t>第四部分 决算公开联系方式及信息反馈渠道</w:t>
      </w:r>
    </w:p>
    <w:p w:rsidR="00254B73" w:rsidRDefault="005E1F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本单位决算公开信息反馈和联系方式：</w:t>
      </w:r>
    </w:p>
    <w:p w:rsidR="00254B73" w:rsidRDefault="005E1F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联系人：</w:t>
      </w:r>
      <w:bookmarkStart w:id="184" w:name="PO_part4Name"/>
      <w:r>
        <w:rPr>
          <w:rFonts w:ascii="仿宋_GB2312" w:eastAsia="仿宋_GB2312" w:hAnsi="仿宋_GB2312" w:cs="仿宋_GB2312" w:hint="eastAsia"/>
          <w:sz w:val="32"/>
          <w:szCs w:val="32"/>
        </w:rPr>
        <w:t xml:space="preserve">张斯禹 </w:t>
      </w:r>
      <w:bookmarkEnd w:id="184"/>
      <w:r>
        <w:rPr>
          <w:rFonts w:ascii="仿宋_GB2312" w:eastAsia="仿宋_GB2312" w:hAnsi="仿宋_GB2312" w:cs="仿宋_GB2312" w:hint="eastAsia"/>
          <w:sz w:val="32"/>
          <w:szCs w:val="32"/>
        </w:rPr>
        <w:t xml:space="preserve">      联系电话：</w:t>
      </w:r>
      <w:bookmarkStart w:id="185" w:name="PO_part4Num"/>
      <w:r>
        <w:rPr>
          <w:rFonts w:ascii="Times New Roman" w:eastAsia="仿宋" w:hAnsi="Times New Roman"/>
          <w:sz w:val="32"/>
          <w:szCs w:val="32"/>
        </w:rPr>
        <w:t>0471-4825628</w:t>
      </w:r>
      <w:r>
        <w:rPr>
          <w:rFonts w:ascii="仿宋_GB2312" w:eastAsia="仿宋_GB2312" w:hAnsi="仿宋_GB2312" w:cs="仿宋_GB2312" w:hint="eastAsia"/>
          <w:sz w:val="32"/>
          <w:szCs w:val="32"/>
        </w:rPr>
        <w:t xml:space="preserve"> </w:t>
      </w:r>
      <w:bookmarkEnd w:id="185"/>
    </w:p>
    <w:p w:rsidR="00254B73" w:rsidRDefault="00254B73">
      <w:pPr>
        <w:spacing w:before="260" w:after="260" w:line="600" w:lineRule="exact"/>
        <w:jc w:val="center"/>
        <w:outlineLvl w:val="0"/>
        <w:rPr>
          <w:rFonts w:ascii="宋体" w:hAnsi="宋体" w:cs="宋体"/>
          <w:b/>
          <w:bCs/>
          <w:kern w:val="0"/>
          <w:sz w:val="44"/>
          <w:szCs w:val="44"/>
        </w:rPr>
      </w:pPr>
    </w:p>
    <w:p w:rsidR="00254B73" w:rsidRDefault="005E1F27">
      <w:pPr>
        <w:spacing w:before="260" w:after="260" w:line="600" w:lineRule="exact"/>
        <w:jc w:val="center"/>
        <w:outlineLvl w:val="0"/>
        <w:rPr>
          <w:rFonts w:ascii="宋体" w:hAnsi="宋体" w:cs="宋体"/>
          <w:b/>
          <w:bCs/>
          <w:kern w:val="0"/>
          <w:sz w:val="40"/>
          <w:szCs w:val="40"/>
        </w:rPr>
      </w:pPr>
      <w:r>
        <w:rPr>
          <w:rFonts w:ascii="宋体" w:hAnsi="宋体" w:cs="宋体" w:hint="eastAsia"/>
          <w:b/>
          <w:bCs/>
          <w:kern w:val="0"/>
          <w:sz w:val="40"/>
          <w:szCs w:val="40"/>
        </w:rPr>
        <w:t>第五部分 单位决算表</w:t>
      </w:r>
    </w:p>
    <w:p w:rsidR="00254B73" w:rsidRDefault="005E1F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见附件：</w:t>
      </w:r>
    </w:p>
    <w:p w:rsidR="00254B73" w:rsidRDefault="005E1F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一、收入支出决算总表</w:t>
      </w:r>
    </w:p>
    <w:p w:rsidR="00254B73" w:rsidRDefault="005E1F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二、收入决算表</w:t>
      </w:r>
    </w:p>
    <w:p w:rsidR="00254B73" w:rsidRDefault="005E1F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三、支出决算表</w:t>
      </w:r>
    </w:p>
    <w:p w:rsidR="00254B73" w:rsidRDefault="005E1F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四、财政拨款收入支出决算总表</w:t>
      </w:r>
    </w:p>
    <w:p w:rsidR="00254B73" w:rsidRDefault="005E1F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五、一般公共预算财政拨款支出决算表</w:t>
      </w:r>
    </w:p>
    <w:p w:rsidR="00254B73" w:rsidRDefault="005E1F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六、一般公共预算财政拨款基本支出决算明细表</w:t>
      </w:r>
    </w:p>
    <w:p w:rsidR="00254B73" w:rsidRDefault="005E1F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七、一般公共预算财政拨款项目支出决算明细表</w:t>
      </w:r>
    </w:p>
    <w:p w:rsidR="00254B73" w:rsidRDefault="005E1F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八、政府性基金预算财政拨款收入支出决算表</w:t>
      </w:r>
    </w:p>
    <w:p w:rsidR="00254B73" w:rsidRDefault="005E1F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九、国有资本经营预算财政拨款支出决算表</w:t>
      </w:r>
    </w:p>
    <w:p w:rsidR="00254B73" w:rsidRDefault="005E1F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十、财政拨款“三公”经费支出决算表</w:t>
      </w:r>
    </w:p>
    <w:p w:rsidR="00254B73" w:rsidRDefault="005E1F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十一、机构运行经费支出、国有资产占用情况及政府采购支出信息表</w:t>
      </w:r>
    </w:p>
    <w:sectPr w:rsidR="00254B73" w:rsidSect="00254B73">
      <w:footerReference w:type="default" r:id="rId11"/>
      <w:pgSz w:w="11906" w:h="16838"/>
      <w:pgMar w:top="1440" w:right="1083" w:bottom="1440" w:left="1083" w:header="851" w:footer="992" w:gutter="0"/>
      <w:pgNumType w:start="1"/>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095D" w:rsidRDefault="006C095D" w:rsidP="00254B73">
      <w:r>
        <w:separator/>
      </w:r>
    </w:p>
  </w:endnote>
  <w:endnote w:type="continuationSeparator" w:id="0">
    <w:p w:rsidR="006C095D" w:rsidRDefault="006C095D" w:rsidP="00254B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D0CCED44-A98B-4256-A042-CBFBED92BE96}"/>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2C163AAA-63DE-466E-8754-FCDA2C9D0A6F}"/>
  </w:font>
  <w:font w:name="仿宋_GB2312">
    <w:panose1 w:val="02010609030101010101"/>
    <w:charset w:val="86"/>
    <w:family w:val="modern"/>
    <w:pitch w:val="fixed"/>
    <w:sig w:usb0="00000001" w:usb1="080E0000" w:usb2="00000010" w:usb3="00000000" w:csb0="00040000" w:csb1="00000000"/>
    <w:embedRegular r:id="rId3" w:subsetted="1" w:fontKey="{C85D43BB-419E-4B87-985F-03E3C4E7DFF9}"/>
    <w:embedBold r:id="rId4" w:subsetted="1" w:fontKey="{D88F68C4-4CF1-4BB6-8E09-BF2F8423D1CA}"/>
  </w:font>
  <w:font w:name="仿宋">
    <w:panose1 w:val="02010609060101010101"/>
    <w:charset w:val="86"/>
    <w:family w:val="modern"/>
    <w:pitch w:val="fixed"/>
    <w:sig w:usb0="800002BF" w:usb1="38CF7CFA" w:usb2="00000016" w:usb3="00000000" w:csb0="00040001" w:csb1="00000000"/>
    <w:embedRegular r:id="rId5" w:subsetted="1" w:fontKey="{A73A7298-E736-4F0A-80B1-9CC7AA63D505}"/>
  </w:font>
  <w:font w:name="楷体_GB2312">
    <w:panose1 w:val="02010609030101010101"/>
    <w:charset w:val="86"/>
    <w:family w:val="modern"/>
    <w:pitch w:val="fixed"/>
    <w:sig w:usb0="00000001" w:usb1="080E0000" w:usb2="00000010" w:usb3="00000000" w:csb0="00040000" w:csb1="00000000"/>
    <w:embedRegular r:id="rId6" w:subsetted="1" w:fontKey="{8311E13F-F102-4778-A19B-D34CE808D03A}"/>
    <w:embedBold r:id="rId7" w:subsetted="1" w:fontKey="{88BD46B8-0286-4702-B415-D22F7976CA43}"/>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B73" w:rsidRDefault="00102281">
    <w:pPr>
      <w:pStyle w:val="a5"/>
    </w:pPr>
    <w:r>
      <w:pict>
        <v:shapetype id="_x0000_t202" coordsize="21600,21600" o:spt="202" path="m,l,21600r21600,l21600,xe">
          <v:stroke joinstyle="miter"/>
          <v:path gradientshapeok="t" o:connecttype="rect"/>
        </v:shapetype>
        <v:shape id="_x0000_s1026" type="#_x0000_t202" style="position:absolute;margin-left:0;margin-top:0;width:4.6pt;height:11pt;z-index:251659264;mso-wrap-style:none;mso-position-horizontal:center;mso-position-horizontal-relative:margin"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tbuXfQAAAAAgEAAA8AAAAAAAAAAQAgAAAAIgAAAGRycy9kb3ducmV2LnhtbFBL&#10;AQIUABQAAAAIAIdO4kDy/DycxQEAAIoDAAAOAAAAAAAAAAEAIAAAAB8BAABkcnMvZTJvRG9jLnht&#10;bFBLBQYAAAAABgAGAFkBAABWBQAAAAA=&#10;" filled="f" stroked="f">
          <v:textbox style="mso-fit-shape-to-text:t" inset="0,0,0,0">
            <w:txbxContent>
              <w:p w:rsidR="00254B73" w:rsidRDefault="00102281">
                <w:pPr>
                  <w:pStyle w:val="a5"/>
                </w:pPr>
                <w:r>
                  <w:fldChar w:fldCharType="begin"/>
                </w:r>
                <w:r w:rsidR="005E1F27">
                  <w:instrText xml:space="preserve"> PAGE  \* MERGEFORMAT </w:instrText>
                </w:r>
                <w:r>
                  <w:fldChar w:fldCharType="separate"/>
                </w:r>
                <w:r w:rsidR="00A31A68">
                  <w:rPr>
                    <w:noProof/>
                  </w:rPr>
                  <w:t>I</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B73" w:rsidRDefault="00102281">
    <w:pPr>
      <w:pStyle w:val="a5"/>
    </w:pPr>
    <w:r>
      <w:pict>
        <v:shapetype id="_x0000_t202" coordsize="21600,21600" o:spt="202" path="m,l,21600r21600,l21600,xe">
          <v:stroke joinstyle="miter"/>
          <v:path gradientshapeok="t" o:connecttype="rect"/>
        </v:shapetype>
        <v:shape id="_x0000_s1027" type="#_x0000_t202" style="position:absolute;margin-left:0;margin-top:0;width:4.6pt;height:11pt;z-index:251660288;mso-wrap-style:none;mso-position-horizontal:center;mso-position-horizontal-relative:margin"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LW7l30AAAAAIBAAAPAAAAAAAAAAEAIAAAACIAAABkcnMvZG93bnJldi54bWxQ&#10;SwECFAAUAAAACACHTuJACAU+wMYBAACKAwAADgAAAAAAAAABACAAAAAfAQAAZHJzL2Uyb0RvYy54&#10;bWxQSwUGAAAAAAYABgBZAQAAVwUAAAAA&#10;" filled="f" stroked="f">
          <v:textbox style="mso-fit-shape-to-text:t" inset="0,0,0,0">
            <w:txbxContent>
              <w:p w:rsidR="00254B73" w:rsidRDefault="00102281">
                <w:pPr>
                  <w:pStyle w:val="a5"/>
                </w:pPr>
                <w:r>
                  <w:fldChar w:fldCharType="begin"/>
                </w:r>
                <w:r w:rsidR="005E1F27">
                  <w:instrText xml:space="preserve"> PAGE  \* MERGEFORMAT </w:instrText>
                </w:r>
                <w:r>
                  <w:fldChar w:fldCharType="separate"/>
                </w:r>
                <w:r w:rsidR="00A31A68">
                  <w:rPr>
                    <w:noProof/>
                  </w:rPr>
                  <w:t>32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095D" w:rsidRDefault="006C095D" w:rsidP="00254B73">
      <w:r>
        <w:separator/>
      </w:r>
    </w:p>
  </w:footnote>
  <w:footnote w:type="continuationSeparator" w:id="0">
    <w:p w:rsidR="006C095D" w:rsidRDefault="006C095D" w:rsidP="00254B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DA09386"/>
    <w:multiLevelType w:val="singleLevel"/>
    <w:tmpl w:val="8DA09386"/>
    <w:lvl w:ilvl="0">
      <w:start w:val="2"/>
      <w:numFmt w:val="decimal"/>
      <w:lvlText w:val="%1."/>
      <w:lvlJc w:val="left"/>
      <w:pPr>
        <w:tabs>
          <w:tab w:val="left" w:pos="312"/>
        </w:tabs>
      </w:pPr>
    </w:lvl>
  </w:abstractNum>
  <w:abstractNum w:abstractNumId="1">
    <w:nsid w:val="B408FD83"/>
    <w:multiLevelType w:val="singleLevel"/>
    <w:tmpl w:val="B408FD83"/>
    <w:lvl w:ilvl="0">
      <w:start w:val="1"/>
      <w:numFmt w:val="chineseCounting"/>
      <w:suff w:val="nothing"/>
      <w:lvlText w:val="%1、"/>
      <w:lvlJc w:val="left"/>
      <w:rPr>
        <w:rFonts w:hint="eastAsia"/>
      </w:rPr>
    </w:lvl>
  </w:abstractNum>
  <w:abstractNum w:abstractNumId="2">
    <w:nsid w:val="5A5F2250"/>
    <w:multiLevelType w:val="singleLevel"/>
    <w:tmpl w:val="5A5F2250"/>
    <w:lvl w:ilvl="0">
      <w:start w:val="1"/>
      <w:numFmt w:val="chineseCounting"/>
      <w:suff w:val="nothing"/>
      <w:lvlText w:val="%1、"/>
      <w:lvlJc w:val="left"/>
    </w:lvl>
  </w:abstractNum>
  <w:abstractNum w:abstractNumId="3">
    <w:nsid w:val="73A659F4"/>
    <w:multiLevelType w:val="singleLevel"/>
    <w:tmpl w:val="73A659F4"/>
    <w:lvl w:ilvl="0">
      <w:start w:val="1"/>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TrueTypeFonts/>
  <w:saveSubsetFonts/>
  <w:bordersDoNotSurroundHeader/>
  <w:bordersDoNotSurroundFooter/>
  <w:documentProtection w:edit="trackedChanges" w:enforcement="0"/>
  <w:defaultTabStop w:val="420"/>
  <w:drawingGridVerticalSpacing w:val="156"/>
  <w:noPunctuationKerning/>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jI0ZTc1NjJlNmZiNWZiMTE1MGNjZjhiZDgwZDIwMjgifQ=="/>
  </w:docVars>
  <w:rsids>
    <w:rsidRoot w:val="00172A27"/>
    <w:rsid w:val="00003557"/>
    <w:rsid w:val="00014180"/>
    <w:rsid w:val="000249D1"/>
    <w:rsid w:val="00031252"/>
    <w:rsid w:val="00032DC5"/>
    <w:rsid w:val="00044EF2"/>
    <w:rsid w:val="00057DA1"/>
    <w:rsid w:val="000616A8"/>
    <w:rsid w:val="00086A66"/>
    <w:rsid w:val="000976CC"/>
    <w:rsid w:val="000A002F"/>
    <w:rsid w:val="000A39FF"/>
    <w:rsid w:val="000E29B9"/>
    <w:rsid w:val="000E5D71"/>
    <w:rsid w:val="00101AE9"/>
    <w:rsid w:val="00102281"/>
    <w:rsid w:val="00125861"/>
    <w:rsid w:val="001353A2"/>
    <w:rsid w:val="00164793"/>
    <w:rsid w:val="00172A27"/>
    <w:rsid w:val="0018084F"/>
    <w:rsid w:val="00182A76"/>
    <w:rsid w:val="001A4716"/>
    <w:rsid w:val="001D7D62"/>
    <w:rsid w:val="00204931"/>
    <w:rsid w:val="00227E92"/>
    <w:rsid w:val="00244DE8"/>
    <w:rsid w:val="002532B2"/>
    <w:rsid w:val="00254B73"/>
    <w:rsid w:val="0026773E"/>
    <w:rsid w:val="00291EC1"/>
    <w:rsid w:val="002931EC"/>
    <w:rsid w:val="002C32D9"/>
    <w:rsid w:val="002C66BD"/>
    <w:rsid w:val="002C75F5"/>
    <w:rsid w:val="00301A1D"/>
    <w:rsid w:val="003357D8"/>
    <w:rsid w:val="003534AC"/>
    <w:rsid w:val="00370B6E"/>
    <w:rsid w:val="003710B2"/>
    <w:rsid w:val="0039436F"/>
    <w:rsid w:val="003C0B73"/>
    <w:rsid w:val="003D21B2"/>
    <w:rsid w:val="003D42F8"/>
    <w:rsid w:val="003E2BC2"/>
    <w:rsid w:val="00417735"/>
    <w:rsid w:val="004475DC"/>
    <w:rsid w:val="00497A4D"/>
    <w:rsid w:val="004C52B3"/>
    <w:rsid w:val="004E616D"/>
    <w:rsid w:val="00501EE6"/>
    <w:rsid w:val="00512269"/>
    <w:rsid w:val="0055595E"/>
    <w:rsid w:val="00565159"/>
    <w:rsid w:val="00565DF5"/>
    <w:rsid w:val="00577718"/>
    <w:rsid w:val="00595007"/>
    <w:rsid w:val="005A6460"/>
    <w:rsid w:val="005B303E"/>
    <w:rsid w:val="005D4603"/>
    <w:rsid w:val="005E1F27"/>
    <w:rsid w:val="00602604"/>
    <w:rsid w:val="00605D8A"/>
    <w:rsid w:val="00611404"/>
    <w:rsid w:val="00621558"/>
    <w:rsid w:val="006422D6"/>
    <w:rsid w:val="006A0995"/>
    <w:rsid w:val="006B5E8B"/>
    <w:rsid w:val="006C095D"/>
    <w:rsid w:val="006C5F3C"/>
    <w:rsid w:val="006E017D"/>
    <w:rsid w:val="007603EC"/>
    <w:rsid w:val="00771B68"/>
    <w:rsid w:val="007C46C5"/>
    <w:rsid w:val="007D5C27"/>
    <w:rsid w:val="007E50B8"/>
    <w:rsid w:val="007F0A1D"/>
    <w:rsid w:val="007F4B74"/>
    <w:rsid w:val="008322BB"/>
    <w:rsid w:val="00867FFD"/>
    <w:rsid w:val="00885B23"/>
    <w:rsid w:val="008910C9"/>
    <w:rsid w:val="00893920"/>
    <w:rsid w:val="008B5614"/>
    <w:rsid w:val="008C3CB1"/>
    <w:rsid w:val="008C4ECD"/>
    <w:rsid w:val="008D1091"/>
    <w:rsid w:val="00902C2A"/>
    <w:rsid w:val="0090341E"/>
    <w:rsid w:val="00920750"/>
    <w:rsid w:val="009269A2"/>
    <w:rsid w:val="00934514"/>
    <w:rsid w:val="00951FEE"/>
    <w:rsid w:val="009621B6"/>
    <w:rsid w:val="00985695"/>
    <w:rsid w:val="009A3BF6"/>
    <w:rsid w:val="009C363C"/>
    <w:rsid w:val="009F112B"/>
    <w:rsid w:val="009F6863"/>
    <w:rsid w:val="009F6B1D"/>
    <w:rsid w:val="00A24A5B"/>
    <w:rsid w:val="00A31A68"/>
    <w:rsid w:val="00A4071A"/>
    <w:rsid w:val="00A409F8"/>
    <w:rsid w:val="00A41209"/>
    <w:rsid w:val="00A42231"/>
    <w:rsid w:val="00A65DA7"/>
    <w:rsid w:val="00A74E1B"/>
    <w:rsid w:val="00AA5979"/>
    <w:rsid w:val="00AB136F"/>
    <w:rsid w:val="00AD6BF1"/>
    <w:rsid w:val="00B03FE0"/>
    <w:rsid w:val="00B4756F"/>
    <w:rsid w:val="00B5413C"/>
    <w:rsid w:val="00B93CBE"/>
    <w:rsid w:val="00BA4238"/>
    <w:rsid w:val="00BE0FAA"/>
    <w:rsid w:val="00C151D3"/>
    <w:rsid w:val="00C23F2D"/>
    <w:rsid w:val="00C450C3"/>
    <w:rsid w:val="00C555FD"/>
    <w:rsid w:val="00C6664C"/>
    <w:rsid w:val="00C700E5"/>
    <w:rsid w:val="00CB77BE"/>
    <w:rsid w:val="00CD6B8D"/>
    <w:rsid w:val="00CE3D6F"/>
    <w:rsid w:val="00D06EFB"/>
    <w:rsid w:val="00D136C8"/>
    <w:rsid w:val="00D25653"/>
    <w:rsid w:val="00D278B3"/>
    <w:rsid w:val="00D72622"/>
    <w:rsid w:val="00DA5C53"/>
    <w:rsid w:val="00DC7C1D"/>
    <w:rsid w:val="00DE1BE7"/>
    <w:rsid w:val="00DF56C8"/>
    <w:rsid w:val="00E13486"/>
    <w:rsid w:val="00E1483E"/>
    <w:rsid w:val="00E23B96"/>
    <w:rsid w:val="00E40C1B"/>
    <w:rsid w:val="00E80370"/>
    <w:rsid w:val="00EA12AA"/>
    <w:rsid w:val="00EB07B1"/>
    <w:rsid w:val="00F038D7"/>
    <w:rsid w:val="00F1297B"/>
    <w:rsid w:val="00F15905"/>
    <w:rsid w:val="00F211EF"/>
    <w:rsid w:val="00F2514A"/>
    <w:rsid w:val="00F25F98"/>
    <w:rsid w:val="00F33345"/>
    <w:rsid w:val="00F34715"/>
    <w:rsid w:val="00F444A2"/>
    <w:rsid w:val="00F73753"/>
    <w:rsid w:val="00F94370"/>
    <w:rsid w:val="00FB0102"/>
    <w:rsid w:val="00FB0B7B"/>
    <w:rsid w:val="00FC02BF"/>
    <w:rsid w:val="00FE1942"/>
    <w:rsid w:val="011019E6"/>
    <w:rsid w:val="011A24F4"/>
    <w:rsid w:val="011C44BE"/>
    <w:rsid w:val="012145C5"/>
    <w:rsid w:val="01224DB9"/>
    <w:rsid w:val="01253372"/>
    <w:rsid w:val="01255120"/>
    <w:rsid w:val="012658DE"/>
    <w:rsid w:val="012B64AF"/>
    <w:rsid w:val="012F2443"/>
    <w:rsid w:val="0136732D"/>
    <w:rsid w:val="0137455E"/>
    <w:rsid w:val="013B0DE8"/>
    <w:rsid w:val="013F3DD1"/>
    <w:rsid w:val="0143581A"/>
    <w:rsid w:val="01510BEF"/>
    <w:rsid w:val="0153043D"/>
    <w:rsid w:val="01560A8F"/>
    <w:rsid w:val="015754F6"/>
    <w:rsid w:val="01583748"/>
    <w:rsid w:val="015920E6"/>
    <w:rsid w:val="01635C49"/>
    <w:rsid w:val="016F1748"/>
    <w:rsid w:val="016F283F"/>
    <w:rsid w:val="017936BE"/>
    <w:rsid w:val="017A34E6"/>
    <w:rsid w:val="018856AF"/>
    <w:rsid w:val="01891F86"/>
    <w:rsid w:val="018F4C90"/>
    <w:rsid w:val="01903F7B"/>
    <w:rsid w:val="019422A6"/>
    <w:rsid w:val="01967DCC"/>
    <w:rsid w:val="019C2B1F"/>
    <w:rsid w:val="019D55FE"/>
    <w:rsid w:val="019E3125"/>
    <w:rsid w:val="01A6223C"/>
    <w:rsid w:val="01AA1AC9"/>
    <w:rsid w:val="01AC401E"/>
    <w:rsid w:val="01AD4D56"/>
    <w:rsid w:val="01C761D7"/>
    <w:rsid w:val="01CF32DE"/>
    <w:rsid w:val="01D37272"/>
    <w:rsid w:val="01D37AF5"/>
    <w:rsid w:val="01D41AAA"/>
    <w:rsid w:val="01D46B46"/>
    <w:rsid w:val="01D63896"/>
    <w:rsid w:val="01D857E9"/>
    <w:rsid w:val="01D87CE4"/>
    <w:rsid w:val="01DB1C83"/>
    <w:rsid w:val="01DC20BA"/>
    <w:rsid w:val="01E0373D"/>
    <w:rsid w:val="01E44FDB"/>
    <w:rsid w:val="01E70628"/>
    <w:rsid w:val="01E74ACC"/>
    <w:rsid w:val="01ED5E75"/>
    <w:rsid w:val="01F36FCC"/>
    <w:rsid w:val="02006E54"/>
    <w:rsid w:val="020A0C53"/>
    <w:rsid w:val="020E2058"/>
    <w:rsid w:val="020E3E06"/>
    <w:rsid w:val="02100BC5"/>
    <w:rsid w:val="02151639"/>
    <w:rsid w:val="0216715F"/>
    <w:rsid w:val="021D324E"/>
    <w:rsid w:val="02203B3A"/>
    <w:rsid w:val="0224362A"/>
    <w:rsid w:val="022629C0"/>
    <w:rsid w:val="02267E24"/>
    <w:rsid w:val="022C6982"/>
    <w:rsid w:val="022E26FA"/>
    <w:rsid w:val="02315D47"/>
    <w:rsid w:val="02317AF5"/>
    <w:rsid w:val="023D46EC"/>
    <w:rsid w:val="023E0FE9"/>
    <w:rsid w:val="0243207E"/>
    <w:rsid w:val="02445A7A"/>
    <w:rsid w:val="024535A0"/>
    <w:rsid w:val="02475246"/>
    <w:rsid w:val="024824CB"/>
    <w:rsid w:val="0250441F"/>
    <w:rsid w:val="02510197"/>
    <w:rsid w:val="02555ED9"/>
    <w:rsid w:val="02562083"/>
    <w:rsid w:val="025A69BF"/>
    <w:rsid w:val="025D08EA"/>
    <w:rsid w:val="025D6B3C"/>
    <w:rsid w:val="026C0694"/>
    <w:rsid w:val="0270061D"/>
    <w:rsid w:val="0273010D"/>
    <w:rsid w:val="0275544D"/>
    <w:rsid w:val="02786A85"/>
    <w:rsid w:val="027A442F"/>
    <w:rsid w:val="027B2864"/>
    <w:rsid w:val="027B51E5"/>
    <w:rsid w:val="027C3466"/>
    <w:rsid w:val="0286554C"/>
    <w:rsid w:val="028B33C4"/>
    <w:rsid w:val="028D7421"/>
    <w:rsid w:val="0297204E"/>
    <w:rsid w:val="029C58B6"/>
    <w:rsid w:val="029F0F02"/>
    <w:rsid w:val="02A37EF4"/>
    <w:rsid w:val="02A63270"/>
    <w:rsid w:val="02A81559"/>
    <w:rsid w:val="02AA030F"/>
    <w:rsid w:val="02B82ACB"/>
    <w:rsid w:val="02BF1260"/>
    <w:rsid w:val="02CD1F13"/>
    <w:rsid w:val="02CF38A2"/>
    <w:rsid w:val="02DC5CB3"/>
    <w:rsid w:val="02E1151B"/>
    <w:rsid w:val="02E910F0"/>
    <w:rsid w:val="02ED4364"/>
    <w:rsid w:val="02EE3C38"/>
    <w:rsid w:val="02F54FC6"/>
    <w:rsid w:val="02F92CCC"/>
    <w:rsid w:val="02F92D08"/>
    <w:rsid w:val="02FA25DD"/>
    <w:rsid w:val="02FE3E7B"/>
    <w:rsid w:val="03025A33"/>
    <w:rsid w:val="030A6CC4"/>
    <w:rsid w:val="031161B5"/>
    <w:rsid w:val="0313544C"/>
    <w:rsid w:val="03165668"/>
    <w:rsid w:val="032B0DE9"/>
    <w:rsid w:val="033D2C69"/>
    <w:rsid w:val="03484407"/>
    <w:rsid w:val="034A3564"/>
    <w:rsid w:val="034D4E02"/>
    <w:rsid w:val="034F0B7A"/>
    <w:rsid w:val="03584385"/>
    <w:rsid w:val="035C032D"/>
    <w:rsid w:val="035E2B6B"/>
    <w:rsid w:val="035E700F"/>
    <w:rsid w:val="035F21B1"/>
    <w:rsid w:val="03630182"/>
    <w:rsid w:val="036954A0"/>
    <w:rsid w:val="037203C5"/>
    <w:rsid w:val="0376156F"/>
    <w:rsid w:val="03767EB5"/>
    <w:rsid w:val="03836A76"/>
    <w:rsid w:val="038C649C"/>
    <w:rsid w:val="038F0F77"/>
    <w:rsid w:val="039B4AA2"/>
    <w:rsid w:val="03A85B56"/>
    <w:rsid w:val="03B25E3F"/>
    <w:rsid w:val="03B92498"/>
    <w:rsid w:val="03BB41F9"/>
    <w:rsid w:val="03BD4218"/>
    <w:rsid w:val="03C30C20"/>
    <w:rsid w:val="03C77997"/>
    <w:rsid w:val="03C948D5"/>
    <w:rsid w:val="03D1158F"/>
    <w:rsid w:val="03D352E5"/>
    <w:rsid w:val="03DA48E8"/>
    <w:rsid w:val="03DE5A5A"/>
    <w:rsid w:val="03E05C76"/>
    <w:rsid w:val="03E2379C"/>
    <w:rsid w:val="03EA43FF"/>
    <w:rsid w:val="03EF5EB9"/>
    <w:rsid w:val="03F11C32"/>
    <w:rsid w:val="03F4527E"/>
    <w:rsid w:val="03F67248"/>
    <w:rsid w:val="03F84D6E"/>
    <w:rsid w:val="03FD59E7"/>
    <w:rsid w:val="040251CE"/>
    <w:rsid w:val="040354C1"/>
    <w:rsid w:val="04051E5E"/>
    <w:rsid w:val="04090D29"/>
    <w:rsid w:val="040D5D98"/>
    <w:rsid w:val="041103F4"/>
    <w:rsid w:val="041D6C31"/>
    <w:rsid w:val="041E22FB"/>
    <w:rsid w:val="041F054D"/>
    <w:rsid w:val="04216421"/>
    <w:rsid w:val="04221DEB"/>
    <w:rsid w:val="042E253E"/>
    <w:rsid w:val="042E37DB"/>
    <w:rsid w:val="042F62B6"/>
    <w:rsid w:val="043171D8"/>
    <w:rsid w:val="0438160E"/>
    <w:rsid w:val="043F4448"/>
    <w:rsid w:val="04402271"/>
    <w:rsid w:val="0442423B"/>
    <w:rsid w:val="04461F7D"/>
    <w:rsid w:val="044A4F10"/>
    <w:rsid w:val="044E0E32"/>
    <w:rsid w:val="04504540"/>
    <w:rsid w:val="04504BAA"/>
    <w:rsid w:val="045126D0"/>
    <w:rsid w:val="04546D22"/>
    <w:rsid w:val="0457419F"/>
    <w:rsid w:val="045A77D7"/>
    <w:rsid w:val="045B70AB"/>
    <w:rsid w:val="04620439"/>
    <w:rsid w:val="046373C0"/>
    <w:rsid w:val="04653089"/>
    <w:rsid w:val="04676D5F"/>
    <w:rsid w:val="04697A1A"/>
    <w:rsid w:val="046E2392"/>
    <w:rsid w:val="04744E98"/>
    <w:rsid w:val="047D1717"/>
    <w:rsid w:val="048C54B6"/>
    <w:rsid w:val="0490144A"/>
    <w:rsid w:val="04916F1E"/>
    <w:rsid w:val="04934A97"/>
    <w:rsid w:val="04936845"/>
    <w:rsid w:val="049A7BD3"/>
    <w:rsid w:val="049B67B0"/>
    <w:rsid w:val="04A303B0"/>
    <w:rsid w:val="04A647CA"/>
    <w:rsid w:val="04A722F0"/>
    <w:rsid w:val="04A86794"/>
    <w:rsid w:val="04A903FC"/>
    <w:rsid w:val="04B769D7"/>
    <w:rsid w:val="04BB4F9F"/>
    <w:rsid w:val="04BC5F75"/>
    <w:rsid w:val="04BE504B"/>
    <w:rsid w:val="04C51728"/>
    <w:rsid w:val="04C64E6C"/>
    <w:rsid w:val="04C74740"/>
    <w:rsid w:val="04C928D0"/>
    <w:rsid w:val="04CB0AC2"/>
    <w:rsid w:val="04CC3874"/>
    <w:rsid w:val="04D054AE"/>
    <w:rsid w:val="04D7088A"/>
    <w:rsid w:val="04DA4474"/>
    <w:rsid w:val="04DC0834"/>
    <w:rsid w:val="04DC1A11"/>
    <w:rsid w:val="04DD1C41"/>
    <w:rsid w:val="04DE1465"/>
    <w:rsid w:val="04DE4BD0"/>
    <w:rsid w:val="04E13A54"/>
    <w:rsid w:val="04E6106A"/>
    <w:rsid w:val="04E90B5B"/>
    <w:rsid w:val="04EC5244"/>
    <w:rsid w:val="04ED23F9"/>
    <w:rsid w:val="04EF4072"/>
    <w:rsid w:val="04F27A0F"/>
    <w:rsid w:val="04F61B59"/>
    <w:rsid w:val="04F94783"/>
    <w:rsid w:val="050140F6"/>
    <w:rsid w:val="05045CE2"/>
    <w:rsid w:val="0506170D"/>
    <w:rsid w:val="05087233"/>
    <w:rsid w:val="050D565F"/>
    <w:rsid w:val="05104339"/>
    <w:rsid w:val="051060E7"/>
    <w:rsid w:val="0514288D"/>
    <w:rsid w:val="05145BD8"/>
    <w:rsid w:val="05157BA2"/>
    <w:rsid w:val="051C3BF0"/>
    <w:rsid w:val="05222BF8"/>
    <w:rsid w:val="05243941"/>
    <w:rsid w:val="052851DF"/>
    <w:rsid w:val="05340028"/>
    <w:rsid w:val="05346468"/>
    <w:rsid w:val="05355B4E"/>
    <w:rsid w:val="053973EC"/>
    <w:rsid w:val="053C76A6"/>
    <w:rsid w:val="054162A1"/>
    <w:rsid w:val="054310D5"/>
    <w:rsid w:val="05464496"/>
    <w:rsid w:val="05485881"/>
    <w:rsid w:val="054B2F85"/>
    <w:rsid w:val="055406CA"/>
    <w:rsid w:val="05573D16"/>
    <w:rsid w:val="0559183C"/>
    <w:rsid w:val="05597A8E"/>
    <w:rsid w:val="055B3806"/>
    <w:rsid w:val="055B4129"/>
    <w:rsid w:val="055C30DB"/>
    <w:rsid w:val="055F438E"/>
    <w:rsid w:val="05665D07"/>
    <w:rsid w:val="056A132A"/>
    <w:rsid w:val="056B197B"/>
    <w:rsid w:val="056B77C2"/>
    <w:rsid w:val="056D353A"/>
    <w:rsid w:val="05772566"/>
    <w:rsid w:val="05810D93"/>
    <w:rsid w:val="05860158"/>
    <w:rsid w:val="058D7738"/>
    <w:rsid w:val="058F34B0"/>
    <w:rsid w:val="05915D26"/>
    <w:rsid w:val="059565ED"/>
    <w:rsid w:val="05976809"/>
    <w:rsid w:val="059C16B8"/>
    <w:rsid w:val="059E1945"/>
    <w:rsid w:val="05A21471"/>
    <w:rsid w:val="05A30A30"/>
    <w:rsid w:val="05B4531C"/>
    <w:rsid w:val="05B473F9"/>
    <w:rsid w:val="05B922DB"/>
    <w:rsid w:val="05BB24F7"/>
    <w:rsid w:val="05C0366A"/>
    <w:rsid w:val="05C313AC"/>
    <w:rsid w:val="05C375FE"/>
    <w:rsid w:val="05C80770"/>
    <w:rsid w:val="05D11D1B"/>
    <w:rsid w:val="05DB4947"/>
    <w:rsid w:val="05E03FD0"/>
    <w:rsid w:val="05E04901"/>
    <w:rsid w:val="05E14ED9"/>
    <w:rsid w:val="05E55DA7"/>
    <w:rsid w:val="05F45A09"/>
    <w:rsid w:val="05F640F9"/>
    <w:rsid w:val="05FD3DEE"/>
    <w:rsid w:val="05FE6FF4"/>
    <w:rsid w:val="060A2B37"/>
    <w:rsid w:val="06173D21"/>
    <w:rsid w:val="061B4D44"/>
    <w:rsid w:val="06204BEB"/>
    <w:rsid w:val="0620522A"/>
    <w:rsid w:val="062A39BB"/>
    <w:rsid w:val="062C0CFF"/>
    <w:rsid w:val="062D0413"/>
    <w:rsid w:val="063353A5"/>
    <w:rsid w:val="06344057"/>
    <w:rsid w:val="0637114E"/>
    <w:rsid w:val="063C038A"/>
    <w:rsid w:val="063D0381"/>
    <w:rsid w:val="063F1208"/>
    <w:rsid w:val="06406019"/>
    <w:rsid w:val="06426774"/>
    <w:rsid w:val="06475B39"/>
    <w:rsid w:val="06483151"/>
    <w:rsid w:val="064B3BAF"/>
    <w:rsid w:val="064E5119"/>
    <w:rsid w:val="06514C09"/>
    <w:rsid w:val="06565D7C"/>
    <w:rsid w:val="065A1D10"/>
    <w:rsid w:val="065A4431"/>
    <w:rsid w:val="066727D8"/>
    <w:rsid w:val="066D4682"/>
    <w:rsid w:val="067032E2"/>
    <w:rsid w:val="06770E5E"/>
    <w:rsid w:val="067C3FBE"/>
    <w:rsid w:val="068B503A"/>
    <w:rsid w:val="068E5516"/>
    <w:rsid w:val="06913258"/>
    <w:rsid w:val="069C40D7"/>
    <w:rsid w:val="06A00C49"/>
    <w:rsid w:val="06A11837"/>
    <w:rsid w:val="06A27213"/>
    <w:rsid w:val="06A50AB1"/>
    <w:rsid w:val="06AB60C8"/>
    <w:rsid w:val="06AC67FA"/>
    <w:rsid w:val="06B036DE"/>
    <w:rsid w:val="06B37672"/>
    <w:rsid w:val="06B9739A"/>
    <w:rsid w:val="06C47189"/>
    <w:rsid w:val="06C54CB0"/>
    <w:rsid w:val="06CC603E"/>
    <w:rsid w:val="06D03D80"/>
    <w:rsid w:val="06D66EBD"/>
    <w:rsid w:val="06DA4BFF"/>
    <w:rsid w:val="06DD649D"/>
    <w:rsid w:val="06E45A7E"/>
    <w:rsid w:val="06E45CFA"/>
    <w:rsid w:val="06E710CA"/>
    <w:rsid w:val="06EC048E"/>
    <w:rsid w:val="06F1464C"/>
    <w:rsid w:val="06F35CC1"/>
    <w:rsid w:val="06FA2BAB"/>
    <w:rsid w:val="06FA6A9E"/>
    <w:rsid w:val="07070A24"/>
    <w:rsid w:val="070B300A"/>
    <w:rsid w:val="070C6A4E"/>
    <w:rsid w:val="070E2AFA"/>
    <w:rsid w:val="07100621"/>
    <w:rsid w:val="071F0864"/>
    <w:rsid w:val="071F5D68"/>
    <w:rsid w:val="072418E5"/>
    <w:rsid w:val="07261254"/>
    <w:rsid w:val="072B545A"/>
    <w:rsid w:val="072D2F81"/>
    <w:rsid w:val="07325FED"/>
    <w:rsid w:val="07351E35"/>
    <w:rsid w:val="073561AC"/>
    <w:rsid w:val="073C7668"/>
    <w:rsid w:val="07444A14"/>
    <w:rsid w:val="074526C1"/>
    <w:rsid w:val="0746562A"/>
    <w:rsid w:val="07465DF0"/>
    <w:rsid w:val="075115AF"/>
    <w:rsid w:val="075524D7"/>
    <w:rsid w:val="07593D76"/>
    <w:rsid w:val="075B74B8"/>
    <w:rsid w:val="075C1AB8"/>
    <w:rsid w:val="075E138C"/>
    <w:rsid w:val="07610E7C"/>
    <w:rsid w:val="07680C05"/>
    <w:rsid w:val="076A4EED"/>
    <w:rsid w:val="076F17EB"/>
    <w:rsid w:val="077010BF"/>
    <w:rsid w:val="07724E37"/>
    <w:rsid w:val="0778313F"/>
    <w:rsid w:val="077961C6"/>
    <w:rsid w:val="077E1A2E"/>
    <w:rsid w:val="07807554"/>
    <w:rsid w:val="07846919"/>
    <w:rsid w:val="07893F2F"/>
    <w:rsid w:val="078F59E9"/>
    <w:rsid w:val="07921036"/>
    <w:rsid w:val="079254DA"/>
    <w:rsid w:val="07941252"/>
    <w:rsid w:val="07953151"/>
    <w:rsid w:val="07982687"/>
    <w:rsid w:val="079B4FCA"/>
    <w:rsid w:val="079C0106"/>
    <w:rsid w:val="07A03FDE"/>
    <w:rsid w:val="07A11279"/>
    <w:rsid w:val="07A7031D"/>
    <w:rsid w:val="07A80859"/>
    <w:rsid w:val="07AA637F"/>
    <w:rsid w:val="07B0770E"/>
    <w:rsid w:val="07B23486"/>
    <w:rsid w:val="07B54D24"/>
    <w:rsid w:val="07B70A9C"/>
    <w:rsid w:val="07BE1E2B"/>
    <w:rsid w:val="07C0737A"/>
    <w:rsid w:val="07C41364"/>
    <w:rsid w:val="07C531B9"/>
    <w:rsid w:val="07C8065F"/>
    <w:rsid w:val="07CC09EB"/>
    <w:rsid w:val="07CD19B0"/>
    <w:rsid w:val="07CE67F9"/>
    <w:rsid w:val="07D42F0E"/>
    <w:rsid w:val="07D63618"/>
    <w:rsid w:val="07DA463C"/>
    <w:rsid w:val="07E04497"/>
    <w:rsid w:val="07E359B1"/>
    <w:rsid w:val="07E76EF1"/>
    <w:rsid w:val="07F707BE"/>
    <w:rsid w:val="07FC0BA5"/>
    <w:rsid w:val="07FE5178"/>
    <w:rsid w:val="08030185"/>
    <w:rsid w:val="08033CE1"/>
    <w:rsid w:val="0806194A"/>
    <w:rsid w:val="080C703A"/>
    <w:rsid w:val="081335E9"/>
    <w:rsid w:val="081467CE"/>
    <w:rsid w:val="081B71A1"/>
    <w:rsid w:val="08236132"/>
    <w:rsid w:val="08314CF2"/>
    <w:rsid w:val="08386081"/>
    <w:rsid w:val="0838677B"/>
    <w:rsid w:val="0847434F"/>
    <w:rsid w:val="08514A4D"/>
    <w:rsid w:val="08536A17"/>
    <w:rsid w:val="0860700D"/>
    <w:rsid w:val="086504F8"/>
    <w:rsid w:val="08674270"/>
    <w:rsid w:val="08713341"/>
    <w:rsid w:val="087658EC"/>
    <w:rsid w:val="087D01B3"/>
    <w:rsid w:val="0889068B"/>
    <w:rsid w:val="088968DD"/>
    <w:rsid w:val="088A61B1"/>
    <w:rsid w:val="089003B5"/>
    <w:rsid w:val="089B6610"/>
    <w:rsid w:val="08A07782"/>
    <w:rsid w:val="08A34CF8"/>
    <w:rsid w:val="08A54D99"/>
    <w:rsid w:val="08AF5C17"/>
    <w:rsid w:val="08B01A1D"/>
    <w:rsid w:val="08B864ED"/>
    <w:rsid w:val="08BB45BC"/>
    <w:rsid w:val="08BF4424"/>
    <w:rsid w:val="08C37623"/>
    <w:rsid w:val="08C9230C"/>
    <w:rsid w:val="08CB0CA3"/>
    <w:rsid w:val="08CB2A51"/>
    <w:rsid w:val="08CC67C9"/>
    <w:rsid w:val="08D35DAA"/>
    <w:rsid w:val="08D41882"/>
    <w:rsid w:val="08D5567E"/>
    <w:rsid w:val="08D63EB4"/>
    <w:rsid w:val="08D9696C"/>
    <w:rsid w:val="08DD2784"/>
    <w:rsid w:val="08DD32E2"/>
    <w:rsid w:val="08DD4532"/>
    <w:rsid w:val="08DF02AB"/>
    <w:rsid w:val="08E104C7"/>
    <w:rsid w:val="08E27D9B"/>
    <w:rsid w:val="08E576A5"/>
    <w:rsid w:val="08E9737B"/>
    <w:rsid w:val="08EA14F8"/>
    <w:rsid w:val="08ED512C"/>
    <w:rsid w:val="08F33282"/>
    <w:rsid w:val="09047D11"/>
    <w:rsid w:val="09061CDB"/>
    <w:rsid w:val="090917CB"/>
    <w:rsid w:val="090D306A"/>
    <w:rsid w:val="091267EC"/>
    <w:rsid w:val="09187C60"/>
    <w:rsid w:val="091B6DB8"/>
    <w:rsid w:val="091D6CCE"/>
    <w:rsid w:val="09270AC2"/>
    <w:rsid w:val="092B1742"/>
    <w:rsid w:val="092B34F0"/>
    <w:rsid w:val="092F57A4"/>
    <w:rsid w:val="093D1475"/>
    <w:rsid w:val="09404682"/>
    <w:rsid w:val="09436A8B"/>
    <w:rsid w:val="094C3466"/>
    <w:rsid w:val="09502F56"/>
    <w:rsid w:val="09510DC4"/>
    <w:rsid w:val="09565DE8"/>
    <w:rsid w:val="09572537"/>
    <w:rsid w:val="09657EEF"/>
    <w:rsid w:val="0966277A"/>
    <w:rsid w:val="09684685"/>
    <w:rsid w:val="096B4234"/>
    <w:rsid w:val="096D3B08"/>
    <w:rsid w:val="0972111F"/>
    <w:rsid w:val="097430E9"/>
    <w:rsid w:val="097529BD"/>
    <w:rsid w:val="09772BD9"/>
    <w:rsid w:val="097D1872"/>
    <w:rsid w:val="097E12ED"/>
    <w:rsid w:val="098151DD"/>
    <w:rsid w:val="09836ADD"/>
    <w:rsid w:val="09841641"/>
    <w:rsid w:val="0985164E"/>
    <w:rsid w:val="09862E1C"/>
    <w:rsid w:val="098D4D0B"/>
    <w:rsid w:val="09931095"/>
    <w:rsid w:val="09945539"/>
    <w:rsid w:val="09970B85"/>
    <w:rsid w:val="09987187"/>
    <w:rsid w:val="099B4C93"/>
    <w:rsid w:val="099C1D12"/>
    <w:rsid w:val="09A137B2"/>
    <w:rsid w:val="09A6526C"/>
    <w:rsid w:val="09B10E96"/>
    <w:rsid w:val="09B10F9B"/>
    <w:rsid w:val="09B5774A"/>
    <w:rsid w:val="09B57DE8"/>
    <w:rsid w:val="09B90AFC"/>
    <w:rsid w:val="09C35E1E"/>
    <w:rsid w:val="09C90306"/>
    <w:rsid w:val="09C94AB7"/>
    <w:rsid w:val="09D75426"/>
    <w:rsid w:val="09D93C30"/>
    <w:rsid w:val="09D973F0"/>
    <w:rsid w:val="09DC2A3C"/>
    <w:rsid w:val="09E33DCA"/>
    <w:rsid w:val="09E35B01"/>
    <w:rsid w:val="09EA5159"/>
    <w:rsid w:val="09EF276F"/>
    <w:rsid w:val="09F064E7"/>
    <w:rsid w:val="09F47CA3"/>
    <w:rsid w:val="09F71624"/>
    <w:rsid w:val="09F77876"/>
    <w:rsid w:val="09F91840"/>
    <w:rsid w:val="09F9539C"/>
    <w:rsid w:val="09FB1114"/>
    <w:rsid w:val="0A014251"/>
    <w:rsid w:val="0A040114"/>
    <w:rsid w:val="0A0A1357"/>
    <w:rsid w:val="0A1269F2"/>
    <w:rsid w:val="0A1F488F"/>
    <w:rsid w:val="0A2328C0"/>
    <w:rsid w:val="0A2C751F"/>
    <w:rsid w:val="0A2E773B"/>
    <w:rsid w:val="0A4C765F"/>
    <w:rsid w:val="0A4D7496"/>
    <w:rsid w:val="0A530F50"/>
    <w:rsid w:val="0A5636DB"/>
    <w:rsid w:val="0A580BF9"/>
    <w:rsid w:val="0A590531"/>
    <w:rsid w:val="0A5A6827"/>
    <w:rsid w:val="0A5E78F5"/>
    <w:rsid w:val="0A5F252F"/>
    <w:rsid w:val="0A64315D"/>
    <w:rsid w:val="0A670558"/>
    <w:rsid w:val="0A682C8F"/>
    <w:rsid w:val="0A6842D0"/>
    <w:rsid w:val="0A6A1FFF"/>
    <w:rsid w:val="0A6C0264"/>
    <w:rsid w:val="0A73514E"/>
    <w:rsid w:val="0A764C3F"/>
    <w:rsid w:val="0A785228"/>
    <w:rsid w:val="0A7B04A7"/>
    <w:rsid w:val="0A7E6516"/>
    <w:rsid w:val="0A814DCA"/>
    <w:rsid w:val="0A856C30"/>
    <w:rsid w:val="0A8B04DC"/>
    <w:rsid w:val="0A9162D6"/>
    <w:rsid w:val="0A917CCA"/>
    <w:rsid w:val="0A9357F1"/>
    <w:rsid w:val="0A9450C5"/>
    <w:rsid w:val="0A977BD6"/>
    <w:rsid w:val="0A9B6453"/>
    <w:rsid w:val="0A9E6048"/>
    <w:rsid w:val="0AA52D66"/>
    <w:rsid w:val="0AAF06A2"/>
    <w:rsid w:val="0AB02221"/>
    <w:rsid w:val="0AB53A7D"/>
    <w:rsid w:val="0AB569C2"/>
    <w:rsid w:val="0AB614DF"/>
    <w:rsid w:val="0ABB08A3"/>
    <w:rsid w:val="0ABB7E8B"/>
    <w:rsid w:val="0AC05EBA"/>
    <w:rsid w:val="0AC34E0E"/>
    <w:rsid w:val="0AC97464"/>
    <w:rsid w:val="0AD64D7F"/>
    <w:rsid w:val="0ADB7197"/>
    <w:rsid w:val="0ADD1E4D"/>
    <w:rsid w:val="0ADD2F10"/>
    <w:rsid w:val="0AE47DFA"/>
    <w:rsid w:val="0AE777C6"/>
    <w:rsid w:val="0AEB73DB"/>
    <w:rsid w:val="0AFE22A6"/>
    <w:rsid w:val="0AFF69E2"/>
    <w:rsid w:val="0B022976"/>
    <w:rsid w:val="0B154457"/>
    <w:rsid w:val="0B165930"/>
    <w:rsid w:val="0B1970EA"/>
    <w:rsid w:val="0B1A7CC0"/>
    <w:rsid w:val="0B1C3A38"/>
    <w:rsid w:val="0B1C670E"/>
    <w:rsid w:val="0B1D155E"/>
    <w:rsid w:val="0B1E2392"/>
    <w:rsid w:val="0B246449"/>
    <w:rsid w:val="0B320B7F"/>
    <w:rsid w:val="0B326BD9"/>
    <w:rsid w:val="0B3B72F6"/>
    <w:rsid w:val="0B3E28E6"/>
    <w:rsid w:val="0B3F30BB"/>
    <w:rsid w:val="0B440899"/>
    <w:rsid w:val="0B444D3D"/>
    <w:rsid w:val="0B491B94"/>
    <w:rsid w:val="0B533B9F"/>
    <w:rsid w:val="0B5F3925"/>
    <w:rsid w:val="0B662F05"/>
    <w:rsid w:val="0B675067"/>
    <w:rsid w:val="0B6D4294"/>
    <w:rsid w:val="0B70168E"/>
    <w:rsid w:val="0B733FA3"/>
    <w:rsid w:val="0B753148"/>
    <w:rsid w:val="0B7F6A71"/>
    <w:rsid w:val="0B81389B"/>
    <w:rsid w:val="0B825E74"/>
    <w:rsid w:val="0B890910"/>
    <w:rsid w:val="0B8972FC"/>
    <w:rsid w:val="0B8A04D7"/>
    <w:rsid w:val="0B8F3DF2"/>
    <w:rsid w:val="0B902D69"/>
    <w:rsid w:val="0B955922"/>
    <w:rsid w:val="0B9719ED"/>
    <w:rsid w:val="0B9C0387"/>
    <w:rsid w:val="0B9F1F73"/>
    <w:rsid w:val="0BA87886"/>
    <w:rsid w:val="0BAB0918"/>
    <w:rsid w:val="0BB21CA6"/>
    <w:rsid w:val="0BB84DE3"/>
    <w:rsid w:val="0BB93035"/>
    <w:rsid w:val="0BB9448E"/>
    <w:rsid w:val="0BC55E7E"/>
    <w:rsid w:val="0BC65752"/>
    <w:rsid w:val="0BCB720C"/>
    <w:rsid w:val="0BD460C1"/>
    <w:rsid w:val="0BD936D7"/>
    <w:rsid w:val="0BDA2FAB"/>
    <w:rsid w:val="0BE301C1"/>
    <w:rsid w:val="0BE5207C"/>
    <w:rsid w:val="0BED0F30"/>
    <w:rsid w:val="0BED7182"/>
    <w:rsid w:val="0BF00A21"/>
    <w:rsid w:val="0BFB4241"/>
    <w:rsid w:val="0BFD6159"/>
    <w:rsid w:val="0BFE0E7A"/>
    <w:rsid w:val="0C001D59"/>
    <w:rsid w:val="0C004E10"/>
    <w:rsid w:val="0C030754"/>
    <w:rsid w:val="0C06481B"/>
    <w:rsid w:val="0C083C74"/>
    <w:rsid w:val="0C1110C3"/>
    <w:rsid w:val="0C1C7A68"/>
    <w:rsid w:val="0C2B75DA"/>
    <w:rsid w:val="0C2D757F"/>
    <w:rsid w:val="0C360B29"/>
    <w:rsid w:val="0C394176"/>
    <w:rsid w:val="0C412590"/>
    <w:rsid w:val="0C452B1A"/>
    <w:rsid w:val="0C4548C9"/>
    <w:rsid w:val="0C476893"/>
    <w:rsid w:val="0C4A503B"/>
    <w:rsid w:val="0C555C0D"/>
    <w:rsid w:val="0C5C6F7B"/>
    <w:rsid w:val="0C6311F3"/>
    <w:rsid w:val="0C6474B2"/>
    <w:rsid w:val="0C675732"/>
    <w:rsid w:val="0C6C00A7"/>
    <w:rsid w:val="0C6C5EAB"/>
    <w:rsid w:val="0C7A1229"/>
    <w:rsid w:val="0C7B02EA"/>
    <w:rsid w:val="0C801DA5"/>
    <w:rsid w:val="0C817A73"/>
    <w:rsid w:val="0C831895"/>
    <w:rsid w:val="0C87529F"/>
    <w:rsid w:val="0C9078FD"/>
    <w:rsid w:val="0C913FA4"/>
    <w:rsid w:val="0C915D60"/>
    <w:rsid w:val="0C934501"/>
    <w:rsid w:val="0C943AA2"/>
    <w:rsid w:val="0C977D71"/>
    <w:rsid w:val="0C985340"/>
    <w:rsid w:val="0C9D2956"/>
    <w:rsid w:val="0C9F3D38"/>
    <w:rsid w:val="0CA43349"/>
    <w:rsid w:val="0CAD06C0"/>
    <w:rsid w:val="0CAF4438"/>
    <w:rsid w:val="0CB312A8"/>
    <w:rsid w:val="0CB45562"/>
    <w:rsid w:val="0CB47CA0"/>
    <w:rsid w:val="0CB87126"/>
    <w:rsid w:val="0CB952B6"/>
    <w:rsid w:val="0CB96919"/>
    <w:rsid w:val="0CB97065"/>
    <w:rsid w:val="0CBE28CD"/>
    <w:rsid w:val="0CC06645"/>
    <w:rsid w:val="0CCA1507"/>
    <w:rsid w:val="0CCA19BF"/>
    <w:rsid w:val="0CCA5F99"/>
    <w:rsid w:val="0CCB090F"/>
    <w:rsid w:val="0CCC6D98"/>
    <w:rsid w:val="0CD21ED4"/>
    <w:rsid w:val="0CD248D0"/>
    <w:rsid w:val="0CD345CA"/>
    <w:rsid w:val="0CD63463"/>
    <w:rsid w:val="0CD63AFB"/>
    <w:rsid w:val="0CD67000"/>
    <w:rsid w:val="0CDB36EC"/>
    <w:rsid w:val="0CE02843"/>
    <w:rsid w:val="0CE305B5"/>
    <w:rsid w:val="0CF10411"/>
    <w:rsid w:val="0CF4009D"/>
    <w:rsid w:val="0CF77927"/>
    <w:rsid w:val="0CFA5DC1"/>
    <w:rsid w:val="0D004C93"/>
    <w:rsid w:val="0D007754"/>
    <w:rsid w:val="0D0162C3"/>
    <w:rsid w:val="0D0227BA"/>
    <w:rsid w:val="0D0504FC"/>
    <w:rsid w:val="0D074B4B"/>
    <w:rsid w:val="0D077ACD"/>
    <w:rsid w:val="0D0C0CD0"/>
    <w:rsid w:val="0D10137A"/>
    <w:rsid w:val="0D117DB0"/>
    <w:rsid w:val="0D166265"/>
    <w:rsid w:val="0D1F336B"/>
    <w:rsid w:val="0D244E26"/>
    <w:rsid w:val="0D295F98"/>
    <w:rsid w:val="0D3C216F"/>
    <w:rsid w:val="0D405695"/>
    <w:rsid w:val="0D466B4A"/>
    <w:rsid w:val="0D4B4161"/>
    <w:rsid w:val="0D553231"/>
    <w:rsid w:val="0D554FBA"/>
    <w:rsid w:val="0D576499"/>
    <w:rsid w:val="0D64661C"/>
    <w:rsid w:val="0D697BC6"/>
    <w:rsid w:val="0D6B2945"/>
    <w:rsid w:val="0D6C0712"/>
    <w:rsid w:val="0D7071E6"/>
    <w:rsid w:val="0D755681"/>
    <w:rsid w:val="0D774F56"/>
    <w:rsid w:val="0D777E08"/>
    <w:rsid w:val="0D7A2C98"/>
    <w:rsid w:val="0D7B050D"/>
    <w:rsid w:val="0D7E7382"/>
    <w:rsid w:val="0D820922"/>
    <w:rsid w:val="0D847672"/>
    <w:rsid w:val="0D881D7B"/>
    <w:rsid w:val="0D8A6CAD"/>
    <w:rsid w:val="0D984419"/>
    <w:rsid w:val="0D9E494A"/>
    <w:rsid w:val="0DA31871"/>
    <w:rsid w:val="0DA970D9"/>
    <w:rsid w:val="0DAE2941"/>
    <w:rsid w:val="0DB10A6F"/>
    <w:rsid w:val="0DB241E0"/>
    <w:rsid w:val="0DB61E2A"/>
    <w:rsid w:val="0DBC0BBA"/>
    <w:rsid w:val="0DBC6E0C"/>
    <w:rsid w:val="0DBD2F6B"/>
    <w:rsid w:val="0DBF06AB"/>
    <w:rsid w:val="0DC12675"/>
    <w:rsid w:val="0DC363ED"/>
    <w:rsid w:val="0DC7755F"/>
    <w:rsid w:val="0DC96111"/>
    <w:rsid w:val="0DD52F64"/>
    <w:rsid w:val="0DD95C10"/>
    <w:rsid w:val="0DE011D7"/>
    <w:rsid w:val="0DE24658"/>
    <w:rsid w:val="0DE84D6B"/>
    <w:rsid w:val="0DE85E53"/>
    <w:rsid w:val="0DEB14A0"/>
    <w:rsid w:val="0DEE2D3E"/>
    <w:rsid w:val="0DEE6139"/>
    <w:rsid w:val="0DF90060"/>
    <w:rsid w:val="0DFC36AD"/>
    <w:rsid w:val="0E000EA6"/>
    <w:rsid w:val="0E033729"/>
    <w:rsid w:val="0E034A3B"/>
    <w:rsid w:val="0E0A05D7"/>
    <w:rsid w:val="0E0E518E"/>
    <w:rsid w:val="0E1518A1"/>
    <w:rsid w:val="0E1827AC"/>
    <w:rsid w:val="0E19425F"/>
    <w:rsid w:val="0E1E7AC7"/>
    <w:rsid w:val="0E265FE7"/>
    <w:rsid w:val="0E2A021A"/>
    <w:rsid w:val="0E2C2B37"/>
    <w:rsid w:val="0E334A7E"/>
    <w:rsid w:val="0E3A5F83"/>
    <w:rsid w:val="0E3C619F"/>
    <w:rsid w:val="0E3F1129"/>
    <w:rsid w:val="0E435C11"/>
    <w:rsid w:val="0E455054"/>
    <w:rsid w:val="0E48745E"/>
    <w:rsid w:val="0E5C05EF"/>
    <w:rsid w:val="0E5E4367"/>
    <w:rsid w:val="0E5E7EC3"/>
    <w:rsid w:val="0E622648"/>
    <w:rsid w:val="0E642BE0"/>
    <w:rsid w:val="0E653000"/>
    <w:rsid w:val="0E653B08"/>
    <w:rsid w:val="0E670DC3"/>
    <w:rsid w:val="0E67321C"/>
    <w:rsid w:val="0E6A2D0C"/>
    <w:rsid w:val="0E6C0832"/>
    <w:rsid w:val="0E6F3E7F"/>
    <w:rsid w:val="0E76345F"/>
    <w:rsid w:val="0E7771D7"/>
    <w:rsid w:val="0E7E0566"/>
    <w:rsid w:val="0E802EB3"/>
    <w:rsid w:val="0E811086"/>
    <w:rsid w:val="0E820056"/>
    <w:rsid w:val="0E821B8A"/>
    <w:rsid w:val="0E83792A"/>
    <w:rsid w:val="0E847344"/>
    <w:rsid w:val="0E8861A2"/>
    <w:rsid w:val="0E8D1CD1"/>
    <w:rsid w:val="0E903DF5"/>
    <w:rsid w:val="0E967139"/>
    <w:rsid w:val="0E9B2EC6"/>
    <w:rsid w:val="0E9C038E"/>
    <w:rsid w:val="0E9C70CA"/>
    <w:rsid w:val="0E9D4E90"/>
    <w:rsid w:val="0E9E4764"/>
    <w:rsid w:val="0EA0228A"/>
    <w:rsid w:val="0EAC189D"/>
    <w:rsid w:val="0EAC50D3"/>
    <w:rsid w:val="0EAE7CF5"/>
    <w:rsid w:val="0EBB70C4"/>
    <w:rsid w:val="0EBE0962"/>
    <w:rsid w:val="0EC12FDB"/>
    <w:rsid w:val="0EC759C9"/>
    <w:rsid w:val="0ECA4EB3"/>
    <w:rsid w:val="0ECC64F6"/>
    <w:rsid w:val="0ECF75A7"/>
    <w:rsid w:val="0ED308B1"/>
    <w:rsid w:val="0ED87C76"/>
    <w:rsid w:val="0EDB1BAE"/>
    <w:rsid w:val="0EDB32C2"/>
    <w:rsid w:val="0EDC155D"/>
    <w:rsid w:val="0EDD528C"/>
    <w:rsid w:val="0EE06B2A"/>
    <w:rsid w:val="0EE3661B"/>
    <w:rsid w:val="0EE54141"/>
    <w:rsid w:val="0EF6389E"/>
    <w:rsid w:val="0EF91A7D"/>
    <w:rsid w:val="0EFC3704"/>
    <w:rsid w:val="0EFF16A6"/>
    <w:rsid w:val="0F046CBD"/>
    <w:rsid w:val="0F144A26"/>
    <w:rsid w:val="0F1862C4"/>
    <w:rsid w:val="0F190931"/>
    <w:rsid w:val="0F1A7D3D"/>
    <w:rsid w:val="0F205179"/>
    <w:rsid w:val="0F2360F9"/>
    <w:rsid w:val="0F242EBB"/>
    <w:rsid w:val="0F2C6214"/>
    <w:rsid w:val="0F2E028D"/>
    <w:rsid w:val="0F340C24"/>
    <w:rsid w:val="0F3676CC"/>
    <w:rsid w:val="0F3B0205"/>
    <w:rsid w:val="0F3C6ED4"/>
    <w:rsid w:val="0F3D21CF"/>
    <w:rsid w:val="0F3D5D2B"/>
    <w:rsid w:val="0F421593"/>
    <w:rsid w:val="0F4277E5"/>
    <w:rsid w:val="0F45261C"/>
    <w:rsid w:val="0F4C2412"/>
    <w:rsid w:val="0F4C4E90"/>
    <w:rsid w:val="0F503CB0"/>
    <w:rsid w:val="0F533E3B"/>
    <w:rsid w:val="0F543075"/>
    <w:rsid w:val="0F5C08A7"/>
    <w:rsid w:val="0F5C694D"/>
    <w:rsid w:val="0F5F0397"/>
    <w:rsid w:val="0F621C35"/>
    <w:rsid w:val="0F692FC4"/>
    <w:rsid w:val="0F6A6D45"/>
    <w:rsid w:val="0F6D612F"/>
    <w:rsid w:val="0F722315"/>
    <w:rsid w:val="0F76123D"/>
    <w:rsid w:val="0F787920"/>
    <w:rsid w:val="0F83329A"/>
    <w:rsid w:val="0F8751F8"/>
    <w:rsid w:val="0F8932E2"/>
    <w:rsid w:val="0F895414"/>
    <w:rsid w:val="0F8E57DC"/>
    <w:rsid w:val="0F900551"/>
    <w:rsid w:val="0F987405"/>
    <w:rsid w:val="0F9D0EBF"/>
    <w:rsid w:val="0FA07629"/>
    <w:rsid w:val="0FA12F52"/>
    <w:rsid w:val="0FA36571"/>
    <w:rsid w:val="0FA933C0"/>
    <w:rsid w:val="0FAC1E0B"/>
    <w:rsid w:val="0FAC4C5F"/>
    <w:rsid w:val="0FB708A4"/>
    <w:rsid w:val="0FBA737B"/>
    <w:rsid w:val="0FBF2767"/>
    <w:rsid w:val="0FC04E1F"/>
    <w:rsid w:val="0FC226D4"/>
    <w:rsid w:val="0FC621C4"/>
    <w:rsid w:val="0FC62E89"/>
    <w:rsid w:val="0FCE0E85"/>
    <w:rsid w:val="0FCE2E27"/>
    <w:rsid w:val="0FD06B9F"/>
    <w:rsid w:val="0FD536AF"/>
    <w:rsid w:val="0FD803A7"/>
    <w:rsid w:val="0FDE750E"/>
    <w:rsid w:val="0FDF307E"/>
    <w:rsid w:val="0FE10DAC"/>
    <w:rsid w:val="0FE4089C"/>
    <w:rsid w:val="0FE539CA"/>
    <w:rsid w:val="0FE62385"/>
    <w:rsid w:val="0FE70717"/>
    <w:rsid w:val="0FE76822"/>
    <w:rsid w:val="0FE95EB3"/>
    <w:rsid w:val="0FF30ADF"/>
    <w:rsid w:val="0FF44989"/>
    <w:rsid w:val="0FF66622"/>
    <w:rsid w:val="0FF95792"/>
    <w:rsid w:val="0FFB7FE1"/>
    <w:rsid w:val="0FFF7484"/>
    <w:rsid w:val="10032592"/>
    <w:rsid w:val="1010343F"/>
    <w:rsid w:val="10175345"/>
    <w:rsid w:val="10207B26"/>
    <w:rsid w:val="10216ECB"/>
    <w:rsid w:val="103C2486"/>
    <w:rsid w:val="103E1D5B"/>
    <w:rsid w:val="10435D7A"/>
    <w:rsid w:val="1045133B"/>
    <w:rsid w:val="10480E2B"/>
    <w:rsid w:val="104A6951"/>
    <w:rsid w:val="104F3F68"/>
    <w:rsid w:val="10501A8E"/>
    <w:rsid w:val="1052461D"/>
    <w:rsid w:val="10525806"/>
    <w:rsid w:val="105570A4"/>
    <w:rsid w:val="10592370"/>
    <w:rsid w:val="105C0013"/>
    <w:rsid w:val="105C0433"/>
    <w:rsid w:val="105D2051"/>
    <w:rsid w:val="1062163E"/>
    <w:rsid w:val="10635C65"/>
    <w:rsid w:val="10677765"/>
    <w:rsid w:val="10686DD7"/>
    <w:rsid w:val="10703EDE"/>
    <w:rsid w:val="107240FA"/>
    <w:rsid w:val="107514F4"/>
    <w:rsid w:val="1077526D"/>
    <w:rsid w:val="107B4D5D"/>
    <w:rsid w:val="107F43C2"/>
    <w:rsid w:val="107F5B03"/>
    <w:rsid w:val="10806817"/>
    <w:rsid w:val="10822D43"/>
    <w:rsid w:val="108C51BC"/>
    <w:rsid w:val="10910B1A"/>
    <w:rsid w:val="10A047C3"/>
    <w:rsid w:val="10A818CA"/>
    <w:rsid w:val="10B05FFC"/>
    <w:rsid w:val="10B94258"/>
    <w:rsid w:val="10BC160D"/>
    <w:rsid w:val="10BC5375"/>
    <w:rsid w:val="10BC7123"/>
    <w:rsid w:val="10C4685C"/>
    <w:rsid w:val="10CF0C40"/>
    <w:rsid w:val="10D12BCF"/>
    <w:rsid w:val="10D91C8D"/>
    <w:rsid w:val="10D95CB2"/>
    <w:rsid w:val="10DD590B"/>
    <w:rsid w:val="10E5667A"/>
    <w:rsid w:val="10E81071"/>
    <w:rsid w:val="10F1501F"/>
    <w:rsid w:val="10F52C05"/>
    <w:rsid w:val="10F54849"/>
    <w:rsid w:val="11001476"/>
    <w:rsid w:val="11006F60"/>
    <w:rsid w:val="11032FA4"/>
    <w:rsid w:val="110814DB"/>
    <w:rsid w:val="11090FE3"/>
    <w:rsid w:val="110F1949"/>
    <w:rsid w:val="1110559D"/>
    <w:rsid w:val="111D0EAF"/>
    <w:rsid w:val="112A19D2"/>
    <w:rsid w:val="112E1DCF"/>
    <w:rsid w:val="112F1A95"/>
    <w:rsid w:val="113266C8"/>
    <w:rsid w:val="11382C4E"/>
    <w:rsid w:val="113969C6"/>
    <w:rsid w:val="11423ACC"/>
    <w:rsid w:val="11456A60"/>
    <w:rsid w:val="114816E4"/>
    <w:rsid w:val="114A2981"/>
    <w:rsid w:val="114F7F97"/>
    <w:rsid w:val="11513D10"/>
    <w:rsid w:val="115922C2"/>
    <w:rsid w:val="11625F1D"/>
    <w:rsid w:val="116820BE"/>
    <w:rsid w:val="11685F57"/>
    <w:rsid w:val="11692E7E"/>
    <w:rsid w:val="11716160"/>
    <w:rsid w:val="1173042F"/>
    <w:rsid w:val="11770ADE"/>
    <w:rsid w:val="11823797"/>
    <w:rsid w:val="11823EC9"/>
    <w:rsid w:val="118539B9"/>
    <w:rsid w:val="11877731"/>
    <w:rsid w:val="118B5473"/>
    <w:rsid w:val="11902A8A"/>
    <w:rsid w:val="11920C8A"/>
    <w:rsid w:val="1193257A"/>
    <w:rsid w:val="11951E4E"/>
    <w:rsid w:val="119A0075"/>
    <w:rsid w:val="119D6026"/>
    <w:rsid w:val="11A26319"/>
    <w:rsid w:val="11A6405B"/>
    <w:rsid w:val="11A65FEE"/>
    <w:rsid w:val="11A7392F"/>
    <w:rsid w:val="11AE1162"/>
    <w:rsid w:val="11AE2F10"/>
    <w:rsid w:val="11B20C52"/>
    <w:rsid w:val="11B36778"/>
    <w:rsid w:val="11B83D8F"/>
    <w:rsid w:val="11BB73DB"/>
    <w:rsid w:val="11BD3153"/>
    <w:rsid w:val="11BE691E"/>
    <w:rsid w:val="11BF6ECB"/>
    <w:rsid w:val="11C60C0B"/>
    <w:rsid w:val="11C63E81"/>
    <w:rsid w:val="11C646FD"/>
    <w:rsid w:val="11C73FD2"/>
    <w:rsid w:val="11C9697F"/>
    <w:rsid w:val="11C97D4A"/>
    <w:rsid w:val="11CE0855"/>
    <w:rsid w:val="11E81A04"/>
    <w:rsid w:val="11F058CE"/>
    <w:rsid w:val="11F10EC3"/>
    <w:rsid w:val="11F16D5E"/>
    <w:rsid w:val="11F72B09"/>
    <w:rsid w:val="11F87E50"/>
    <w:rsid w:val="11FF2D51"/>
    <w:rsid w:val="12064AFA"/>
    <w:rsid w:val="120974A5"/>
    <w:rsid w:val="120B2110"/>
    <w:rsid w:val="120B3EBE"/>
    <w:rsid w:val="12117D7E"/>
    <w:rsid w:val="121A6C9D"/>
    <w:rsid w:val="121F5BBC"/>
    <w:rsid w:val="12217B86"/>
    <w:rsid w:val="12260D40"/>
    <w:rsid w:val="12296A3A"/>
    <w:rsid w:val="122A54BF"/>
    <w:rsid w:val="122B4561"/>
    <w:rsid w:val="122B630F"/>
    <w:rsid w:val="122D02D9"/>
    <w:rsid w:val="12313A20"/>
    <w:rsid w:val="12386C7D"/>
    <w:rsid w:val="12390977"/>
    <w:rsid w:val="123F1DBA"/>
    <w:rsid w:val="12527D3F"/>
    <w:rsid w:val="125C6E10"/>
    <w:rsid w:val="12706417"/>
    <w:rsid w:val="1271017B"/>
    <w:rsid w:val="12762B59"/>
    <w:rsid w:val="127E6D86"/>
    <w:rsid w:val="128656A0"/>
    <w:rsid w:val="128A572B"/>
    <w:rsid w:val="128B0416"/>
    <w:rsid w:val="128B4FFF"/>
    <w:rsid w:val="128D0D77"/>
    <w:rsid w:val="12900868"/>
    <w:rsid w:val="1297339E"/>
    <w:rsid w:val="12AD31C8"/>
    <w:rsid w:val="12B24C82"/>
    <w:rsid w:val="12B502CE"/>
    <w:rsid w:val="12CA5B28"/>
    <w:rsid w:val="12CF313E"/>
    <w:rsid w:val="12D51973"/>
    <w:rsid w:val="12D6271E"/>
    <w:rsid w:val="12D64AB7"/>
    <w:rsid w:val="12DA031E"/>
    <w:rsid w:val="12E623FB"/>
    <w:rsid w:val="12EA7CAB"/>
    <w:rsid w:val="12EA7F78"/>
    <w:rsid w:val="12ED7A68"/>
    <w:rsid w:val="12F17558"/>
    <w:rsid w:val="12F232D0"/>
    <w:rsid w:val="12F901BB"/>
    <w:rsid w:val="12FC5EFD"/>
    <w:rsid w:val="13076D7C"/>
    <w:rsid w:val="130D7FAF"/>
    <w:rsid w:val="1312127D"/>
    <w:rsid w:val="13165211"/>
    <w:rsid w:val="131B6383"/>
    <w:rsid w:val="1324691B"/>
    <w:rsid w:val="132711CC"/>
    <w:rsid w:val="132C233E"/>
    <w:rsid w:val="132E4905"/>
    <w:rsid w:val="133E1996"/>
    <w:rsid w:val="134756D4"/>
    <w:rsid w:val="13497394"/>
    <w:rsid w:val="13506C8A"/>
    <w:rsid w:val="13517A4F"/>
    <w:rsid w:val="13561AB1"/>
    <w:rsid w:val="135774A8"/>
    <w:rsid w:val="135B0E75"/>
    <w:rsid w:val="135E2714"/>
    <w:rsid w:val="1363123D"/>
    <w:rsid w:val="136323A8"/>
    <w:rsid w:val="1367781A"/>
    <w:rsid w:val="13693592"/>
    <w:rsid w:val="136A1455"/>
    <w:rsid w:val="136E2957"/>
    <w:rsid w:val="137141F5"/>
    <w:rsid w:val="13734411"/>
    <w:rsid w:val="13765CAF"/>
    <w:rsid w:val="137A5C11"/>
    <w:rsid w:val="137E6912"/>
    <w:rsid w:val="137F3328"/>
    <w:rsid w:val="13854144"/>
    <w:rsid w:val="13875059"/>
    <w:rsid w:val="13886740"/>
    <w:rsid w:val="138962EE"/>
    <w:rsid w:val="138A0BB7"/>
    <w:rsid w:val="138E3F2A"/>
    <w:rsid w:val="13912AE9"/>
    <w:rsid w:val="13985790"/>
    <w:rsid w:val="139F4BA8"/>
    <w:rsid w:val="139F59FA"/>
    <w:rsid w:val="13A24CF6"/>
    <w:rsid w:val="13A51796"/>
    <w:rsid w:val="13AE369B"/>
    <w:rsid w:val="13AE5449"/>
    <w:rsid w:val="13AF2F6F"/>
    <w:rsid w:val="13B27F33"/>
    <w:rsid w:val="13B32A60"/>
    <w:rsid w:val="13BC5DB8"/>
    <w:rsid w:val="13C964FC"/>
    <w:rsid w:val="13D053C0"/>
    <w:rsid w:val="13D27907"/>
    <w:rsid w:val="13D722E8"/>
    <w:rsid w:val="13D84274"/>
    <w:rsid w:val="13DF3855"/>
    <w:rsid w:val="13E96481"/>
    <w:rsid w:val="13F1701E"/>
    <w:rsid w:val="13F17949"/>
    <w:rsid w:val="13F756EB"/>
    <w:rsid w:val="13FA0367"/>
    <w:rsid w:val="13FA442B"/>
    <w:rsid w:val="13FD3CDB"/>
    <w:rsid w:val="1403103B"/>
    <w:rsid w:val="140432BB"/>
    <w:rsid w:val="14045069"/>
    <w:rsid w:val="140851BD"/>
    <w:rsid w:val="140B464A"/>
    <w:rsid w:val="141379A2"/>
    <w:rsid w:val="14171240"/>
    <w:rsid w:val="14180B15"/>
    <w:rsid w:val="141B23B3"/>
    <w:rsid w:val="14213E6D"/>
    <w:rsid w:val="14270D58"/>
    <w:rsid w:val="142E0338"/>
    <w:rsid w:val="142F3266"/>
    <w:rsid w:val="14333BA0"/>
    <w:rsid w:val="14355008"/>
    <w:rsid w:val="144115C0"/>
    <w:rsid w:val="144158AF"/>
    <w:rsid w:val="144302DE"/>
    <w:rsid w:val="144731A8"/>
    <w:rsid w:val="14495172"/>
    <w:rsid w:val="144C07BE"/>
    <w:rsid w:val="14524026"/>
    <w:rsid w:val="14587163"/>
    <w:rsid w:val="14593607"/>
    <w:rsid w:val="145A4152"/>
    <w:rsid w:val="1468384A"/>
    <w:rsid w:val="147246C9"/>
    <w:rsid w:val="1478624B"/>
    <w:rsid w:val="147C5547"/>
    <w:rsid w:val="14812B5E"/>
    <w:rsid w:val="148B1463"/>
    <w:rsid w:val="149156EB"/>
    <w:rsid w:val="14943AA4"/>
    <w:rsid w:val="1495298C"/>
    <w:rsid w:val="149C1746"/>
    <w:rsid w:val="14A979BF"/>
    <w:rsid w:val="14AA20B4"/>
    <w:rsid w:val="14B073FF"/>
    <w:rsid w:val="14B44CE1"/>
    <w:rsid w:val="14B628F2"/>
    <w:rsid w:val="14B801D8"/>
    <w:rsid w:val="14B95E54"/>
    <w:rsid w:val="14C111AC"/>
    <w:rsid w:val="14C87134"/>
    <w:rsid w:val="14CD3D01"/>
    <w:rsid w:val="14D51331"/>
    <w:rsid w:val="14D74CBA"/>
    <w:rsid w:val="14DE3B0C"/>
    <w:rsid w:val="14E2287F"/>
    <w:rsid w:val="14E530ED"/>
    <w:rsid w:val="14E629C1"/>
    <w:rsid w:val="14E93FFC"/>
    <w:rsid w:val="14F64BEC"/>
    <w:rsid w:val="14F670A8"/>
    <w:rsid w:val="14F75CF5"/>
    <w:rsid w:val="15033708"/>
    <w:rsid w:val="150572EB"/>
    <w:rsid w:val="15063063"/>
    <w:rsid w:val="150F1F18"/>
    <w:rsid w:val="151237B6"/>
    <w:rsid w:val="151614F8"/>
    <w:rsid w:val="15190FE8"/>
    <w:rsid w:val="15202377"/>
    <w:rsid w:val="152051AC"/>
    <w:rsid w:val="152624AE"/>
    <w:rsid w:val="15273705"/>
    <w:rsid w:val="152A6378"/>
    <w:rsid w:val="152D6842"/>
    <w:rsid w:val="1537146E"/>
    <w:rsid w:val="15557480"/>
    <w:rsid w:val="15565D98"/>
    <w:rsid w:val="15597637"/>
    <w:rsid w:val="15601838"/>
    <w:rsid w:val="1563166D"/>
    <w:rsid w:val="156404B5"/>
    <w:rsid w:val="15655FDB"/>
    <w:rsid w:val="1568787A"/>
    <w:rsid w:val="156A1844"/>
    <w:rsid w:val="156E30E2"/>
    <w:rsid w:val="15707694"/>
    <w:rsid w:val="157079D2"/>
    <w:rsid w:val="15714980"/>
    <w:rsid w:val="157306F8"/>
    <w:rsid w:val="15745C65"/>
    <w:rsid w:val="15793835"/>
    <w:rsid w:val="157B0C34"/>
    <w:rsid w:val="15871219"/>
    <w:rsid w:val="1589629C"/>
    <w:rsid w:val="158A5A42"/>
    <w:rsid w:val="158D1BF3"/>
    <w:rsid w:val="158E5532"/>
    <w:rsid w:val="15915022"/>
    <w:rsid w:val="15932B49"/>
    <w:rsid w:val="159643E7"/>
    <w:rsid w:val="159E5049"/>
    <w:rsid w:val="159E5B41"/>
    <w:rsid w:val="15A22D8C"/>
    <w:rsid w:val="15A24BE5"/>
    <w:rsid w:val="15A448CF"/>
    <w:rsid w:val="15A46B04"/>
    <w:rsid w:val="15A47B04"/>
    <w:rsid w:val="15B51CD5"/>
    <w:rsid w:val="15B83744"/>
    <w:rsid w:val="15B84794"/>
    <w:rsid w:val="15BD6688"/>
    <w:rsid w:val="15D01BB6"/>
    <w:rsid w:val="15D20DB4"/>
    <w:rsid w:val="15D46CBD"/>
    <w:rsid w:val="15D60C87"/>
    <w:rsid w:val="15D867AD"/>
    <w:rsid w:val="15DD5538"/>
    <w:rsid w:val="15E06243"/>
    <w:rsid w:val="15E35D36"/>
    <w:rsid w:val="15E50ECA"/>
    <w:rsid w:val="15E927A8"/>
    <w:rsid w:val="15EC4007"/>
    <w:rsid w:val="15EF58A5"/>
    <w:rsid w:val="15EF5C30"/>
    <w:rsid w:val="15F33E49"/>
    <w:rsid w:val="15F5110D"/>
    <w:rsid w:val="15F80BFE"/>
    <w:rsid w:val="16021A7C"/>
    <w:rsid w:val="160B58F5"/>
    <w:rsid w:val="160C251E"/>
    <w:rsid w:val="160E0421"/>
    <w:rsid w:val="16111CE9"/>
    <w:rsid w:val="16167B6B"/>
    <w:rsid w:val="161A5018"/>
    <w:rsid w:val="161F04FA"/>
    <w:rsid w:val="161F43DC"/>
    <w:rsid w:val="16223ECC"/>
    <w:rsid w:val="16290DB7"/>
    <w:rsid w:val="1629525B"/>
    <w:rsid w:val="162E5778"/>
    <w:rsid w:val="162E7E5B"/>
    <w:rsid w:val="16421E79"/>
    <w:rsid w:val="16445BF1"/>
    <w:rsid w:val="16467BBB"/>
    <w:rsid w:val="1650580F"/>
    <w:rsid w:val="16534075"/>
    <w:rsid w:val="16581CEF"/>
    <w:rsid w:val="16582001"/>
    <w:rsid w:val="165C1117"/>
    <w:rsid w:val="1667601C"/>
    <w:rsid w:val="16685D83"/>
    <w:rsid w:val="166C5148"/>
    <w:rsid w:val="1674794A"/>
    <w:rsid w:val="1675224E"/>
    <w:rsid w:val="16777EC8"/>
    <w:rsid w:val="16783AEC"/>
    <w:rsid w:val="167A3002"/>
    <w:rsid w:val="167C538B"/>
    <w:rsid w:val="167F131F"/>
    <w:rsid w:val="168801D3"/>
    <w:rsid w:val="16881F81"/>
    <w:rsid w:val="16897AA8"/>
    <w:rsid w:val="168E3310"/>
    <w:rsid w:val="16907088"/>
    <w:rsid w:val="16930110"/>
    <w:rsid w:val="169A1CB5"/>
    <w:rsid w:val="169D3553"/>
    <w:rsid w:val="169F376F"/>
    <w:rsid w:val="16A32D86"/>
    <w:rsid w:val="16A64A0B"/>
    <w:rsid w:val="16A82360"/>
    <w:rsid w:val="16AE02F9"/>
    <w:rsid w:val="16B03286"/>
    <w:rsid w:val="16B45C51"/>
    <w:rsid w:val="16B46EB8"/>
    <w:rsid w:val="16B80F6A"/>
    <w:rsid w:val="16BC27B8"/>
    <w:rsid w:val="16C04857"/>
    <w:rsid w:val="16C46D32"/>
    <w:rsid w:val="16CB6312"/>
    <w:rsid w:val="16D108EC"/>
    <w:rsid w:val="16D11DAD"/>
    <w:rsid w:val="16D4115B"/>
    <w:rsid w:val="16DB47A7"/>
    <w:rsid w:val="16DC051F"/>
    <w:rsid w:val="16DD5737"/>
    <w:rsid w:val="16E12EBC"/>
    <w:rsid w:val="16E20011"/>
    <w:rsid w:val="16E41182"/>
    <w:rsid w:val="16E66CA8"/>
    <w:rsid w:val="16E80B41"/>
    <w:rsid w:val="16E946F7"/>
    <w:rsid w:val="16EB42BE"/>
    <w:rsid w:val="16EC08C8"/>
    <w:rsid w:val="16EF6C0C"/>
    <w:rsid w:val="16F05D79"/>
    <w:rsid w:val="16F70EB5"/>
    <w:rsid w:val="16F77107"/>
    <w:rsid w:val="16FB6BF7"/>
    <w:rsid w:val="16FC471D"/>
    <w:rsid w:val="16FC68BB"/>
    <w:rsid w:val="16FE3FF2"/>
    <w:rsid w:val="17005F34"/>
    <w:rsid w:val="170277F3"/>
    <w:rsid w:val="170B4961"/>
    <w:rsid w:val="170D2487"/>
    <w:rsid w:val="171234B7"/>
    <w:rsid w:val="1715252F"/>
    <w:rsid w:val="171779CB"/>
    <w:rsid w:val="171E4694"/>
    <w:rsid w:val="1720040C"/>
    <w:rsid w:val="17201090"/>
    <w:rsid w:val="1721072E"/>
    <w:rsid w:val="172249FA"/>
    <w:rsid w:val="17253C74"/>
    <w:rsid w:val="17256B27"/>
    <w:rsid w:val="1728305E"/>
    <w:rsid w:val="172872C1"/>
    <w:rsid w:val="172D0D7B"/>
    <w:rsid w:val="172D48D7"/>
    <w:rsid w:val="17315DB3"/>
    <w:rsid w:val="17327861"/>
    <w:rsid w:val="1735378C"/>
    <w:rsid w:val="173619DD"/>
    <w:rsid w:val="173E0892"/>
    <w:rsid w:val="17410382"/>
    <w:rsid w:val="1741697B"/>
    <w:rsid w:val="17416DD8"/>
    <w:rsid w:val="174D31CB"/>
    <w:rsid w:val="175274F7"/>
    <w:rsid w:val="17591043"/>
    <w:rsid w:val="175C51BC"/>
    <w:rsid w:val="175D5D83"/>
    <w:rsid w:val="175F314C"/>
    <w:rsid w:val="17615F65"/>
    <w:rsid w:val="17624DC0"/>
    <w:rsid w:val="1767696E"/>
    <w:rsid w:val="17680005"/>
    <w:rsid w:val="176E561B"/>
    <w:rsid w:val="17795D6E"/>
    <w:rsid w:val="1781202E"/>
    <w:rsid w:val="1782733C"/>
    <w:rsid w:val="17832749"/>
    <w:rsid w:val="1784705C"/>
    <w:rsid w:val="178C5AA1"/>
    <w:rsid w:val="178D1819"/>
    <w:rsid w:val="178D5376"/>
    <w:rsid w:val="17920BDE"/>
    <w:rsid w:val="1793562F"/>
    <w:rsid w:val="17991F6C"/>
    <w:rsid w:val="179D1279"/>
    <w:rsid w:val="179D2799"/>
    <w:rsid w:val="17A50FAC"/>
    <w:rsid w:val="17AF353E"/>
    <w:rsid w:val="17AF79E2"/>
    <w:rsid w:val="17B172B6"/>
    <w:rsid w:val="17BB1EE3"/>
    <w:rsid w:val="17BC20AD"/>
    <w:rsid w:val="17C23271"/>
    <w:rsid w:val="17C57C22"/>
    <w:rsid w:val="17CA0378"/>
    <w:rsid w:val="17CC6FDA"/>
    <w:rsid w:val="17CE5740"/>
    <w:rsid w:val="17D252BA"/>
    <w:rsid w:val="17E92EF4"/>
    <w:rsid w:val="17E96E45"/>
    <w:rsid w:val="17EF6030"/>
    <w:rsid w:val="17F165EB"/>
    <w:rsid w:val="17F378CF"/>
    <w:rsid w:val="17F445AF"/>
    <w:rsid w:val="17F92A0B"/>
    <w:rsid w:val="17FD699F"/>
    <w:rsid w:val="17FF6273"/>
    <w:rsid w:val="18093D97"/>
    <w:rsid w:val="180D4D54"/>
    <w:rsid w:val="181066D2"/>
    <w:rsid w:val="181141F9"/>
    <w:rsid w:val="181673D1"/>
    <w:rsid w:val="18185587"/>
    <w:rsid w:val="181A0A1C"/>
    <w:rsid w:val="181E4F0F"/>
    <w:rsid w:val="182201B4"/>
    <w:rsid w:val="182C5252"/>
    <w:rsid w:val="182F6BE1"/>
    <w:rsid w:val="18330BDE"/>
    <w:rsid w:val="183323C1"/>
    <w:rsid w:val="1833416F"/>
    <w:rsid w:val="183C74C7"/>
    <w:rsid w:val="18420856"/>
    <w:rsid w:val="184243B2"/>
    <w:rsid w:val="184376D1"/>
    <w:rsid w:val="18441ED8"/>
    <w:rsid w:val="18483ED1"/>
    <w:rsid w:val="18491BE4"/>
    <w:rsid w:val="184B770B"/>
    <w:rsid w:val="184C3483"/>
    <w:rsid w:val="18535349"/>
    <w:rsid w:val="185A16FC"/>
    <w:rsid w:val="18627605"/>
    <w:rsid w:val="18670FD0"/>
    <w:rsid w:val="1867206B"/>
    <w:rsid w:val="186C142F"/>
    <w:rsid w:val="186F20F2"/>
    <w:rsid w:val="18705504"/>
    <w:rsid w:val="1876405C"/>
    <w:rsid w:val="18814B4E"/>
    <w:rsid w:val="189D783A"/>
    <w:rsid w:val="18A74C90"/>
    <w:rsid w:val="18AB63FB"/>
    <w:rsid w:val="18B708FC"/>
    <w:rsid w:val="18C10F69"/>
    <w:rsid w:val="18C3142D"/>
    <w:rsid w:val="18C528D3"/>
    <w:rsid w:val="18C748B7"/>
    <w:rsid w:val="18CB25F9"/>
    <w:rsid w:val="18D21BDA"/>
    <w:rsid w:val="18D771F0"/>
    <w:rsid w:val="18D94D16"/>
    <w:rsid w:val="18EA3E8C"/>
    <w:rsid w:val="18EB716F"/>
    <w:rsid w:val="18ED431E"/>
    <w:rsid w:val="18ED6A14"/>
    <w:rsid w:val="18F64A8A"/>
    <w:rsid w:val="1901448F"/>
    <w:rsid w:val="190B3E28"/>
    <w:rsid w:val="19106403"/>
    <w:rsid w:val="19120228"/>
    <w:rsid w:val="1912647A"/>
    <w:rsid w:val="1913751B"/>
    <w:rsid w:val="1917583F"/>
    <w:rsid w:val="19197809"/>
    <w:rsid w:val="191F64A1"/>
    <w:rsid w:val="1920293C"/>
    <w:rsid w:val="1920458C"/>
    <w:rsid w:val="192561AE"/>
    <w:rsid w:val="192631F3"/>
    <w:rsid w:val="192D0557"/>
    <w:rsid w:val="193134ED"/>
    <w:rsid w:val="19314B52"/>
    <w:rsid w:val="19362169"/>
    <w:rsid w:val="194303E2"/>
    <w:rsid w:val="19443862"/>
    <w:rsid w:val="19467ED2"/>
    <w:rsid w:val="194A79C2"/>
    <w:rsid w:val="195136C0"/>
    <w:rsid w:val="19516FA3"/>
    <w:rsid w:val="19520625"/>
    <w:rsid w:val="195615A9"/>
    <w:rsid w:val="195919B3"/>
    <w:rsid w:val="19597C05"/>
    <w:rsid w:val="195B397D"/>
    <w:rsid w:val="19636CD6"/>
    <w:rsid w:val="196640D0"/>
    <w:rsid w:val="1967608F"/>
    <w:rsid w:val="196842EC"/>
    <w:rsid w:val="196F43D6"/>
    <w:rsid w:val="19723E08"/>
    <w:rsid w:val="19726BD9"/>
    <w:rsid w:val="19755131"/>
    <w:rsid w:val="19762565"/>
    <w:rsid w:val="19792055"/>
    <w:rsid w:val="197E13D8"/>
    <w:rsid w:val="198F1879"/>
    <w:rsid w:val="19940C3D"/>
    <w:rsid w:val="199C5D44"/>
    <w:rsid w:val="199E1ABC"/>
    <w:rsid w:val="19A5109C"/>
    <w:rsid w:val="19A74E14"/>
    <w:rsid w:val="19AE61A3"/>
    <w:rsid w:val="19AF1F1B"/>
    <w:rsid w:val="19B177F2"/>
    <w:rsid w:val="19B17A41"/>
    <w:rsid w:val="19B27315"/>
    <w:rsid w:val="19B337B9"/>
    <w:rsid w:val="19C31523"/>
    <w:rsid w:val="19C37427"/>
    <w:rsid w:val="19C37774"/>
    <w:rsid w:val="19D24185"/>
    <w:rsid w:val="19D610E2"/>
    <w:rsid w:val="19D8595E"/>
    <w:rsid w:val="19D96F98"/>
    <w:rsid w:val="19DE49AB"/>
    <w:rsid w:val="19E03E83"/>
    <w:rsid w:val="19E51499"/>
    <w:rsid w:val="19E971DB"/>
    <w:rsid w:val="19EA6AAF"/>
    <w:rsid w:val="19F33BB6"/>
    <w:rsid w:val="19FB2A6A"/>
    <w:rsid w:val="19FC3617"/>
    <w:rsid w:val="19FD4A34"/>
    <w:rsid w:val="1A027D9C"/>
    <w:rsid w:val="1A037B71"/>
    <w:rsid w:val="1A0A6A2C"/>
    <w:rsid w:val="1A146B50"/>
    <w:rsid w:val="1A174AC0"/>
    <w:rsid w:val="1A2A181B"/>
    <w:rsid w:val="1A2A3350"/>
    <w:rsid w:val="1A2C3D7E"/>
    <w:rsid w:val="1A302566"/>
    <w:rsid w:val="1A3348FA"/>
    <w:rsid w:val="1A364939"/>
    <w:rsid w:val="1A3B555D"/>
    <w:rsid w:val="1A441CBC"/>
    <w:rsid w:val="1A442027"/>
    <w:rsid w:val="1A4559D9"/>
    <w:rsid w:val="1A4B621C"/>
    <w:rsid w:val="1A4E08EC"/>
    <w:rsid w:val="1A53154F"/>
    <w:rsid w:val="1A5A3C35"/>
    <w:rsid w:val="1A5B1D0B"/>
    <w:rsid w:val="1A5B5BFF"/>
    <w:rsid w:val="1A613DD3"/>
    <w:rsid w:val="1A622AE9"/>
    <w:rsid w:val="1A676352"/>
    <w:rsid w:val="1A7016AA"/>
    <w:rsid w:val="1A7028AF"/>
    <w:rsid w:val="1A7171D0"/>
    <w:rsid w:val="1A75281D"/>
    <w:rsid w:val="1A7B5C78"/>
    <w:rsid w:val="1A7D3DC7"/>
    <w:rsid w:val="1A7D7923"/>
    <w:rsid w:val="1A807414"/>
    <w:rsid w:val="1A842BDF"/>
    <w:rsid w:val="1A864A2A"/>
    <w:rsid w:val="1A871B3A"/>
    <w:rsid w:val="1A8C400A"/>
    <w:rsid w:val="1A8F023F"/>
    <w:rsid w:val="1A950225"/>
    <w:rsid w:val="1A964C8B"/>
    <w:rsid w:val="1AA2738A"/>
    <w:rsid w:val="1AA37B64"/>
    <w:rsid w:val="1AA43102"/>
    <w:rsid w:val="1AAB623F"/>
    <w:rsid w:val="1AAC1FB7"/>
    <w:rsid w:val="1AB05F4B"/>
    <w:rsid w:val="1AB865A1"/>
    <w:rsid w:val="1AB86BAD"/>
    <w:rsid w:val="1ABC1092"/>
    <w:rsid w:val="1ABC4D24"/>
    <w:rsid w:val="1ABF08C1"/>
    <w:rsid w:val="1AC45552"/>
    <w:rsid w:val="1AC52B06"/>
    <w:rsid w:val="1AC83294"/>
    <w:rsid w:val="1AC858AE"/>
    <w:rsid w:val="1AC9095F"/>
    <w:rsid w:val="1AD11A1D"/>
    <w:rsid w:val="1AD47382"/>
    <w:rsid w:val="1AD813FF"/>
    <w:rsid w:val="1ADF41BB"/>
    <w:rsid w:val="1AE856E5"/>
    <w:rsid w:val="1AEB6F83"/>
    <w:rsid w:val="1AEC6857"/>
    <w:rsid w:val="1AEF6A73"/>
    <w:rsid w:val="1AF37BE5"/>
    <w:rsid w:val="1AFF24AC"/>
    <w:rsid w:val="1B013574"/>
    <w:rsid w:val="1B0342CC"/>
    <w:rsid w:val="1B061915"/>
    <w:rsid w:val="1B0B13D3"/>
    <w:rsid w:val="1B0D514B"/>
    <w:rsid w:val="1B0E3D27"/>
    <w:rsid w:val="1B0F0B47"/>
    <w:rsid w:val="1B0F1D66"/>
    <w:rsid w:val="1B281F85"/>
    <w:rsid w:val="1B2A3B43"/>
    <w:rsid w:val="1B2F3250"/>
    <w:rsid w:val="1B305EFC"/>
    <w:rsid w:val="1B323237"/>
    <w:rsid w:val="1B361E84"/>
    <w:rsid w:val="1B391A9C"/>
    <w:rsid w:val="1B3A3A66"/>
    <w:rsid w:val="1B3B1CB8"/>
    <w:rsid w:val="1B3B6643"/>
    <w:rsid w:val="1B4072CF"/>
    <w:rsid w:val="1B4346C9"/>
    <w:rsid w:val="1B481CDF"/>
    <w:rsid w:val="1B4A1CA2"/>
    <w:rsid w:val="1B4B17D0"/>
    <w:rsid w:val="1B4F016F"/>
    <w:rsid w:val="1B520DB0"/>
    <w:rsid w:val="1B570174"/>
    <w:rsid w:val="1B574618"/>
    <w:rsid w:val="1B5D6770"/>
    <w:rsid w:val="1B610FF3"/>
    <w:rsid w:val="1B636B19"/>
    <w:rsid w:val="1B6411E3"/>
    <w:rsid w:val="1B6B5B57"/>
    <w:rsid w:val="1B6D1AD6"/>
    <w:rsid w:val="1B701236"/>
    <w:rsid w:val="1B733202"/>
    <w:rsid w:val="1B7452A0"/>
    <w:rsid w:val="1B754A9E"/>
    <w:rsid w:val="1B7B0307"/>
    <w:rsid w:val="1B7B6BC1"/>
    <w:rsid w:val="1B7D1019"/>
    <w:rsid w:val="1B851185"/>
    <w:rsid w:val="1B9211AC"/>
    <w:rsid w:val="1B9253AE"/>
    <w:rsid w:val="1B996DE0"/>
    <w:rsid w:val="1B9B2757"/>
    <w:rsid w:val="1B9B4002"/>
    <w:rsid w:val="1B9D585D"/>
    <w:rsid w:val="1BA13B6E"/>
    <w:rsid w:val="1BA31E28"/>
    <w:rsid w:val="1BAF7FB0"/>
    <w:rsid w:val="1BB2184F"/>
    <w:rsid w:val="1BB47375"/>
    <w:rsid w:val="1BBE01F3"/>
    <w:rsid w:val="1BBE7284"/>
    <w:rsid w:val="1BC62ED0"/>
    <w:rsid w:val="1BCA6B98"/>
    <w:rsid w:val="1BCD48DA"/>
    <w:rsid w:val="1BD91B92"/>
    <w:rsid w:val="1BD9327F"/>
    <w:rsid w:val="1BDB2B53"/>
    <w:rsid w:val="1BDD2D6F"/>
    <w:rsid w:val="1BDE2644"/>
    <w:rsid w:val="1BE070D9"/>
    <w:rsid w:val="1BE91714"/>
    <w:rsid w:val="1BEF4851"/>
    <w:rsid w:val="1BF22A9B"/>
    <w:rsid w:val="1BF65BDF"/>
    <w:rsid w:val="1BF9122C"/>
    <w:rsid w:val="1BFD0D1C"/>
    <w:rsid w:val="1C0D4104"/>
    <w:rsid w:val="1C1155BA"/>
    <w:rsid w:val="1C1222ED"/>
    <w:rsid w:val="1C13053F"/>
    <w:rsid w:val="1C136791"/>
    <w:rsid w:val="1C177EFE"/>
    <w:rsid w:val="1C180E63"/>
    <w:rsid w:val="1C1C4F1A"/>
    <w:rsid w:val="1C200482"/>
    <w:rsid w:val="1C224C26"/>
    <w:rsid w:val="1C2362A8"/>
    <w:rsid w:val="1C2573A2"/>
    <w:rsid w:val="1C273FEB"/>
    <w:rsid w:val="1C2C344C"/>
    <w:rsid w:val="1C2D0B31"/>
    <w:rsid w:val="1C33298F"/>
    <w:rsid w:val="1C33473D"/>
    <w:rsid w:val="1C3D380E"/>
    <w:rsid w:val="1C420E24"/>
    <w:rsid w:val="1C432768"/>
    <w:rsid w:val="1C4F0F66"/>
    <w:rsid w:val="1C540CA7"/>
    <w:rsid w:val="1C550B58"/>
    <w:rsid w:val="1C5841A4"/>
    <w:rsid w:val="1C5A43C0"/>
    <w:rsid w:val="1C5E7FF7"/>
    <w:rsid w:val="1C6236A6"/>
    <w:rsid w:val="1C643DBD"/>
    <w:rsid w:val="1C6866E3"/>
    <w:rsid w:val="1C7251E1"/>
    <w:rsid w:val="1C7D3C0B"/>
    <w:rsid w:val="1C817B9F"/>
    <w:rsid w:val="1C84143D"/>
    <w:rsid w:val="1C852394"/>
    <w:rsid w:val="1C8573F6"/>
    <w:rsid w:val="1C8925AF"/>
    <w:rsid w:val="1C8C02F2"/>
    <w:rsid w:val="1C9033B1"/>
    <w:rsid w:val="1C964CCC"/>
    <w:rsid w:val="1C9A30E9"/>
    <w:rsid w:val="1C9F235F"/>
    <w:rsid w:val="1CA27B15"/>
    <w:rsid w:val="1CA40DD2"/>
    <w:rsid w:val="1CA4563B"/>
    <w:rsid w:val="1CA5064A"/>
    <w:rsid w:val="1CA53161"/>
    <w:rsid w:val="1CA71C6C"/>
    <w:rsid w:val="1CA83F0B"/>
    <w:rsid w:val="1CAE0268"/>
    <w:rsid w:val="1CB3762C"/>
    <w:rsid w:val="1CB515F6"/>
    <w:rsid w:val="1CBB2985"/>
    <w:rsid w:val="1CC47A8B"/>
    <w:rsid w:val="1CC61A56"/>
    <w:rsid w:val="1CC730D8"/>
    <w:rsid w:val="1CCE4466"/>
    <w:rsid w:val="1CD52016"/>
    <w:rsid w:val="1CDB6B83"/>
    <w:rsid w:val="1CDF6673"/>
    <w:rsid w:val="1CE50760"/>
    <w:rsid w:val="1CE81363"/>
    <w:rsid w:val="1CEB6DC6"/>
    <w:rsid w:val="1CF0262F"/>
    <w:rsid w:val="1CF846A0"/>
    <w:rsid w:val="1CFA16FF"/>
    <w:rsid w:val="1CFD06E3"/>
    <w:rsid w:val="1CFD4D4B"/>
    <w:rsid w:val="1D0255AC"/>
    <w:rsid w:val="1D0C50A7"/>
    <w:rsid w:val="1D0E0D07"/>
    <w:rsid w:val="1D100F23"/>
    <w:rsid w:val="1D156215"/>
    <w:rsid w:val="1D156539"/>
    <w:rsid w:val="1D1C278F"/>
    <w:rsid w:val="1D1D719C"/>
    <w:rsid w:val="1D1F4CC2"/>
    <w:rsid w:val="1D211D24"/>
    <w:rsid w:val="1D297C66"/>
    <w:rsid w:val="1D2C3EF7"/>
    <w:rsid w:val="1D305121"/>
    <w:rsid w:val="1D307DD8"/>
    <w:rsid w:val="1D3249F5"/>
    <w:rsid w:val="1D3823E6"/>
    <w:rsid w:val="1D382CE5"/>
    <w:rsid w:val="1D39419C"/>
    <w:rsid w:val="1D3B7BAB"/>
    <w:rsid w:val="1D3F7112"/>
    <w:rsid w:val="1D44297A"/>
    <w:rsid w:val="1D48071B"/>
    <w:rsid w:val="1D4924C1"/>
    <w:rsid w:val="1D526E45"/>
    <w:rsid w:val="1D551B89"/>
    <w:rsid w:val="1D561C07"/>
    <w:rsid w:val="1D682B0D"/>
    <w:rsid w:val="1D686669"/>
    <w:rsid w:val="1D7079F3"/>
    <w:rsid w:val="1D774AFE"/>
    <w:rsid w:val="1D7D4391"/>
    <w:rsid w:val="1D7E04F4"/>
    <w:rsid w:val="1D7F1C04"/>
    <w:rsid w:val="1D7F418F"/>
    <w:rsid w:val="1D954F84"/>
    <w:rsid w:val="1D9B6A3E"/>
    <w:rsid w:val="1DA04055"/>
    <w:rsid w:val="1DA13929"/>
    <w:rsid w:val="1DA250AD"/>
    <w:rsid w:val="1DAA14F0"/>
    <w:rsid w:val="1DAA6A88"/>
    <w:rsid w:val="1DAF4298"/>
    <w:rsid w:val="1DAF7101"/>
    <w:rsid w:val="1DB55626"/>
    <w:rsid w:val="1DB6149E"/>
    <w:rsid w:val="1DB7139E"/>
    <w:rsid w:val="1DB731B5"/>
    <w:rsid w:val="1DB96EC4"/>
    <w:rsid w:val="1DC064A5"/>
    <w:rsid w:val="1DC4517F"/>
    <w:rsid w:val="1DC67833"/>
    <w:rsid w:val="1DCA0432"/>
    <w:rsid w:val="1DCB6BF8"/>
    <w:rsid w:val="1DD41144"/>
    <w:rsid w:val="1DD41F50"/>
    <w:rsid w:val="1DE06B47"/>
    <w:rsid w:val="1DF60118"/>
    <w:rsid w:val="1DF83E91"/>
    <w:rsid w:val="1DF905F5"/>
    <w:rsid w:val="1E00075A"/>
    <w:rsid w:val="1E114C23"/>
    <w:rsid w:val="1E1659B1"/>
    <w:rsid w:val="1E1E766F"/>
    <w:rsid w:val="1E25330F"/>
    <w:rsid w:val="1E320A25"/>
    <w:rsid w:val="1E366767"/>
    <w:rsid w:val="1E391BDC"/>
    <w:rsid w:val="1E440323"/>
    <w:rsid w:val="1E463F1E"/>
    <w:rsid w:val="1E4744D0"/>
    <w:rsid w:val="1E476DB9"/>
    <w:rsid w:val="1E5310C7"/>
    <w:rsid w:val="1E546BED"/>
    <w:rsid w:val="1E57570B"/>
    <w:rsid w:val="1E62755C"/>
    <w:rsid w:val="1E6355B9"/>
    <w:rsid w:val="1E6B2AEA"/>
    <w:rsid w:val="1E7006A2"/>
    <w:rsid w:val="1E71779F"/>
    <w:rsid w:val="1E7457B8"/>
    <w:rsid w:val="1E786A08"/>
    <w:rsid w:val="1E7967AE"/>
    <w:rsid w:val="1E7D4396"/>
    <w:rsid w:val="1E7E1EBC"/>
    <w:rsid w:val="1E805C34"/>
    <w:rsid w:val="1E8079E2"/>
    <w:rsid w:val="1E823D53"/>
    <w:rsid w:val="1E8667B5"/>
    <w:rsid w:val="1E870D71"/>
    <w:rsid w:val="1E8956CF"/>
    <w:rsid w:val="1E8C45D9"/>
    <w:rsid w:val="1E935967"/>
    <w:rsid w:val="1E960FB4"/>
    <w:rsid w:val="1E964850"/>
    <w:rsid w:val="1E965458"/>
    <w:rsid w:val="1E9B0CC0"/>
    <w:rsid w:val="1E9B2A6E"/>
    <w:rsid w:val="1E9C1C88"/>
    <w:rsid w:val="1E9D3BAA"/>
    <w:rsid w:val="1E9F255E"/>
    <w:rsid w:val="1EA00084"/>
    <w:rsid w:val="1EA27958"/>
    <w:rsid w:val="1EA40893"/>
    <w:rsid w:val="1EA731C1"/>
    <w:rsid w:val="1EA9518B"/>
    <w:rsid w:val="1EAE27A1"/>
    <w:rsid w:val="1EB10611"/>
    <w:rsid w:val="1EB342A2"/>
    <w:rsid w:val="1EB3600A"/>
    <w:rsid w:val="1EB42BAD"/>
    <w:rsid w:val="1EB7280C"/>
    <w:rsid w:val="1EC024D4"/>
    <w:rsid w:val="1ECB5101"/>
    <w:rsid w:val="1ECC0E79"/>
    <w:rsid w:val="1ED815CC"/>
    <w:rsid w:val="1EE97C47"/>
    <w:rsid w:val="1EEB1CFA"/>
    <w:rsid w:val="1EEB28F1"/>
    <w:rsid w:val="1EEB7551"/>
    <w:rsid w:val="1EEC1102"/>
    <w:rsid w:val="1EEC32CA"/>
    <w:rsid w:val="1EF14FC6"/>
    <w:rsid w:val="1EF5217E"/>
    <w:rsid w:val="1EF76F5D"/>
    <w:rsid w:val="1EFA3C38"/>
    <w:rsid w:val="1EFF5A7C"/>
    <w:rsid w:val="1F00466F"/>
    <w:rsid w:val="1F1620F4"/>
    <w:rsid w:val="1F1653B0"/>
    <w:rsid w:val="1F1C3BAF"/>
    <w:rsid w:val="1F1C595D"/>
    <w:rsid w:val="1F1F0A33"/>
    <w:rsid w:val="1F215515"/>
    <w:rsid w:val="1F26058A"/>
    <w:rsid w:val="1F2634B6"/>
    <w:rsid w:val="1F2B5BA0"/>
    <w:rsid w:val="1F2D1102"/>
    <w:rsid w:val="1F2E1598"/>
    <w:rsid w:val="1F3233D2"/>
    <w:rsid w:val="1F330EF8"/>
    <w:rsid w:val="1F3709E9"/>
    <w:rsid w:val="1F38650F"/>
    <w:rsid w:val="1F3A4035"/>
    <w:rsid w:val="1F3B5692"/>
    <w:rsid w:val="1F3C7DAD"/>
    <w:rsid w:val="1F4351C9"/>
    <w:rsid w:val="1F43795A"/>
    <w:rsid w:val="1F445C7B"/>
    <w:rsid w:val="1F464788"/>
    <w:rsid w:val="1F4B2F44"/>
    <w:rsid w:val="1F4C7348"/>
    <w:rsid w:val="1F50517A"/>
    <w:rsid w:val="1F5C3FAB"/>
    <w:rsid w:val="1F63358C"/>
    <w:rsid w:val="1F645556"/>
    <w:rsid w:val="1F656C21"/>
    <w:rsid w:val="1F726568"/>
    <w:rsid w:val="1F751511"/>
    <w:rsid w:val="1F78690B"/>
    <w:rsid w:val="1F79549A"/>
    <w:rsid w:val="1F881114"/>
    <w:rsid w:val="1F8975CA"/>
    <w:rsid w:val="1F8A0288"/>
    <w:rsid w:val="1F935DBE"/>
    <w:rsid w:val="1F941A2B"/>
    <w:rsid w:val="1F951924"/>
    <w:rsid w:val="1F95570F"/>
    <w:rsid w:val="1F977CF6"/>
    <w:rsid w:val="1F9E4C9A"/>
    <w:rsid w:val="1FAF6633"/>
    <w:rsid w:val="1FAF67D1"/>
    <w:rsid w:val="1FB45B95"/>
    <w:rsid w:val="1FBA6F24"/>
    <w:rsid w:val="1FBC7140"/>
    <w:rsid w:val="1FBF453A"/>
    <w:rsid w:val="1FC61D6D"/>
    <w:rsid w:val="1FCA53B9"/>
    <w:rsid w:val="1FCF29CF"/>
    <w:rsid w:val="1FD96BD7"/>
    <w:rsid w:val="1FDA1374"/>
    <w:rsid w:val="1FE042B3"/>
    <w:rsid w:val="1FE60BDF"/>
    <w:rsid w:val="1FEA4EC9"/>
    <w:rsid w:val="1FF561AE"/>
    <w:rsid w:val="1FF57F5C"/>
    <w:rsid w:val="1FFA7674"/>
    <w:rsid w:val="1FFB7C68"/>
    <w:rsid w:val="20057FB7"/>
    <w:rsid w:val="2007558A"/>
    <w:rsid w:val="200F7270"/>
    <w:rsid w:val="201605FE"/>
    <w:rsid w:val="201725C8"/>
    <w:rsid w:val="201A79C2"/>
    <w:rsid w:val="201B6398"/>
    <w:rsid w:val="201E6997"/>
    <w:rsid w:val="20280331"/>
    <w:rsid w:val="20286883"/>
    <w:rsid w:val="202D5948"/>
    <w:rsid w:val="202F7912"/>
    <w:rsid w:val="20322F5E"/>
    <w:rsid w:val="20392737"/>
    <w:rsid w:val="203B0065"/>
    <w:rsid w:val="20450EE3"/>
    <w:rsid w:val="20464723"/>
    <w:rsid w:val="20476A09"/>
    <w:rsid w:val="20480747"/>
    <w:rsid w:val="204958B0"/>
    <w:rsid w:val="204C04C4"/>
    <w:rsid w:val="205056C0"/>
    <w:rsid w:val="205458BB"/>
    <w:rsid w:val="20604C45"/>
    <w:rsid w:val="20623843"/>
    <w:rsid w:val="20631369"/>
    <w:rsid w:val="206A6B9C"/>
    <w:rsid w:val="206B61DB"/>
    <w:rsid w:val="206C021E"/>
    <w:rsid w:val="20713A86"/>
    <w:rsid w:val="20742F76"/>
    <w:rsid w:val="20791DEF"/>
    <w:rsid w:val="20827A42"/>
    <w:rsid w:val="20841B24"/>
    <w:rsid w:val="20861511"/>
    <w:rsid w:val="20895274"/>
    <w:rsid w:val="208E503A"/>
    <w:rsid w:val="2091237A"/>
    <w:rsid w:val="20915ED7"/>
    <w:rsid w:val="209E4553"/>
    <w:rsid w:val="20A209D5"/>
    <w:rsid w:val="20A774A8"/>
    <w:rsid w:val="20AA51EA"/>
    <w:rsid w:val="20AB22DD"/>
    <w:rsid w:val="20AC0BEB"/>
    <w:rsid w:val="20B3182D"/>
    <w:rsid w:val="20B61DE1"/>
    <w:rsid w:val="20C04A0E"/>
    <w:rsid w:val="20C05996"/>
    <w:rsid w:val="20C51CD3"/>
    <w:rsid w:val="20C718F8"/>
    <w:rsid w:val="20C75D9C"/>
    <w:rsid w:val="20C807C8"/>
    <w:rsid w:val="20C933A6"/>
    <w:rsid w:val="20CA13E8"/>
    <w:rsid w:val="20D16F9B"/>
    <w:rsid w:val="20D504B9"/>
    <w:rsid w:val="20D61B3B"/>
    <w:rsid w:val="20D74BEC"/>
    <w:rsid w:val="20DD4611"/>
    <w:rsid w:val="20E24FCC"/>
    <w:rsid w:val="20E30747"/>
    <w:rsid w:val="20EA3839"/>
    <w:rsid w:val="20EE7E0D"/>
    <w:rsid w:val="20F052F3"/>
    <w:rsid w:val="20F14BC7"/>
    <w:rsid w:val="20F301C7"/>
    <w:rsid w:val="20FA7F20"/>
    <w:rsid w:val="210165B1"/>
    <w:rsid w:val="21026DD4"/>
    <w:rsid w:val="2107263D"/>
    <w:rsid w:val="210D7A83"/>
    <w:rsid w:val="21154D5A"/>
    <w:rsid w:val="211A5ECC"/>
    <w:rsid w:val="211B3496"/>
    <w:rsid w:val="211D59BC"/>
    <w:rsid w:val="211D776A"/>
    <w:rsid w:val="21215B8F"/>
    <w:rsid w:val="21246D4B"/>
    <w:rsid w:val="21294361"/>
    <w:rsid w:val="212B632B"/>
    <w:rsid w:val="21313216"/>
    <w:rsid w:val="21333432"/>
    <w:rsid w:val="21350F58"/>
    <w:rsid w:val="2137706C"/>
    <w:rsid w:val="213D1BBA"/>
    <w:rsid w:val="21437142"/>
    <w:rsid w:val="21456559"/>
    <w:rsid w:val="214967B1"/>
    <w:rsid w:val="214B1094"/>
    <w:rsid w:val="214C1F22"/>
    <w:rsid w:val="214D44F3"/>
    <w:rsid w:val="214E5B76"/>
    <w:rsid w:val="21521B0A"/>
    <w:rsid w:val="21553BAC"/>
    <w:rsid w:val="215869F4"/>
    <w:rsid w:val="215B0293"/>
    <w:rsid w:val="215C244A"/>
    <w:rsid w:val="21621621"/>
    <w:rsid w:val="21662215"/>
    <w:rsid w:val="21667363"/>
    <w:rsid w:val="216E446A"/>
    <w:rsid w:val="217009D6"/>
    <w:rsid w:val="21701F90"/>
    <w:rsid w:val="21703D3E"/>
    <w:rsid w:val="21792E05"/>
    <w:rsid w:val="217B5F81"/>
    <w:rsid w:val="21817CF9"/>
    <w:rsid w:val="21937C58"/>
    <w:rsid w:val="219519F6"/>
    <w:rsid w:val="21990F0A"/>
    <w:rsid w:val="219A4A57"/>
    <w:rsid w:val="219E5801"/>
    <w:rsid w:val="21A36214"/>
    <w:rsid w:val="21A67760"/>
    <w:rsid w:val="21AD6D40"/>
    <w:rsid w:val="21B06830"/>
    <w:rsid w:val="21B31E7D"/>
    <w:rsid w:val="21BB0BED"/>
    <w:rsid w:val="21BC51D5"/>
    <w:rsid w:val="21BF102A"/>
    <w:rsid w:val="21C127EB"/>
    <w:rsid w:val="21CB3F90"/>
    <w:rsid w:val="21D340AB"/>
    <w:rsid w:val="21D56297"/>
    <w:rsid w:val="21D818E3"/>
    <w:rsid w:val="21DD27A4"/>
    <w:rsid w:val="21DF0EC4"/>
    <w:rsid w:val="21E12371"/>
    <w:rsid w:val="21E24D91"/>
    <w:rsid w:val="21E26100"/>
    <w:rsid w:val="21E354AB"/>
    <w:rsid w:val="21E445B9"/>
    <w:rsid w:val="21E55FC7"/>
    <w:rsid w:val="21E645B7"/>
    <w:rsid w:val="21EA7F94"/>
    <w:rsid w:val="21EE2489"/>
    <w:rsid w:val="21F15A4A"/>
    <w:rsid w:val="21F26E49"/>
    <w:rsid w:val="21F3250B"/>
    <w:rsid w:val="21F93D33"/>
    <w:rsid w:val="21FF50C2"/>
    <w:rsid w:val="22090649"/>
    <w:rsid w:val="220B1DE3"/>
    <w:rsid w:val="220D77DF"/>
    <w:rsid w:val="2217240B"/>
    <w:rsid w:val="221C2118"/>
    <w:rsid w:val="22221830"/>
    <w:rsid w:val="2228286B"/>
    <w:rsid w:val="22293CCC"/>
    <w:rsid w:val="22297D19"/>
    <w:rsid w:val="222B4109"/>
    <w:rsid w:val="222C3A8C"/>
    <w:rsid w:val="222D1C2F"/>
    <w:rsid w:val="222D60D3"/>
    <w:rsid w:val="222F0A2B"/>
    <w:rsid w:val="222F501D"/>
    <w:rsid w:val="22317971"/>
    <w:rsid w:val="22342FBD"/>
    <w:rsid w:val="2237219C"/>
    <w:rsid w:val="2237485C"/>
    <w:rsid w:val="223905D4"/>
    <w:rsid w:val="22396826"/>
    <w:rsid w:val="223E3E3C"/>
    <w:rsid w:val="223E5BEA"/>
    <w:rsid w:val="224551CB"/>
    <w:rsid w:val="22486A69"/>
    <w:rsid w:val="224B189D"/>
    <w:rsid w:val="224C47AB"/>
    <w:rsid w:val="224F294A"/>
    <w:rsid w:val="22552F34"/>
    <w:rsid w:val="225B679C"/>
    <w:rsid w:val="225C2094"/>
    <w:rsid w:val="2262707A"/>
    <w:rsid w:val="22635651"/>
    <w:rsid w:val="226634BA"/>
    <w:rsid w:val="2268661C"/>
    <w:rsid w:val="226D462F"/>
    <w:rsid w:val="226F0499"/>
    <w:rsid w:val="2271258C"/>
    <w:rsid w:val="22737F8A"/>
    <w:rsid w:val="22761828"/>
    <w:rsid w:val="22765384"/>
    <w:rsid w:val="227823C0"/>
    <w:rsid w:val="22806203"/>
    <w:rsid w:val="228F4698"/>
    <w:rsid w:val="229323DA"/>
    <w:rsid w:val="2298179E"/>
    <w:rsid w:val="22993768"/>
    <w:rsid w:val="229B128E"/>
    <w:rsid w:val="229B303C"/>
    <w:rsid w:val="229C112C"/>
    <w:rsid w:val="229C5F52"/>
    <w:rsid w:val="22A364E6"/>
    <w:rsid w:val="22A6140E"/>
    <w:rsid w:val="22AA14D2"/>
    <w:rsid w:val="22AA7723"/>
    <w:rsid w:val="22AF0896"/>
    <w:rsid w:val="22B10AB2"/>
    <w:rsid w:val="22BA4FCF"/>
    <w:rsid w:val="22BB548D"/>
    <w:rsid w:val="22C24A6D"/>
    <w:rsid w:val="22C40B4F"/>
    <w:rsid w:val="22C45078"/>
    <w:rsid w:val="22C65E09"/>
    <w:rsid w:val="22C85D43"/>
    <w:rsid w:val="22CC63B0"/>
    <w:rsid w:val="22D50B4C"/>
    <w:rsid w:val="22D775B4"/>
    <w:rsid w:val="22D84291"/>
    <w:rsid w:val="22DD5915"/>
    <w:rsid w:val="22E22A19"/>
    <w:rsid w:val="22E9024C"/>
    <w:rsid w:val="22F34C27"/>
    <w:rsid w:val="22FB5E73"/>
    <w:rsid w:val="230372B6"/>
    <w:rsid w:val="23077AE8"/>
    <w:rsid w:val="2308679C"/>
    <w:rsid w:val="23092E52"/>
    <w:rsid w:val="23155BCB"/>
    <w:rsid w:val="231B5F2B"/>
    <w:rsid w:val="231D1CA3"/>
    <w:rsid w:val="231E2875"/>
    <w:rsid w:val="2329689A"/>
    <w:rsid w:val="232A43C0"/>
    <w:rsid w:val="232E7D6A"/>
    <w:rsid w:val="233321AF"/>
    <w:rsid w:val="23337719"/>
    <w:rsid w:val="233C6356"/>
    <w:rsid w:val="233D0598"/>
    <w:rsid w:val="234044B8"/>
    <w:rsid w:val="234F5BD5"/>
    <w:rsid w:val="235002CB"/>
    <w:rsid w:val="23566F63"/>
    <w:rsid w:val="23577448"/>
    <w:rsid w:val="23580F2E"/>
    <w:rsid w:val="23590D80"/>
    <w:rsid w:val="235C6C70"/>
    <w:rsid w:val="235D2B96"/>
    <w:rsid w:val="235F406A"/>
    <w:rsid w:val="23621DAC"/>
    <w:rsid w:val="23627FFE"/>
    <w:rsid w:val="23691642"/>
    <w:rsid w:val="23700878"/>
    <w:rsid w:val="23713D9D"/>
    <w:rsid w:val="23716E78"/>
    <w:rsid w:val="237F295E"/>
    <w:rsid w:val="238D507B"/>
    <w:rsid w:val="23952182"/>
    <w:rsid w:val="23977CA8"/>
    <w:rsid w:val="23A128D5"/>
    <w:rsid w:val="23A14683"/>
    <w:rsid w:val="23A45007"/>
    <w:rsid w:val="23A91789"/>
    <w:rsid w:val="23A979DB"/>
    <w:rsid w:val="23AB426C"/>
    <w:rsid w:val="23AD1279"/>
    <w:rsid w:val="23B1063E"/>
    <w:rsid w:val="23B343B6"/>
    <w:rsid w:val="23C16AD3"/>
    <w:rsid w:val="23CE13A5"/>
    <w:rsid w:val="23D334A9"/>
    <w:rsid w:val="23D5432C"/>
    <w:rsid w:val="23D700A4"/>
    <w:rsid w:val="23D8777A"/>
    <w:rsid w:val="23DF164F"/>
    <w:rsid w:val="23E91BF9"/>
    <w:rsid w:val="23E97DD8"/>
    <w:rsid w:val="23F37F5C"/>
    <w:rsid w:val="23F70C0C"/>
    <w:rsid w:val="23F92711"/>
    <w:rsid w:val="23FF13A9"/>
    <w:rsid w:val="240334C4"/>
    <w:rsid w:val="240A10E9"/>
    <w:rsid w:val="240B2444"/>
    <w:rsid w:val="241343AE"/>
    <w:rsid w:val="24134E54"/>
    <w:rsid w:val="24150BCD"/>
    <w:rsid w:val="242405A4"/>
    <w:rsid w:val="242F6132"/>
    <w:rsid w:val="24377855"/>
    <w:rsid w:val="2440253F"/>
    <w:rsid w:val="24410DB7"/>
    <w:rsid w:val="244460C5"/>
    <w:rsid w:val="24487BB0"/>
    <w:rsid w:val="244A2459"/>
    <w:rsid w:val="24521E21"/>
    <w:rsid w:val="245473A9"/>
    <w:rsid w:val="24572F93"/>
    <w:rsid w:val="245C4A4D"/>
    <w:rsid w:val="2466767A"/>
    <w:rsid w:val="24684AB8"/>
    <w:rsid w:val="246851A0"/>
    <w:rsid w:val="246A716A"/>
    <w:rsid w:val="246B6A3F"/>
    <w:rsid w:val="246C2C67"/>
    <w:rsid w:val="246C2EE2"/>
    <w:rsid w:val="246D27B7"/>
    <w:rsid w:val="2480698E"/>
    <w:rsid w:val="24822706"/>
    <w:rsid w:val="2483022C"/>
    <w:rsid w:val="24843087"/>
    <w:rsid w:val="248908BF"/>
    <w:rsid w:val="2492046F"/>
    <w:rsid w:val="2492221D"/>
    <w:rsid w:val="249A211E"/>
    <w:rsid w:val="24A452CF"/>
    <w:rsid w:val="24AF0262"/>
    <w:rsid w:val="24B06A0C"/>
    <w:rsid w:val="24B2466D"/>
    <w:rsid w:val="24B35F78"/>
    <w:rsid w:val="24B369D8"/>
    <w:rsid w:val="24B623B0"/>
    <w:rsid w:val="24B86128"/>
    <w:rsid w:val="24BE63EA"/>
    <w:rsid w:val="24BF0AC1"/>
    <w:rsid w:val="24C3312C"/>
    <w:rsid w:val="24C83E91"/>
    <w:rsid w:val="24D32F62"/>
    <w:rsid w:val="24D5517E"/>
    <w:rsid w:val="24E731C8"/>
    <w:rsid w:val="24F032B6"/>
    <w:rsid w:val="24FB6014"/>
    <w:rsid w:val="24FE452E"/>
    <w:rsid w:val="2500284A"/>
    <w:rsid w:val="250C294C"/>
    <w:rsid w:val="25276A11"/>
    <w:rsid w:val="25284930"/>
    <w:rsid w:val="252A68FA"/>
    <w:rsid w:val="252D3E4C"/>
    <w:rsid w:val="25454974"/>
    <w:rsid w:val="254774AC"/>
    <w:rsid w:val="254A1330"/>
    <w:rsid w:val="25552538"/>
    <w:rsid w:val="255D0A7D"/>
    <w:rsid w:val="256040C9"/>
    <w:rsid w:val="256056D5"/>
    <w:rsid w:val="25616898"/>
    <w:rsid w:val="25616E4A"/>
    <w:rsid w:val="2564005E"/>
    <w:rsid w:val="25657976"/>
    <w:rsid w:val="2566694B"/>
    <w:rsid w:val="256B13EC"/>
    <w:rsid w:val="25706A02"/>
    <w:rsid w:val="25757B75"/>
    <w:rsid w:val="25761B3F"/>
    <w:rsid w:val="25777D91"/>
    <w:rsid w:val="257A33DD"/>
    <w:rsid w:val="257B7155"/>
    <w:rsid w:val="257E0D99"/>
    <w:rsid w:val="2580476C"/>
    <w:rsid w:val="258129BE"/>
    <w:rsid w:val="25866552"/>
    <w:rsid w:val="25867FD4"/>
    <w:rsid w:val="258B383C"/>
    <w:rsid w:val="259049B8"/>
    <w:rsid w:val="25943CEA"/>
    <w:rsid w:val="259F4BF2"/>
    <w:rsid w:val="25A07BB3"/>
    <w:rsid w:val="25A12A6D"/>
    <w:rsid w:val="25A71CF8"/>
    <w:rsid w:val="25A92E69"/>
    <w:rsid w:val="25AC5561"/>
    <w:rsid w:val="25AE24B3"/>
    <w:rsid w:val="25AE3087"/>
    <w:rsid w:val="25B032A3"/>
    <w:rsid w:val="25B5359B"/>
    <w:rsid w:val="25BC1216"/>
    <w:rsid w:val="25BF34E6"/>
    <w:rsid w:val="25C44658"/>
    <w:rsid w:val="25C603D0"/>
    <w:rsid w:val="25C637C0"/>
    <w:rsid w:val="25D074A1"/>
    <w:rsid w:val="25D32AED"/>
    <w:rsid w:val="25D84543"/>
    <w:rsid w:val="25D845A8"/>
    <w:rsid w:val="25DD396C"/>
    <w:rsid w:val="25DD4AD6"/>
    <w:rsid w:val="25E1520A"/>
    <w:rsid w:val="25E60C65"/>
    <w:rsid w:val="25E62821"/>
    <w:rsid w:val="25EB6089"/>
    <w:rsid w:val="25F4668B"/>
    <w:rsid w:val="25F53236"/>
    <w:rsid w:val="25FB1728"/>
    <w:rsid w:val="25FD5DBC"/>
    <w:rsid w:val="260053A6"/>
    <w:rsid w:val="26013AFE"/>
    <w:rsid w:val="260F621B"/>
    <w:rsid w:val="261363BE"/>
    <w:rsid w:val="2613738E"/>
    <w:rsid w:val="261A696E"/>
    <w:rsid w:val="261D1FBA"/>
    <w:rsid w:val="26211AAB"/>
    <w:rsid w:val="2621539B"/>
    <w:rsid w:val="26257E58"/>
    <w:rsid w:val="262A236D"/>
    <w:rsid w:val="262F5BC1"/>
    <w:rsid w:val="26301CEE"/>
    <w:rsid w:val="26321F0A"/>
    <w:rsid w:val="2634595C"/>
    <w:rsid w:val="26345C82"/>
    <w:rsid w:val="26374173"/>
    <w:rsid w:val="263E440B"/>
    <w:rsid w:val="26446FFE"/>
    <w:rsid w:val="264B6B28"/>
    <w:rsid w:val="264C2F21"/>
    <w:rsid w:val="264E03C6"/>
    <w:rsid w:val="264F3CA0"/>
    <w:rsid w:val="264F486A"/>
    <w:rsid w:val="2650413E"/>
    <w:rsid w:val="26597496"/>
    <w:rsid w:val="265A320F"/>
    <w:rsid w:val="265D0EDD"/>
    <w:rsid w:val="26667823"/>
    <w:rsid w:val="266704DF"/>
    <w:rsid w:val="266913D4"/>
    <w:rsid w:val="26767F5F"/>
    <w:rsid w:val="267D58AE"/>
    <w:rsid w:val="267E6EFD"/>
    <w:rsid w:val="26802C75"/>
    <w:rsid w:val="26881B2A"/>
    <w:rsid w:val="26895B50"/>
    <w:rsid w:val="268D5392"/>
    <w:rsid w:val="268D7140"/>
    <w:rsid w:val="26914E82"/>
    <w:rsid w:val="26983723"/>
    <w:rsid w:val="26995AE5"/>
    <w:rsid w:val="269C55D5"/>
    <w:rsid w:val="269E134D"/>
    <w:rsid w:val="26A12BEB"/>
    <w:rsid w:val="26A30712"/>
    <w:rsid w:val="26A86D7E"/>
    <w:rsid w:val="26AF2959"/>
    <w:rsid w:val="26B172D2"/>
    <w:rsid w:val="26B75F6B"/>
    <w:rsid w:val="26B90279"/>
    <w:rsid w:val="26C1503C"/>
    <w:rsid w:val="26D1527F"/>
    <w:rsid w:val="26D63971"/>
    <w:rsid w:val="26DD1E76"/>
    <w:rsid w:val="26DE174A"/>
    <w:rsid w:val="26DE5BEE"/>
    <w:rsid w:val="26E1582E"/>
    <w:rsid w:val="26E31179"/>
    <w:rsid w:val="26EA27E4"/>
    <w:rsid w:val="26EE4ABD"/>
    <w:rsid w:val="26F23447"/>
    <w:rsid w:val="26F70A5D"/>
    <w:rsid w:val="26F77CA4"/>
    <w:rsid w:val="26FA2A43"/>
    <w:rsid w:val="27076A5B"/>
    <w:rsid w:val="270D6AB6"/>
    <w:rsid w:val="271415F0"/>
    <w:rsid w:val="27143110"/>
    <w:rsid w:val="271C2272"/>
    <w:rsid w:val="27251D19"/>
    <w:rsid w:val="272E26D1"/>
    <w:rsid w:val="272F6449"/>
    <w:rsid w:val="27315DD3"/>
    <w:rsid w:val="2735647C"/>
    <w:rsid w:val="2736787C"/>
    <w:rsid w:val="273D46C2"/>
    <w:rsid w:val="274A5031"/>
    <w:rsid w:val="27541A0C"/>
    <w:rsid w:val="275B2D9A"/>
    <w:rsid w:val="275D3B01"/>
    <w:rsid w:val="275F0ADD"/>
    <w:rsid w:val="27602AA7"/>
    <w:rsid w:val="27624415"/>
    <w:rsid w:val="27626628"/>
    <w:rsid w:val="276E6F72"/>
    <w:rsid w:val="276F6846"/>
    <w:rsid w:val="277125BE"/>
    <w:rsid w:val="277D4B51"/>
    <w:rsid w:val="277D71B5"/>
    <w:rsid w:val="277F4CDB"/>
    <w:rsid w:val="27814EF7"/>
    <w:rsid w:val="27870033"/>
    <w:rsid w:val="27935A2B"/>
    <w:rsid w:val="279544FE"/>
    <w:rsid w:val="279E2283"/>
    <w:rsid w:val="279E3C38"/>
    <w:rsid w:val="27A209C9"/>
    <w:rsid w:val="27A504B9"/>
    <w:rsid w:val="27A5716E"/>
    <w:rsid w:val="27A6670B"/>
    <w:rsid w:val="27A74232"/>
    <w:rsid w:val="27A961FC"/>
    <w:rsid w:val="27AA03D2"/>
    <w:rsid w:val="27B6711B"/>
    <w:rsid w:val="27BF157B"/>
    <w:rsid w:val="27C32C18"/>
    <w:rsid w:val="27C84A08"/>
    <w:rsid w:val="27CA09CA"/>
    <w:rsid w:val="27CB6172"/>
    <w:rsid w:val="27CC1EEA"/>
    <w:rsid w:val="27DB2225"/>
    <w:rsid w:val="27DC212D"/>
    <w:rsid w:val="27DD40F7"/>
    <w:rsid w:val="27E014F2"/>
    <w:rsid w:val="27E72880"/>
    <w:rsid w:val="27ED291C"/>
    <w:rsid w:val="27EE3BD5"/>
    <w:rsid w:val="27FC27CF"/>
    <w:rsid w:val="27FD0581"/>
    <w:rsid w:val="27FF5E1C"/>
    <w:rsid w:val="28184945"/>
    <w:rsid w:val="28201BDD"/>
    <w:rsid w:val="282673E5"/>
    <w:rsid w:val="282E59EC"/>
    <w:rsid w:val="28352E30"/>
    <w:rsid w:val="283F26BC"/>
    <w:rsid w:val="284101E2"/>
    <w:rsid w:val="28485A15"/>
    <w:rsid w:val="284A1A95"/>
    <w:rsid w:val="284B72B3"/>
    <w:rsid w:val="284D302B"/>
    <w:rsid w:val="28546167"/>
    <w:rsid w:val="28551EE0"/>
    <w:rsid w:val="285A12A4"/>
    <w:rsid w:val="285C501C"/>
    <w:rsid w:val="285C6DCA"/>
    <w:rsid w:val="285D560F"/>
    <w:rsid w:val="28617CFE"/>
    <w:rsid w:val="286332DD"/>
    <w:rsid w:val="2865081D"/>
    <w:rsid w:val="28696A31"/>
    <w:rsid w:val="286C1CD2"/>
    <w:rsid w:val="286E6AFD"/>
    <w:rsid w:val="287065F1"/>
    <w:rsid w:val="28767604"/>
    <w:rsid w:val="287E31E4"/>
    <w:rsid w:val="287F09D7"/>
    <w:rsid w:val="28812CD5"/>
    <w:rsid w:val="28816635"/>
    <w:rsid w:val="28862099"/>
    <w:rsid w:val="288A4114"/>
    <w:rsid w:val="288D3427"/>
    <w:rsid w:val="288F53F1"/>
    <w:rsid w:val="28935616"/>
    <w:rsid w:val="28973AD4"/>
    <w:rsid w:val="289B3D96"/>
    <w:rsid w:val="289D4D1A"/>
    <w:rsid w:val="28A4567C"/>
    <w:rsid w:val="28AB23FE"/>
    <w:rsid w:val="28AB7D51"/>
    <w:rsid w:val="28AF339E"/>
    <w:rsid w:val="28B430AA"/>
    <w:rsid w:val="28B704A4"/>
    <w:rsid w:val="28BA7F95"/>
    <w:rsid w:val="28BC6745"/>
    <w:rsid w:val="28C15FB6"/>
    <w:rsid w:val="28C8445F"/>
    <w:rsid w:val="28CD2D8F"/>
    <w:rsid w:val="28D92B11"/>
    <w:rsid w:val="28DA4193"/>
    <w:rsid w:val="28DC37E1"/>
    <w:rsid w:val="28E079FB"/>
    <w:rsid w:val="28E11F13"/>
    <w:rsid w:val="28E514B5"/>
    <w:rsid w:val="28E57E8C"/>
    <w:rsid w:val="28E73FEA"/>
    <w:rsid w:val="28EC45F2"/>
    <w:rsid w:val="28ED4932"/>
    <w:rsid w:val="290035FB"/>
    <w:rsid w:val="29015BC3"/>
    <w:rsid w:val="29044D16"/>
    <w:rsid w:val="29064F88"/>
    <w:rsid w:val="290851A4"/>
    <w:rsid w:val="291525D4"/>
    <w:rsid w:val="2919115F"/>
    <w:rsid w:val="29192F0D"/>
    <w:rsid w:val="29194378"/>
    <w:rsid w:val="291C600D"/>
    <w:rsid w:val="291D0C4F"/>
    <w:rsid w:val="291E22D1"/>
    <w:rsid w:val="2920604A"/>
    <w:rsid w:val="29231FDE"/>
    <w:rsid w:val="29252DE4"/>
    <w:rsid w:val="292F0982"/>
    <w:rsid w:val="29341AF5"/>
    <w:rsid w:val="293472D4"/>
    <w:rsid w:val="29363ABF"/>
    <w:rsid w:val="29373393"/>
    <w:rsid w:val="293B7327"/>
    <w:rsid w:val="2940493E"/>
    <w:rsid w:val="294206B6"/>
    <w:rsid w:val="29431F26"/>
    <w:rsid w:val="2944442E"/>
    <w:rsid w:val="294A1318"/>
    <w:rsid w:val="294A30C6"/>
    <w:rsid w:val="294E705B"/>
    <w:rsid w:val="29546858"/>
    <w:rsid w:val="295604ED"/>
    <w:rsid w:val="29565F0F"/>
    <w:rsid w:val="295B3526"/>
    <w:rsid w:val="295F6638"/>
    <w:rsid w:val="29626662"/>
    <w:rsid w:val="29662491"/>
    <w:rsid w:val="29671ECA"/>
    <w:rsid w:val="29686907"/>
    <w:rsid w:val="296879F1"/>
    <w:rsid w:val="296A5517"/>
    <w:rsid w:val="296F5223"/>
    <w:rsid w:val="29724526"/>
    <w:rsid w:val="297A7E50"/>
    <w:rsid w:val="29866FE8"/>
    <w:rsid w:val="29883BEF"/>
    <w:rsid w:val="29894432"/>
    <w:rsid w:val="298C65E0"/>
    <w:rsid w:val="299A404E"/>
    <w:rsid w:val="299B4FB9"/>
    <w:rsid w:val="299D4F94"/>
    <w:rsid w:val="29A547A1"/>
    <w:rsid w:val="29A94690"/>
    <w:rsid w:val="29AA70BF"/>
    <w:rsid w:val="29AD735E"/>
    <w:rsid w:val="29AE18A7"/>
    <w:rsid w:val="29B35110"/>
    <w:rsid w:val="29B45ED9"/>
    <w:rsid w:val="29B5077A"/>
    <w:rsid w:val="29B66D29"/>
    <w:rsid w:val="29C23A47"/>
    <w:rsid w:val="29C64ABB"/>
    <w:rsid w:val="29C841B9"/>
    <w:rsid w:val="29CB06AB"/>
    <w:rsid w:val="29CF1E07"/>
    <w:rsid w:val="29D05B00"/>
    <w:rsid w:val="29D05BDF"/>
    <w:rsid w:val="29D55086"/>
    <w:rsid w:val="29D970E9"/>
    <w:rsid w:val="29E057D9"/>
    <w:rsid w:val="29E76B67"/>
    <w:rsid w:val="29E90AF7"/>
    <w:rsid w:val="29EA6A0F"/>
    <w:rsid w:val="29F01EC0"/>
    <w:rsid w:val="2A0246C4"/>
    <w:rsid w:val="2A0D1C4E"/>
    <w:rsid w:val="2A107869"/>
    <w:rsid w:val="2A16744D"/>
    <w:rsid w:val="2A1A6F3D"/>
    <w:rsid w:val="2A1D3313"/>
    <w:rsid w:val="2A1D4C7F"/>
    <w:rsid w:val="2A211880"/>
    <w:rsid w:val="2A236AF5"/>
    <w:rsid w:val="2A241B69"/>
    <w:rsid w:val="2A24600D"/>
    <w:rsid w:val="2A2D1913"/>
    <w:rsid w:val="2A310EA7"/>
    <w:rsid w:val="2A314286"/>
    <w:rsid w:val="2A3423E0"/>
    <w:rsid w:val="2A375D41"/>
    <w:rsid w:val="2A3873C3"/>
    <w:rsid w:val="2A3A75DF"/>
    <w:rsid w:val="2A3F4E5B"/>
    <w:rsid w:val="2A482343"/>
    <w:rsid w:val="2A5423D7"/>
    <w:rsid w:val="2A557F75"/>
    <w:rsid w:val="2A5969E5"/>
    <w:rsid w:val="2A5A558B"/>
    <w:rsid w:val="2A604D3A"/>
    <w:rsid w:val="2A6A38E1"/>
    <w:rsid w:val="2A6E6912"/>
    <w:rsid w:val="2A720E15"/>
    <w:rsid w:val="2A770936"/>
    <w:rsid w:val="2A7A32DD"/>
    <w:rsid w:val="2A7F4AA9"/>
    <w:rsid w:val="2A7F4FF2"/>
    <w:rsid w:val="2A820ED1"/>
    <w:rsid w:val="2A830F86"/>
    <w:rsid w:val="2A8A2314"/>
    <w:rsid w:val="2AA16E0E"/>
    <w:rsid w:val="2AA9206F"/>
    <w:rsid w:val="2AB050CC"/>
    <w:rsid w:val="2AB203B8"/>
    <w:rsid w:val="2AB90504"/>
    <w:rsid w:val="2ABF1865"/>
    <w:rsid w:val="2AC05D36"/>
    <w:rsid w:val="2AC56B3B"/>
    <w:rsid w:val="2AC62C21"/>
    <w:rsid w:val="2AC84BEB"/>
    <w:rsid w:val="2AC856A6"/>
    <w:rsid w:val="2AC91894"/>
    <w:rsid w:val="2ACA3F1F"/>
    <w:rsid w:val="2ACF0265"/>
    <w:rsid w:val="2ACF7D27"/>
    <w:rsid w:val="2AD21547"/>
    <w:rsid w:val="2AD2369A"/>
    <w:rsid w:val="2ADF3CE2"/>
    <w:rsid w:val="2AE05406"/>
    <w:rsid w:val="2AE21493"/>
    <w:rsid w:val="2AE82B97"/>
    <w:rsid w:val="2AEB08D9"/>
    <w:rsid w:val="2AF754D0"/>
    <w:rsid w:val="2AFA4E3F"/>
    <w:rsid w:val="2AFC6642"/>
    <w:rsid w:val="2AFE060C"/>
    <w:rsid w:val="2B03505C"/>
    <w:rsid w:val="2B065713"/>
    <w:rsid w:val="2B0A07EC"/>
    <w:rsid w:val="2B1020EE"/>
    <w:rsid w:val="2B142C50"/>
    <w:rsid w:val="2B1E588F"/>
    <w:rsid w:val="2B2D0EF2"/>
    <w:rsid w:val="2B326508"/>
    <w:rsid w:val="2B3733E0"/>
    <w:rsid w:val="2B394B81"/>
    <w:rsid w:val="2B3A6999"/>
    <w:rsid w:val="2B4D6E9E"/>
    <w:rsid w:val="2B54022C"/>
    <w:rsid w:val="2B63677A"/>
    <w:rsid w:val="2B672FE2"/>
    <w:rsid w:val="2B681F8E"/>
    <w:rsid w:val="2B6B304B"/>
    <w:rsid w:val="2B6C1BB1"/>
    <w:rsid w:val="2B797C93"/>
    <w:rsid w:val="2B832B07"/>
    <w:rsid w:val="2B8B28FE"/>
    <w:rsid w:val="2B8F5708"/>
    <w:rsid w:val="2B911001"/>
    <w:rsid w:val="2B912AA8"/>
    <w:rsid w:val="2B97636B"/>
    <w:rsid w:val="2B976CF5"/>
    <w:rsid w:val="2B9D7E25"/>
    <w:rsid w:val="2BA016C4"/>
    <w:rsid w:val="2BA03472"/>
    <w:rsid w:val="2BA26560"/>
    <w:rsid w:val="2BA47406"/>
    <w:rsid w:val="2BA54F2C"/>
    <w:rsid w:val="2BA60CCC"/>
    <w:rsid w:val="2BA70CA4"/>
    <w:rsid w:val="2BA95E66"/>
    <w:rsid w:val="2BB31173"/>
    <w:rsid w:val="2BB807BB"/>
    <w:rsid w:val="2BBD596E"/>
    <w:rsid w:val="2BC3094D"/>
    <w:rsid w:val="2BC37160"/>
    <w:rsid w:val="2BC57BB6"/>
    <w:rsid w:val="2BD005EB"/>
    <w:rsid w:val="2BD4296D"/>
    <w:rsid w:val="2BD55811"/>
    <w:rsid w:val="2BD66E93"/>
    <w:rsid w:val="2BD72A2F"/>
    <w:rsid w:val="2BDA2E28"/>
    <w:rsid w:val="2BDC5007"/>
    <w:rsid w:val="2BE05A98"/>
    <w:rsid w:val="2BE30088"/>
    <w:rsid w:val="2BE55B49"/>
    <w:rsid w:val="2BEA0B91"/>
    <w:rsid w:val="2BEC6A86"/>
    <w:rsid w:val="2BEE01C4"/>
    <w:rsid w:val="2BF35C97"/>
    <w:rsid w:val="2BF437BD"/>
    <w:rsid w:val="2BFF463C"/>
    <w:rsid w:val="2C02412C"/>
    <w:rsid w:val="2C044B47"/>
    <w:rsid w:val="2C091002"/>
    <w:rsid w:val="2C0A4D8F"/>
    <w:rsid w:val="2C0B2FE1"/>
    <w:rsid w:val="2C133EF2"/>
    <w:rsid w:val="2C15347E"/>
    <w:rsid w:val="2C1820F9"/>
    <w:rsid w:val="2C1B4048"/>
    <w:rsid w:val="2C1D4AC2"/>
    <w:rsid w:val="2C2045B2"/>
    <w:rsid w:val="2C253164"/>
    <w:rsid w:val="2C26606D"/>
    <w:rsid w:val="2C275941"/>
    <w:rsid w:val="2C2F13FD"/>
    <w:rsid w:val="2C3347E9"/>
    <w:rsid w:val="2C3B319A"/>
    <w:rsid w:val="2C3D5164"/>
    <w:rsid w:val="2C3F2C8B"/>
    <w:rsid w:val="2C4C35F9"/>
    <w:rsid w:val="2C5150B2"/>
    <w:rsid w:val="2C567FD4"/>
    <w:rsid w:val="2C5C1A8E"/>
    <w:rsid w:val="2C5D1363"/>
    <w:rsid w:val="2C5D75B5"/>
    <w:rsid w:val="2C646B95"/>
    <w:rsid w:val="2C681F1F"/>
    <w:rsid w:val="2C6D3CB6"/>
    <w:rsid w:val="2C730B86"/>
    <w:rsid w:val="2C781A28"/>
    <w:rsid w:val="2C7C3EDF"/>
    <w:rsid w:val="2C7C4C8F"/>
    <w:rsid w:val="2C827599"/>
    <w:rsid w:val="2C842D93"/>
    <w:rsid w:val="2C9C632F"/>
    <w:rsid w:val="2CA945A8"/>
    <w:rsid w:val="2CAC6A50"/>
    <w:rsid w:val="2CAD5E46"/>
    <w:rsid w:val="2CAE7E10"/>
    <w:rsid w:val="2CB91A35"/>
    <w:rsid w:val="2CBC077F"/>
    <w:rsid w:val="2CC15D95"/>
    <w:rsid w:val="2CC80ED2"/>
    <w:rsid w:val="2CCA2E9C"/>
    <w:rsid w:val="2CD20140"/>
    <w:rsid w:val="2CDC672B"/>
    <w:rsid w:val="2CE90E48"/>
    <w:rsid w:val="2CEB5D3E"/>
    <w:rsid w:val="2CF27CFD"/>
    <w:rsid w:val="2CF55A3F"/>
    <w:rsid w:val="2CFE0954"/>
    <w:rsid w:val="2D0068BE"/>
    <w:rsid w:val="2D021B5F"/>
    <w:rsid w:val="2D0D7B9B"/>
    <w:rsid w:val="2D190B64"/>
    <w:rsid w:val="2D205696"/>
    <w:rsid w:val="2D265BF9"/>
    <w:rsid w:val="2D2A1BCA"/>
    <w:rsid w:val="2D2E2DCD"/>
    <w:rsid w:val="2D31571C"/>
    <w:rsid w:val="2D360531"/>
    <w:rsid w:val="2D3B281A"/>
    <w:rsid w:val="2D3C0950"/>
    <w:rsid w:val="2D3D2F3E"/>
    <w:rsid w:val="2D3E2F42"/>
    <w:rsid w:val="2D40315E"/>
    <w:rsid w:val="2D485B6F"/>
    <w:rsid w:val="2D4F15F3"/>
    <w:rsid w:val="2D5269EE"/>
    <w:rsid w:val="2D5A70E9"/>
    <w:rsid w:val="2D5B633D"/>
    <w:rsid w:val="2D5C0235"/>
    <w:rsid w:val="2D5F013F"/>
    <w:rsid w:val="2D656721"/>
    <w:rsid w:val="2D6911F0"/>
    <w:rsid w:val="2D6F57F1"/>
    <w:rsid w:val="2D73508C"/>
    <w:rsid w:val="2D744BB6"/>
    <w:rsid w:val="2D7E2CFF"/>
    <w:rsid w:val="2D7E5A35"/>
    <w:rsid w:val="2D8A43D9"/>
    <w:rsid w:val="2D8C08E6"/>
    <w:rsid w:val="2D987795"/>
    <w:rsid w:val="2D9F2D04"/>
    <w:rsid w:val="2D9F65EC"/>
    <w:rsid w:val="2DA11629"/>
    <w:rsid w:val="2DA3549B"/>
    <w:rsid w:val="2DA60AE7"/>
    <w:rsid w:val="2DA81C4E"/>
    <w:rsid w:val="2DAC4350"/>
    <w:rsid w:val="2DAD1E76"/>
    <w:rsid w:val="2DAF4D52"/>
    <w:rsid w:val="2DB150B6"/>
    <w:rsid w:val="2DB41456"/>
    <w:rsid w:val="2DB476A8"/>
    <w:rsid w:val="2DBE7E60"/>
    <w:rsid w:val="2DBF0527"/>
    <w:rsid w:val="2DC21DC5"/>
    <w:rsid w:val="2DC53663"/>
    <w:rsid w:val="2DC95A75"/>
    <w:rsid w:val="2DD65871"/>
    <w:rsid w:val="2DDD7589"/>
    <w:rsid w:val="2DE81100"/>
    <w:rsid w:val="2DEC0BF0"/>
    <w:rsid w:val="2DF730F6"/>
    <w:rsid w:val="2DFD104F"/>
    <w:rsid w:val="2DFD161C"/>
    <w:rsid w:val="2DFE41DE"/>
    <w:rsid w:val="2DFF51EF"/>
    <w:rsid w:val="2E0221C2"/>
    <w:rsid w:val="2E0777D8"/>
    <w:rsid w:val="2E093550"/>
    <w:rsid w:val="2E0D6493"/>
    <w:rsid w:val="2E0F48DF"/>
    <w:rsid w:val="2E177C60"/>
    <w:rsid w:val="2E183F2E"/>
    <w:rsid w:val="2E20089A"/>
    <w:rsid w:val="2E22353F"/>
    <w:rsid w:val="2E2272E9"/>
    <w:rsid w:val="2E291E44"/>
    <w:rsid w:val="2E2C7266"/>
    <w:rsid w:val="2E3435A6"/>
    <w:rsid w:val="2E3600BD"/>
    <w:rsid w:val="2E3D462D"/>
    <w:rsid w:val="2E3D58F0"/>
    <w:rsid w:val="2E422F06"/>
    <w:rsid w:val="2E4647A4"/>
    <w:rsid w:val="2E4F2F2D"/>
    <w:rsid w:val="2E536EC1"/>
    <w:rsid w:val="2E56250D"/>
    <w:rsid w:val="2E5A3DAC"/>
    <w:rsid w:val="2E5F107C"/>
    <w:rsid w:val="2E5F5866"/>
    <w:rsid w:val="2E605140"/>
    <w:rsid w:val="2E615B1A"/>
    <w:rsid w:val="2E70537D"/>
    <w:rsid w:val="2E717A60"/>
    <w:rsid w:val="2E7330BF"/>
    <w:rsid w:val="2E786928"/>
    <w:rsid w:val="2E7D7A9A"/>
    <w:rsid w:val="2E84155A"/>
    <w:rsid w:val="2E8905FE"/>
    <w:rsid w:val="2E9E309D"/>
    <w:rsid w:val="2E9F3EB4"/>
    <w:rsid w:val="2E9F5C62"/>
    <w:rsid w:val="2EA27501"/>
    <w:rsid w:val="2EA3326C"/>
    <w:rsid w:val="2EA5433B"/>
    <w:rsid w:val="2EA622C1"/>
    <w:rsid w:val="2EA6465D"/>
    <w:rsid w:val="2EA65243"/>
    <w:rsid w:val="2EA80E2D"/>
    <w:rsid w:val="2EAD23BD"/>
    <w:rsid w:val="2EAD4823"/>
    <w:rsid w:val="2EAE2B92"/>
    <w:rsid w:val="2EB931C8"/>
    <w:rsid w:val="2EBB06EE"/>
    <w:rsid w:val="2EBC10EC"/>
    <w:rsid w:val="2EBD44A2"/>
    <w:rsid w:val="2EC51B2A"/>
    <w:rsid w:val="2EC90F31"/>
    <w:rsid w:val="2ECB4CA9"/>
    <w:rsid w:val="2ECD0A22"/>
    <w:rsid w:val="2ED5007A"/>
    <w:rsid w:val="2EE74974"/>
    <w:rsid w:val="2EEC1016"/>
    <w:rsid w:val="2EEE2746"/>
    <w:rsid w:val="2EF142ED"/>
    <w:rsid w:val="2EFE0BDB"/>
    <w:rsid w:val="2EFF1BA8"/>
    <w:rsid w:val="2F032695"/>
    <w:rsid w:val="2F0957D2"/>
    <w:rsid w:val="2F0E4CDD"/>
    <w:rsid w:val="2F0F4AC5"/>
    <w:rsid w:val="2F124686"/>
    <w:rsid w:val="2F126434"/>
    <w:rsid w:val="2F155F25"/>
    <w:rsid w:val="2F2148C9"/>
    <w:rsid w:val="2F2921EC"/>
    <w:rsid w:val="2F2B1B67"/>
    <w:rsid w:val="2F2B5748"/>
    <w:rsid w:val="2F302D5E"/>
    <w:rsid w:val="2F3440E9"/>
    <w:rsid w:val="2F3445FD"/>
    <w:rsid w:val="2F3A0863"/>
    <w:rsid w:val="2F3B1E2F"/>
    <w:rsid w:val="2F3D3FA4"/>
    <w:rsid w:val="2F412617"/>
    <w:rsid w:val="2F4B4CCA"/>
    <w:rsid w:val="2F540DBC"/>
    <w:rsid w:val="2F566C69"/>
    <w:rsid w:val="2F594063"/>
    <w:rsid w:val="2F5A7DDB"/>
    <w:rsid w:val="2F652D59"/>
    <w:rsid w:val="2F68491F"/>
    <w:rsid w:val="2F6A2714"/>
    <w:rsid w:val="2F6B680A"/>
    <w:rsid w:val="2F7013AD"/>
    <w:rsid w:val="2F75165D"/>
    <w:rsid w:val="2F7610B9"/>
    <w:rsid w:val="2F7E16D0"/>
    <w:rsid w:val="2F822586"/>
    <w:rsid w:val="2F837332"/>
    <w:rsid w:val="2F844918"/>
    <w:rsid w:val="2F88217E"/>
    <w:rsid w:val="2F911A4F"/>
    <w:rsid w:val="2F9244FA"/>
    <w:rsid w:val="2F950E14"/>
    <w:rsid w:val="2F996B56"/>
    <w:rsid w:val="2F9B28CE"/>
    <w:rsid w:val="2FA8323D"/>
    <w:rsid w:val="2FAD2601"/>
    <w:rsid w:val="2FAD43AF"/>
    <w:rsid w:val="2FAD7C24"/>
    <w:rsid w:val="2FB76FDC"/>
    <w:rsid w:val="2FBB0F52"/>
    <w:rsid w:val="2FBB2F70"/>
    <w:rsid w:val="2FBC2096"/>
    <w:rsid w:val="2FCA6D0F"/>
    <w:rsid w:val="2FCD34FF"/>
    <w:rsid w:val="2FD00080"/>
    <w:rsid w:val="2FD302BA"/>
    <w:rsid w:val="2FD82E18"/>
    <w:rsid w:val="2FE6114D"/>
    <w:rsid w:val="2FE778C1"/>
    <w:rsid w:val="2FEA7FFE"/>
    <w:rsid w:val="2FEB51AF"/>
    <w:rsid w:val="2FF344B8"/>
    <w:rsid w:val="2FFD5337"/>
    <w:rsid w:val="2FFE2C29"/>
    <w:rsid w:val="30004E27"/>
    <w:rsid w:val="30016AC8"/>
    <w:rsid w:val="301550E3"/>
    <w:rsid w:val="30185E5A"/>
    <w:rsid w:val="3018719B"/>
    <w:rsid w:val="301D1535"/>
    <w:rsid w:val="301E3718"/>
    <w:rsid w:val="301F34FF"/>
    <w:rsid w:val="302178C6"/>
    <w:rsid w:val="30222A1F"/>
    <w:rsid w:val="30313232"/>
    <w:rsid w:val="30332B06"/>
    <w:rsid w:val="30360848"/>
    <w:rsid w:val="30403475"/>
    <w:rsid w:val="3040652C"/>
    <w:rsid w:val="30471AB7"/>
    <w:rsid w:val="3047225C"/>
    <w:rsid w:val="304C1E1A"/>
    <w:rsid w:val="304D7F03"/>
    <w:rsid w:val="304E16EE"/>
    <w:rsid w:val="30523C72"/>
    <w:rsid w:val="305D4027"/>
    <w:rsid w:val="305D7B83"/>
    <w:rsid w:val="305F38FB"/>
    <w:rsid w:val="306727B0"/>
    <w:rsid w:val="306C7DC6"/>
    <w:rsid w:val="306F78B6"/>
    <w:rsid w:val="30722B71"/>
    <w:rsid w:val="3078676B"/>
    <w:rsid w:val="308275EA"/>
    <w:rsid w:val="308B2942"/>
    <w:rsid w:val="308D2C0F"/>
    <w:rsid w:val="3095731D"/>
    <w:rsid w:val="3096271A"/>
    <w:rsid w:val="30975A5D"/>
    <w:rsid w:val="30997DCD"/>
    <w:rsid w:val="309B0CAA"/>
    <w:rsid w:val="30A01D7B"/>
    <w:rsid w:val="30A13F14"/>
    <w:rsid w:val="30A25EDE"/>
    <w:rsid w:val="30A27C8C"/>
    <w:rsid w:val="30A3255E"/>
    <w:rsid w:val="30A532D8"/>
    <w:rsid w:val="30A64CB9"/>
    <w:rsid w:val="30AA08EF"/>
    <w:rsid w:val="30B27819"/>
    <w:rsid w:val="30BA4FD6"/>
    <w:rsid w:val="30C46FA8"/>
    <w:rsid w:val="30C506DF"/>
    <w:rsid w:val="30C6397A"/>
    <w:rsid w:val="30D065A7"/>
    <w:rsid w:val="30D36097"/>
    <w:rsid w:val="30D37E45"/>
    <w:rsid w:val="30DC13F0"/>
    <w:rsid w:val="30DF1286"/>
    <w:rsid w:val="30DF4A3C"/>
    <w:rsid w:val="30E91417"/>
    <w:rsid w:val="30E958BB"/>
    <w:rsid w:val="30EC0F07"/>
    <w:rsid w:val="30F21500"/>
    <w:rsid w:val="30F60C00"/>
    <w:rsid w:val="30FA3624"/>
    <w:rsid w:val="30FC739C"/>
    <w:rsid w:val="30FD6FA4"/>
    <w:rsid w:val="310811F3"/>
    <w:rsid w:val="31093867"/>
    <w:rsid w:val="3109395F"/>
    <w:rsid w:val="310A1BA9"/>
    <w:rsid w:val="310B75DF"/>
    <w:rsid w:val="310E0E7D"/>
    <w:rsid w:val="312A6AA1"/>
    <w:rsid w:val="313046FE"/>
    <w:rsid w:val="31341880"/>
    <w:rsid w:val="31353C35"/>
    <w:rsid w:val="313A10E6"/>
    <w:rsid w:val="31424559"/>
    <w:rsid w:val="31472AA0"/>
    <w:rsid w:val="31480833"/>
    <w:rsid w:val="314B3E80"/>
    <w:rsid w:val="314F4139"/>
    <w:rsid w:val="315666C1"/>
    <w:rsid w:val="315A0567"/>
    <w:rsid w:val="316513E5"/>
    <w:rsid w:val="316A1FB8"/>
    <w:rsid w:val="316B2774"/>
    <w:rsid w:val="316C6E1D"/>
    <w:rsid w:val="31711EA2"/>
    <w:rsid w:val="31717D8A"/>
    <w:rsid w:val="317258B0"/>
    <w:rsid w:val="317E6003"/>
    <w:rsid w:val="317F12ED"/>
    <w:rsid w:val="318431CC"/>
    <w:rsid w:val="318555E4"/>
    <w:rsid w:val="31855CFA"/>
    <w:rsid w:val="31871C6B"/>
    <w:rsid w:val="318B1C70"/>
    <w:rsid w:val="319475D5"/>
    <w:rsid w:val="319C0B7F"/>
    <w:rsid w:val="319E48F7"/>
    <w:rsid w:val="319E66A5"/>
    <w:rsid w:val="31AB491E"/>
    <w:rsid w:val="31B859B9"/>
    <w:rsid w:val="31BF0121"/>
    <w:rsid w:val="31C3435E"/>
    <w:rsid w:val="31C4399B"/>
    <w:rsid w:val="31C51434"/>
    <w:rsid w:val="31C84926"/>
    <w:rsid w:val="31CD0D39"/>
    <w:rsid w:val="31D16A7B"/>
    <w:rsid w:val="31D84BD1"/>
    <w:rsid w:val="31DE2F46"/>
    <w:rsid w:val="31ED4F37"/>
    <w:rsid w:val="31EF5153"/>
    <w:rsid w:val="31EF6F01"/>
    <w:rsid w:val="31F84007"/>
    <w:rsid w:val="31FC546F"/>
    <w:rsid w:val="32000C3E"/>
    <w:rsid w:val="32096732"/>
    <w:rsid w:val="32114976"/>
    <w:rsid w:val="32146967"/>
    <w:rsid w:val="3215552D"/>
    <w:rsid w:val="321C36FF"/>
    <w:rsid w:val="321D0FA6"/>
    <w:rsid w:val="322272D6"/>
    <w:rsid w:val="322F6FE3"/>
    <w:rsid w:val="32313075"/>
    <w:rsid w:val="32384404"/>
    <w:rsid w:val="324013E1"/>
    <w:rsid w:val="32456B21"/>
    <w:rsid w:val="32461478"/>
    <w:rsid w:val="32496611"/>
    <w:rsid w:val="324A05DB"/>
    <w:rsid w:val="32512144"/>
    <w:rsid w:val="3255145A"/>
    <w:rsid w:val="325C716A"/>
    <w:rsid w:val="32625925"/>
    <w:rsid w:val="32635237"/>
    <w:rsid w:val="32640A90"/>
    <w:rsid w:val="3267118D"/>
    <w:rsid w:val="3268280F"/>
    <w:rsid w:val="326E4CB4"/>
    <w:rsid w:val="326E6078"/>
    <w:rsid w:val="326F3B9E"/>
    <w:rsid w:val="32785994"/>
    <w:rsid w:val="32840944"/>
    <w:rsid w:val="3284631A"/>
    <w:rsid w:val="32852B12"/>
    <w:rsid w:val="32892EB1"/>
    <w:rsid w:val="329160EA"/>
    <w:rsid w:val="32933D30"/>
    <w:rsid w:val="329B4993"/>
    <w:rsid w:val="329D4BAF"/>
    <w:rsid w:val="32A21577"/>
    <w:rsid w:val="32A25D21"/>
    <w:rsid w:val="32A33127"/>
    <w:rsid w:val="32A777DC"/>
    <w:rsid w:val="32AE2918"/>
    <w:rsid w:val="32AE46C6"/>
    <w:rsid w:val="32B1065A"/>
    <w:rsid w:val="32BF0681"/>
    <w:rsid w:val="32C043F9"/>
    <w:rsid w:val="32C65EB4"/>
    <w:rsid w:val="32CB1EFC"/>
    <w:rsid w:val="32CB6E85"/>
    <w:rsid w:val="32CC7242"/>
    <w:rsid w:val="32CE6A40"/>
    <w:rsid w:val="32D305D1"/>
    <w:rsid w:val="32D33A39"/>
    <w:rsid w:val="32D571AE"/>
    <w:rsid w:val="32D65918"/>
    <w:rsid w:val="32E75E2A"/>
    <w:rsid w:val="32EE5A70"/>
    <w:rsid w:val="32EE71B8"/>
    <w:rsid w:val="32F04CDF"/>
    <w:rsid w:val="32FF4F22"/>
    <w:rsid w:val="330102D7"/>
    <w:rsid w:val="330249B0"/>
    <w:rsid w:val="33092244"/>
    <w:rsid w:val="33130ECB"/>
    <w:rsid w:val="33163192"/>
    <w:rsid w:val="331E4B9C"/>
    <w:rsid w:val="33260700"/>
    <w:rsid w:val="332D6B18"/>
    <w:rsid w:val="33370B5F"/>
    <w:rsid w:val="33402B93"/>
    <w:rsid w:val="3344327C"/>
    <w:rsid w:val="33467A14"/>
    <w:rsid w:val="334B63B9"/>
    <w:rsid w:val="33590AD6"/>
    <w:rsid w:val="335C6818"/>
    <w:rsid w:val="335F00B6"/>
    <w:rsid w:val="3365715B"/>
    <w:rsid w:val="33657808"/>
    <w:rsid w:val="336A279F"/>
    <w:rsid w:val="336B0809"/>
    <w:rsid w:val="33704071"/>
    <w:rsid w:val="337376BE"/>
    <w:rsid w:val="33782D10"/>
    <w:rsid w:val="337F42B4"/>
    <w:rsid w:val="33812F3E"/>
    <w:rsid w:val="33866EEB"/>
    <w:rsid w:val="33883169"/>
    <w:rsid w:val="33891338"/>
    <w:rsid w:val="338D1976"/>
    <w:rsid w:val="33955886"/>
    <w:rsid w:val="339D6EAB"/>
    <w:rsid w:val="33A37582"/>
    <w:rsid w:val="33AA1331"/>
    <w:rsid w:val="33B0446E"/>
    <w:rsid w:val="33B556FB"/>
    <w:rsid w:val="33C46F74"/>
    <w:rsid w:val="33C85C5B"/>
    <w:rsid w:val="33D26ADA"/>
    <w:rsid w:val="33D53ED4"/>
    <w:rsid w:val="33DC5263"/>
    <w:rsid w:val="33EF31E8"/>
    <w:rsid w:val="33F26834"/>
    <w:rsid w:val="33FE3E2D"/>
    <w:rsid w:val="33FF7DD1"/>
    <w:rsid w:val="34052A0C"/>
    <w:rsid w:val="34091E27"/>
    <w:rsid w:val="340C416E"/>
    <w:rsid w:val="340E1001"/>
    <w:rsid w:val="34175482"/>
    <w:rsid w:val="341E1D1F"/>
    <w:rsid w:val="34203629"/>
    <w:rsid w:val="34205B4A"/>
    <w:rsid w:val="34237336"/>
    <w:rsid w:val="342D7AC6"/>
    <w:rsid w:val="342E2D1F"/>
    <w:rsid w:val="342F7A89"/>
    <w:rsid w:val="34346E4D"/>
    <w:rsid w:val="34360E17"/>
    <w:rsid w:val="343717A5"/>
    <w:rsid w:val="343F7374"/>
    <w:rsid w:val="3445105A"/>
    <w:rsid w:val="34476B80"/>
    <w:rsid w:val="34480231"/>
    <w:rsid w:val="344A2B14"/>
    <w:rsid w:val="345B262C"/>
    <w:rsid w:val="345D5765"/>
    <w:rsid w:val="345E211C"/>
    <w:rsid w:val="345E249A"/>
    <w:rsid w:val="346A0AC1"/>
    <w:rsid w:val="346A286F"/>
    <w:rsid w:val="346F257B"/>
    <w:rsid w:val="348002E4"/>
    <w:rsid w:val="348D7A46"/>
    <w:rsid w:val="3491604D"/>
    <w:rsid w:val="34930017"/>
    <w:rsid w:val="34993154"/>
    <w:rsid w:val="349A75F8"/>
    <w:rsid w:val="349B3370"/>
    <w:rsid w:val="349D0E96"/>
    <w:rsid w:val="34A43FD3"/>
    <w:rsid w:val="34A61710"/>
    <w:rsid w:val="34A73AC3"/>
    <w:rsid w:val="34A915E9"/>
    <w:rsid w:val="34AD1434"/>
    <w:rsid w:val="34AD4F00"/>
    <w:rsid w:val="34B85CD0"/>
    <w:rsid w:val="34BD10D8"/>
    <w:rsid w:val="34C12DD7"/>
    <w:rsid w:val="34C14A47"/>
    <w:rsid w:val="34CC52D7"/>
    <w:rsid w:val="34CE2DFE"/>
    <w:rsid w:val="34CF6B76"/>
    <w:rsid w:val="34D16D92"/>
    <w:rsid w:val="34D348B8"/>
    <w:rsid w:val="34E1639F"/>
    <w:rsid w:val="34E33E60"/>
    <w:rsid w:val="34E97C37"/>
    <w:rsid w:val="34EF6DE8"/>
    <w:rsid w:val="34F012AD"/>
    <w:rsid w:val="34F20964"/>
    <w:rsid w:val="34F34F5A"/>
    <w:rsid w:val="34F62354"/>
    <w:rsid w:val="34F7744B"/>
    <w:rsid w:val="350451A8"/>
    <w:rsid w:val="35084D5E"/>
    <w:rsid w:val="3508698A"/>
    <w:rsid w:val="350B5E00"/>
    <w:rsid w:val="350E58F0"/>
    <w:rsid w:val="351078BA"/>
    <w:rsid w:val="351346C8"/>
    <w:rsid w:val="352538F8"/>
    <w:rsid w:val="35270760"/>
    <w:rsid w:val="35292F17"/>
    <w:rsid w:val="35386E11"/>
    <w:rsid w:val="353A3D21"/>
    <w:rsid w:val="353D0169"/>
    <w:rsid w:val="35434E82"/>
    <w:rsid w:val="354A0CB4"/>
    <w:rsid w:val="354B17CC"/>
    <w:rsid w:val="355126F1"/>
    <w:rsid w:val="355210C8"/>
    <w:rsid w:val="35527ED3"/>
    <w:rsid w:val="355D23D3"/>
    <w:rsid w:val="35647C06"/>
    <w:rsid w:val="356857DB"/>
    <w:rsid w:val="35696FCA"/>
    <w:rsid w:val="35773495"/>
    <w:rsid w:val="357921DB"/>
    <w:rsid w:val="35793A30"/>
    <w:rsid w:val="357C4F4F"/>
    <w:rsid w:val="358234D2"/>
    <w:rsid w:val="358425F0"/>
    <w:rsid w:val="35865994"/>
    <w:rsid w:val="35881FB4"/>
    <w:rsid w:val="35886BB1"/>
    <w:rsid w:val="35917D75"/>
    <w:rsid w:val="35A40C30"/>
    <w:rsid w:val="35A4403C"/>
    <w:rsid w:val="35A7502C"/>
    <w:rsid w:val="35B244CD"/>
    <w:rsid w:val="35B4484A"/>
    <w:rsid w:val="35BA7826"/>
    <w:rsid w:val="35BC17F0"/>
    <w:rsid w:val="35BC21A5"/>
    <w:rsid w:val="35BD227C"/>
    <w:rsid w:val="35CA64CF"/>
    <w:rsid w:val="35D4010C"/>
    <w:rsid w:val="35D5415D"/>
    <w:rsid w:val="35DC154A"/>
    <w:rsid w:val="35ED3757"/>
    <w:rsid w:val="35EF44A1"/>
    <w:rsid w:val="35EF4EA0"/>
    <w:rsid w:val="35EF5204"/>
    <w:rsid w:val="35F920FC"/>
    <w:rsid w:val="35FE7713"/>
    <w:rsid w:val="360016DD"/>
    <w:rsid w:val="36021E86"/>
    <w:rsid w:val="36080591"/>
    <w:rsid w:val="360A60B7"/>
    <w:rsid w:val="361333E2"/>
    <w:rsid w:val="36154A5C"/>
    <w:rsid w:val="361E7C95"/>
    <w:rsid w:val="3627310D"/>
    <w:rsid w:val="362829E1"/>
    <w:rsid w:val="362A675A"/>
    <w:rsid w:val="362F3D70"/>
    <w:rsid w:val="36321AB2"/>
    <w:rsid w:val="36341386"/>
    <w:rsid w:val="36356EAC"/>
    <w:rsid w:val="36392E40"/>
    <w:rsid w:val="363D46DF"/>
    <w:rsid w:val="363E2205"/>
    <w:rsid w:val="36405F7D"/>
    <w:rsid w:val="364610BA"/>
    <w:rsid w:val="364D2448"/>
    <w:rsid w:val="36502DAD"/>
    <w:rsid w:val="3651018A"/>
    <w:rsid w:val="36541A28"/>
    <w:rsid w:val="365732C7"/>
    <w:rsid w:val="36575075"/>
    <w:rsid w:val="365A3EE1"/>
    <w:rsid w:val="36624145"/>
    <w:rsid w:val="36631C6B"/>
    <w:rsid w:val="36647C20"/>
    <w:rsid w:val="366D6646"/>
    <w:rsid w:val="367125DA"/>
    <w:rsid w:val="36730100"/>
    <w:rsid w:val="367C4ADB"/>
    <w:rsid w:val="368045CB"/>
    <w:rsid w:val="36806379"/>
    <w:rsid w:val="368802FD"/>
    <w:rsid w:val="36977821"/>
    <w:rsid w:val="3699568D"/>
    <w:rsid w:val="369F1F54"/>
    <w:rsid w:val="36A04C6E"/>
    <w:rsid w:val="36AA3165"/>
    <w:rsid w:val="36AA5AEC"/>
    <w:rsid w:val="36AA789A"/>
    <w:rsid w:val="36B204FD"/>
    <w:rsid w:val="36BE6EA2"/>
    <w:rsid w:val="36C204FE"/>
    <w:rsid w:val="36C560B8"/>
    <w:rsid w:val="36C82FAD"/>
    <w:rsid w:val="36C95F72"/>
    <w:rsid w:val="36D030A7"/>
    <w:rsid w:val="36D6068F"/>
    <w:rsid w:val="36D84407"/>
    <w:rsid w:val="36D97DE3"/>
    <w:rsid w:val="36E56B24"/>
    <w:rsid w:val="36E96615"/>
    <w:rsid w:val="36EE3C2B"/>
    <w:rsid w:val="36EE59D9"/>
    <w:rsid w:val="36EF52AD"/>
    <w:rsid w:val="36F11025"/>
    <w:rsid w:val="36F34D9D"/>
    <w:rsid w:val="36F72179"/>
    <w:rsid w:val="36F734E0"/>
    <w:rsid w:val="36F962E6"/>
    <w:rsid w:val="36FD3E6E"/>
    <w:rsid w:val="3700570C"/>
    <w:rsid w:val="370945C1"/>
    <w:rsid w:val="3709636F"/>
    <w:rsid w:val="370F16D6"/>
    <w:rsid w:val="37102586"/>
    <w:rsid w:val="37126537"/>
    <w:rsid w:val="37166CDE"/>
    <w:rsid w:val="37180CA8"/>
    <w:rsid w:val="371812F8"/>
    <w:rsid w:val="37215DAE"/>
    <w:rsid w:val="37227431"/>
    <w:rsid w:val="372431A9"/>
    <w:rsid w:val="37273655"/>
    <w:rsid w:val="37294C63"/>
    <w:rsid w:val="3732091F"/>
    <w:rsid w:val="37357164"/>
    <w:rsid w:val="37361E7F"/>
    <w:rsid w:val="373B7263"/>
    <w:rsid w:val="374211EF"/>
    <w:rsid w:val="37421881"/>
    <w:rsid w:val="37461139"/>
    <w:rsid w:val="37494E5D"/>
    <w:rsid w:val="37500442"/>
    <w:rsid w:val="375259EE"/>
    <w:rsid w:val="37533A8E"/>
    <w:rsid w:val="375A6BCB"/>
    <w:rsid w:val="3762626B"/>
    <w:rsid w:val="376327ED"/>
    <w:rsid w:val="3769496C"/>
    <w:rsid w:val="376C4B50"/>
    <w:rsid w:val="37725A52"/>
    <w:rsid w:val="37727DE9"/>
    <w:rsid w:val="377C4D93"/>
    <w:rsid w:val="37880510"/>
    <w:rsid w:val="37895702"/>
    <w:rsid w:val="37965D19"/>
    <w:rsid w:val="37971BCD"/>
    <w:rsid w:val="37976071"/>
    <w:rsid w:val="37984905"/>
    <w:rsid w:val="379876F3"/>
    <w:rsid w:val="379A346B"/>
    <w:rsid w:val="379C71E3"/>
    <w:rsid w:val="37A147F9"/>
    <w:rsid w:val="37A20571"/>
    <w:rsid w:val="37A3563C"/>
    <w:rsid w:val="37A92245"/>
    <w:rsid w:val="37AB1B1C"/>
    <w:rsid w:val="37B02771"/>
    <w:rsid w:val="37B15A15"/>
    <w:rsid w:val="37B7401D"/>
    <w:rsid w:val="37C76342"/>
    <w:rsid w:val="37CF580A"/>
    <w:rsid w:val="37CF65F0"/>
    <w:rsid w:val="37D01583"/>
    <w:rsid w:val="37D42780"/>
    <w:rsid w:val="37D64855"/>
    <w:rsid w:val="37D71267"/>
    <w:rsid w:val="37DC7F27"/>
    <w:rsid w:val="37DD0668"/>
    <w:rsid w:val="37DD09A7"/>
    <w:rsid w:val="37DE1F70"/>
    <w:rsid w:val="37EA43F2"/>
    <w:rsid w:val="37EB3F15"/>
    <w:rsid w:val="37ED0F0A"/>
    <w:rsid w:val="37ED5C91"/>
    <w:rsid w:val="37FA777E"/>
    <w:rsid w:val="380729ED"/>
    <w:rsid w:val="380D16BD"/>
    <w:rsid w:val="380E1EBC"/>
    <w:rsid w:val="380F5C07"/>
    <w:rsid w:val="3810197F"/>
    <w:rsid w:val="3816278E"/>
    <w:rsid w:val="38181D38"/>
    <w:rsid w:val="38191D46"/>
    <w:rsid w:val="381C0324"/>
    <w:rsid w:val="381E22EE"/>
    <w:rsid w:val="38233FC9"/>
    <w:rsid w:val="38241C69"/>
    <w:rsid w:val="382947EF"/>
    <w:rsid w:val="38353194"/>
    <w:rsid w:val="383733B0"/>
    <w:rsid w:val="3837515E"/>
    <w:rsid w:val="383D7513"/>
    <w:rsid w:val="383E029A"/>
    <w:rsid w:val="38411F24"/>
    <w:rsid w:val="38424C9F"/>
    <w:rsid w:val="38451629"/>
    <w:rsid w:val="38482DD4"/>
    <w:rsid w:val="384A30E3"/>
    <w:rsid w:val="38507FCD"/>
    <w:rsid w:val="3851621F"/>
    <w:rsid w:val="385276E0"/>
    <w:rsid w:val="385477EB"/>
    <w:rsid w:val="38547ABE"/>
    <w:rsid w:val="38585500"/>
    <w:rsid w:val="385B6824"/>
    <w:rsid w:val="38653A79"/>
    <w:rsid w:val="387C0DC3"/>
    <w:rsid w:val="38850377"/>
    <w:rsid w:val="38887767"/>
    <w:rsid w:val="388A1731"/>
    <w:rsid w:val="388F4D67"/>
    <w:rsid w:val="38910D12"/>
    <w:rsid w:val="38912AC0"/>
    <w:rsid w:val="389C3213"/>
    <w:rsid w:val="38AE2074"/>
    <w:rsid w:val="38AF2690"/>
    <w:rsid w:val="38AF451F"/>
    <w:rsid w:val="38B15428"/>
    <w:rsid w:val="38B60050"/>
    <w:rsid w:val="38B844F1"/>
    <w:rsid w:val="38B95B73"/>
    <w:rsid w:val="38C10271"/>
    <w:rsid w:val="38C31508"/>
    <w:rsid w:val="38C31ADC"/>
    <w:rsid w:val="38C43746"/>
    <w:rsid w:val="38CC07A5"/>
    <w:rsid w:val="38CC1D4A"/>
    <w:rsid w:val="38D155B2"/>
    <w:rsid w:val="38D37DA7"/>
    <w:rsid w:val="38D96EA3"/>
    <w:rsid w:val="38E2447A"/>
    <w:rsid w:val="38E41CCD"/>
    <w:rsid w:val="38E452E6"/>
    <w:rsid w:val="38E53295"/>
    <w:rsid w:val="38E56968"/>
    <w:rsid w:val="38E76B84"/>
    <w:rsid w:val="38E82587"/>
    <w:rsid w:val="38FA1C97"/>
    <w:rsid w:val="38FE651C"/>
    <w:rsid w:val="39024D7A"/>
    <w:rsid w:val="39077BEF"/>
    <w:rsid w:val="390E4110"/>
    <w:rsid w:val="3914549F"/>
    <w:rsid w:val="39147AAF"/>
    <w:rsid w:val="39186D3D"/>
    <w:rsid w:val="391F5588"/>
    <w:rsid w:val="3922196A"/>
    <w:rsid w:val="39227BBC"/>
    <w:rsid w:val="3923361E"/>
    <w:rsid w:val="392751D2"/>
    <w:rsid w:val="3929719C"/>
    <w:rsid w:val="393671C3"/>
    <w:rsid w:val="393A3E10"/>
    <w:rsid w:val="39400042"/>
    <w:rsid w:val="394A0EC1"/>
    <w:rsid w:val="394F5BC8"/>
    <w:rsid w:val="39510A25"/>
    <w:rsid w:val="39602492"/>
    <w:rsid w:val="39606224"/>
    <w:rsid w:val="39657AA9"/>
    <w:rsid w:val="39665CFB"/>
    <w:rsid w:val="39677CC5"/>
    <w:rsid w:val="39696FD5"/>
    <w:rsid w:val="396B3311"/>
    <w:rsid w:val="396F1F0F"/>
    <w:rsid w:val="39755F3E"/>
    <w:rsid w:val="397C3770"/>
    <w:rsid w:val="397F6DBC"/>
    <w:rsid w:val="398268AC"/>
    <w:rsid w:val="39871160"/>
    <w:rsid w:val="398B750F"/>
    <w:rsid w:val="398F0C81"/>
    <w:rsid w:val="39916CED"/>
    <w:rsid w:val="39930ABA"/>
    <w:rsid w:val="39935552"/>
    <w:rsid w:val="399B34CA"/>
    <w:rsid w:val="399C213E"/>
    <w:rsid w:val="399F2FBB"/>
    <w:rsid w:val="399F745E"/>
    <w:rsid w:val="39A607ED"/>
    <w:rsid w:val="39A6259B"/>
    <w:rsid w:val="39A700C1"/>
    <w:rsid w:val="39A71E6F"/>
    <w:rsid w:val="39B95926"/>
    <w:rsid w:val="39BB513C"/>
    <w:rsid w:val="39BD78E5"/>
    <w:rsid w:val="39BF18AF"/>
    <w:rsid w:val="39BF540B"/>
    <w:rsid w:val="39C12F31"/>
    <w:rsid w:val="39C66B9B"/>
    <w:rsid w:val="39C71A7F"/>
    <w:rsid w:val="39CB40BB"/>
    <w:rsid w:val="39CC413E"/>
    <w:rsid w:val="39CE38A0"/>
    <w:rsid w:val="39CF5C03"/>
    <w:rsid w:val="39D0663B"/>
    <w:rsid w:val="39D8471E"/>
    <w:rsid w:val="39DA07F9"/>
    <w:rsid w:val="39DD0E2F"/>
    <w:rsid w:val="39DF785B"/>
    <w:rsid w:val="39E06089"/>
    <w:rsid w:val="39E210F9"/>
    <w:rsid w:val="39E329CE"/>
    <w:rsid w:val="39E35A89"/>
    <w:rsid w:val="39E76710"/>
    <w:rsid w:val="39ED377B"/>
    <w:rsid w:val="39EF7F92"/>
    <w:rsid w:val="39F257E0"/>
    <w:rsid w:val="39FD796B"/>
    <w:rsid w:val="3A0606BF"/>
    <w:rsid w:val="3A0A0C34"/>
    <w:rsid w:val="3A0F01B5"/>
    <w:rsid w:val="3A0F3BC2"/>
    <w:rsid w:val="3A131C73"/>
    <w:rsid w:val="3A1A6AE5"/>
    <w:rsid w:val="3A1C621D"/>
    <w:rsid w:val="3A1D500F"/>
    <w:rsid w:val="3A260D03"/>
    <w:rsid w:val="3A2F14BF"/>
    <w:rsid w:val="3A306308"/>
    <w:rsid w:val="3A3B3B19"/>
    <w:rsid w:val="3A3C7248"/>
    <w:rsid w:val="3A3E0A25"/>
    <w:rsid w:val="3A4D0C68"/>
    <w:rsid w:val="3A563860"/>
    <w:rsid w:val="3A605941"/>
    <w:rsid w:val="3A683CF4"/>
    <w:rsid w:val="3A695A0C"/>
    <w:rsid w:val="3A6C45A9"/>
    <w:rsid w:val="3A811D9E"/>
    <w:rsid w:val="3A90478F"/>
    <w:rsid w:val="3A924504"/>
    <w:rsid w:val="3A954AAB"/>
    <w:rsid w:val="3A960861"/>
    <w:rsid w:val="3A970136"/>
    <w:rsid w:val="3A971EE4"/>
    <w:rsid w:val="3A974782"/>
    <w:rsid w:val="3A9B2557"/>
    <w:rsid w:val="3AA20FB4"/>
    <w:rsid w:val="3AA27FB8"/>
    <w:rsid w:val="3AA52853"/>
    <w:rsid w:val="3AA73BAB"/>
    <w:rsid w:val="3AAB00E8"/>
    <w:rsid w:val="3AAC0D72"/>
    <w:rsid w:val="3AB50970"/>
    <w:rsid w:val="3AB50DBD"/>
    <w:rsid w:val="3AB5795C"/>
    <w:rsid w:val="3AB807D8"/>
    <w:rsid w:val="3ABA1197"/>
    <w:rsid w:val="3ABB1E27"/>
    <w:rsid w:val="3ABC15CF"/>
    <w:rsid w:val="3ABE1ACD"/>
    <w:rsid w:val="3AC43D3E"/>
    <w:rsid w:val="3AC802EF"/>
    <w:rsid w:val="3ACA050B"/>
    <w:rsid w:val="3AD4483A"/>
    <w:rsid w:val="3AD60C5E"/>
    <w:rsid w:val="3AD85A37"/>
    <w:rsid w:val="3AD935E6"/>
    <w:rsid w:val="3AD969A0"/>
    <w:rsid w:val="3ADB6274"/>
    <w:rsid w:val="3ADC2868"/>
    <w:rsid w:val="3ADC3D9A"/>
    <w:rsid w:val="3ADE3FB6"/>
    <w:rsid w:val="3ADE7B13"/>
    <w:rsid w:val="3AE129A5"/>
    <w:rsid w:val="3AEA6A92"/>
    <w:rsid w:val="3AEF1D20"/>
    <w:rsid w:val="3AF14AA6"/>
    <w:rsid w:val="3AFA017E"/>
    <w:rsid w:val="3AFC4F3F"/>
    <w:rsid w:val="3AFD61EB"/>
    <w:rsid w:val="3AFF3753"/>
    <w:rsid w:val="3B007A89"/>
    <w:rsid w:val="3B0A6B5A"/>
    <w:rsid w:val="3B16085A"/>
    <w:rsid w:val="3B1A3241"/>
    <w:rsid w:val="3B1F0857"/>
    <w:rsid w:val="3B20012B"/>
    <w:rsid w:val="3B202D95"/>
    <w:rsid w:val="3B251BE5"/>
    <w:rsid w:val="3B2F036E"/>
    <w:rsid w:val="3B2F65C0"/>
    <w:rsid w:val="3B304812"/>
    <w:rsid w:val="3B3B4F65"/>
    <w:rsid w:val="3B464036"/>
    <w:rsid w:val="3B494C2A"/>
    <w:rsid w:val="3B4F0A10"/>
    <w:rsid w:val="3B512DAC"/>
    <w:rsid w:val="3B516536"/>
    <w:rsid w:val="3B533AEE"/>
    <w:rsid w:val="3B572EDC"/>
    <w:rsid w:val="3B581673"/>
    <w:rsid w:val="3B5B2B56"/>
    <w:rsid w:val="3B5C6742"/>
    <w:rsid w:val="3B5E2A01"/>
    <w:rsid w:val="3B613DE5"/>
    <w:rsid w:val="3B614F44"/>
    <w:rsid w:val="3B63604F"/>
    <w:rsid w:val="3B653D90"/>
    <w:rsid w:val="3B68739C"/>
    <w:rsid w:val="3B6C15C2"/>
    <w:rsid w:val="3B784534"/>
    <w:rsid w:val="3B8977C4"/>
    <w:rsid w:val="3B9D177C"/>
    <w:rsid w:val="3BAA1ABA"/>
    <w:rsid w:val="3BAA1C70"/>
    <w:rsid w:val="3BAA5C47"/>
    <w:rsid w:val="3BAC26AF"/>
    <w:rsid w:val="3BBA0580"/>
    <w:rsid w:val="3BBA40DC"/>
    <w:rsid w:val="3BBC42F8"/>
    <w:rsid w:val="3BC10A5A"/>
    <w:rsid w:val="3BCE5DF8"/>
    <w:rsid w:val="3BD016AB"/>
    <w:rsid w:val="3BDF1D94"/>
    <w:rsid w:val="3BE13D5E"/>
    <w:rsid w:val="3BE178BA"/>
    <w:rsid w:val="3BE240EE"/>
    <w:rsid w:val="3BE51B6A"/>
    <w:rsid w:val="3BE61375"/>
    <w:rsid w:val="3BE70C49"/>
    <w:rsid w:val="3BEA3546"/>
    <w:rsid w:val="3BF84C04"/>
    <w:rsid w:val="3C047A4D"/>
    <w:rsid w:val="3C047C44"/>
    <w:rsid w:val="3C090BBF"/>
    <w:rsid w:val="3C0A2B23"/>
    <w:rsid w:val="3C2B660A"/>
    <w:rsid w:val="3C3E6327"/>
    <w:rsid w:val="3C44609B"/>
    <w:rsid w:val="3C461E13"/>
    <w:rsid w:val="3C511E19"/>
    <w:rsid w:val="3C553117"/>
    <w:rsid w:val="3C561A55"/>
    <w:rsid w:val="3C597D99"/>
    <w:rsid w:val="3C5E1337"/>
    <w:rsid w:val="3C5F2ED5"/>
    <w:rsid w:val="3C6504EB"/>
    <w:rsid w:val="3C6B33AC"/>
    <w:rsid w:val="3C6F2EF9"/>
    <w:rsid w:val="3C720E5A"/>
    <w:rsid w:val="3C762181"/>
    <w:rsid w:val="3C771FCD"/>
    <w:rsid w:val="3C7B12EF"/>
    <w:rsid w:val="3C7C3013"/>
    <w:rsid w:val="3C7D410D"/>
    <w:rsid w:val="3C7E77FF"/>
    <w:rsid w:val="3C805255"/>
    <w:rsid w:val="3C812BB7"/>
    <w:rsid w:val="3C830972"/>
    <w:rsid w:val="3C836BC3"/>
    <w:rsid w:val="3C862210"/>
    <w:rsid w:val="3C8628E4"/>
    <w:rsid w:val="3C8B3CCA"/>
    <w:rsid w:val="3C8E5F0B"/>
    <w:rsid w:val="3C90308E"/>
    <w:rsid w:val="3C924E8D"/>
    <w:rsid w:val="3C963D6A"/>
    <w:rsid w:val="3C9708C1"/>
    <w:rsid w:val="3CA11B80"/>
    <w:rsid w:val="3CA1529C"/>
    <w:rsid w:val="3CAD1E92"/>
    <w:rsid w:val="3CAF3E3D"/>
    <w:rsid w:val="3CAF5C0A"/>
    <w:rsid w:val="3CB46D7D"/>
    <w:rsid w:val="3CBD4B6C"/>
    <w:rsid w:val="3CC948BA"/>
    <w:rsid w:val="3CD40FA4"/>
    <w:rsid w:val="3CD5332A"/>
    <w:rsid w:val="3CDA1A8C"/>
    <w:rsid w:val="3CDE6FFD"/>
    <w:rsid w:val="3CE37662"/>
    <w:rsid w:val="3CEF24AB"/>
    <w:rsid w:val="3CF03B2D"/>
    <w:rsid w:val="3CF1345D"/>
    <w:rsid w:val="3CF4361D"/>
    <w:rsid w:val="3CF436BA"/>
    <w:rsid w:val="3CF93408"/>
    <w:rsid w:val="3CFB4ABD"/>
    <w:rsid w:val="3D0816E4"/>
    <w:rsid w:val="3D163594"/>
    <w:rsid w:val="3D2959BD"/>
    <w:rsid w:val="3D296EB0"/>
    <w:rsid w:val="3D392A64"/>
    <w:rsid w:val="3D396D53"/>
    <w:rsid w:val="3D3B56F0"/>
    <w:rsid w:val="3D406863"/>
    <w:rsid w:val="3D453E79"/>
    <w:rsid w:val="3D490006"/>
    <w:rsid w:val="3D4A7E6B"/>
    <w:rsid w:val="3D4C54F7"/>
    <w:rsid w:val="3D4F6AA6"/>
    <w:rsid w:val="3D510A70"/>
    <w:rsid w:val="3D516CC2"/>
    <w:rsid w:val="3D542401"/>
    <w:rsid w:val="3D597924"/>
    <w:rsid w:val="3D5E4F3B"/>
    <w:rsid w:val="3D5F09DA"/>
    <w:rsid w:val="3D730BFB"/>
    <w:rsid w:val="3D734E8A"/>
    <w:rsid w:val="3D7B5AED"/>
    <w:rsid w:val="3D804EB1"/>
    <w:rsid w:val="3D8466FA"/>
    <w:rsid w:val="3D850719"/>
    <w:rsid w:val="3D8726E3"/>
    <w:rsid w:val="3D8C5F4C"/>
    <w:rsid w:val="3D8F6C90"/>
    <w:rsid w:val="3D9372DA"/>
    <w:rsid w:val="3DA07301"/>
    <w:rsid w:val="3DA7335C"/>
    <w:rsid w:val="3DA908AC"/>
    <w:rsid w:val="3DAF5796"/>
    <w:rsid w:val="3DAF7355"/>
    <w:rsid w:val="3DB17760"/>
    <w:rsid w:val="3DBF3C2B"/>
    <w:rsid w:val="3DC17DA5"/>
    <w:rsid w:val="3DCD5983"/>
    <w:rsid w:val="3DCE3E6E"/>
    <w:rsid w:val="3DCF339C"/>
    <w:rsid w:val="3DD67C7D"/>
    <w:rsid w:val="3DE9514C"/>
    <w:rsid w:val="3DED4D5D"/>
    <w:rsid w:val="3DF37D79"/>
    <w:rsid w:val="3DF504B9"/>
    <w:rsid w:val="3DF5764D"/>
    <w:rsid w:val="3DF639DD"/>
    <w:rsid w:val="3DF63D78"/>
    <w:rsid w:val="3DFF227A"/>
    <w:rsid w:val="3DFF5637"/>
    <w:rsid w:val="3E017499"/>
    <w:rsid w:val="3E0644FC"/>
    <w:rsid w:val="3E0778B8"/>
    <w:rsid w:val="3E081BF3"/>
    <w:rsid w:val="3E0A3B24"/>
    <w:rsid w:val="3E1758C2"/>
    <w:rsid w:val="3E18158D"/>
    <w:rsid w:val="3E195F6B"/>
    <w:rsid w:val="3E28115F"/>
    <w:rsid w:val="3E2919ED"/>
    <w:rsid w:val="3E2F7644"/>
    <w:rsid w:val="3E30327F"/>
    <w:rsid w:val="3E311CFA"/>
    <w:rsid w:val="3E312291"/>
    <w:rsid w:val="3E35213F"/>
    <w:rsid w:val="3E3F4D6C"/>
    <w:rsid w:val="3E41473A"/>
    <w:rsid w:val="3E431692"/>
    <w:rsid w:val="3E4405D4"/>
    <w:rsid w:val="3E467EA9"/>
    <w:rsid w:val="3E473A5B"/>
    <w:rsid w:val="3E4744CC"/>
    <w:rsid w:val="3E4923C6"/>
    <w:rsid w:val="3E4A6C56"/>
    <w:rsid w:val="3E500D27"/>
    <w:rsid w:val="3E506292"/>
    <w:rsid w:val="3E57254B"/>
    <w:rsid w:val="3E584838"/>
    <w:rsid w:val="3E5A3954"/>
    <w:rsid w:val="3E6B4C4A"/>
    <w:rsid w:val="3E744CC1"/>
    <w:rsid w:val="3E7536D2"/>
    <w:rsid w:val="3E78202C"/>
    <w:rsid w:val="3E7B25D1"/>
    <w:rsid w:val="3E7D084B"/>
    <w:rsid w:val="3E7E5894"/>
    <w:rsid w:val="3E8310FD"/>
    <w:rsid w:val="3E8811DA"/>
    <w:rsid w:val="3E9418D5"/>
    <w:rsid w:val="3E9735A8"/>
    <w:rsid w:val="3E9A1FA2"/>
    <w:rsid w:val="3E9C194E"/>
    <w:rsid w:val="3E9F0FD0"/>
    <w:rsid w:val="3EA3354D"/>
    <w:rsid w:val="3EAB41B0"/>
    <w:rsid w:val="3EAE2F43"/>
    <w:rsid w:val="3EB11965"/>
    <w:rsid w:val="3EB56DDC"/>
    <w:rsid w:val="3EB70DA6"/>
    <w:rsid w:val="3EC139D3"/>
    <w:rsid w:val="3EC96D78"/>
    <w:rsid w:val="3ECC2AA4"/>
    <w:rsid w:val="3ED71449"/>
    <w:rsid w:val="3ED731F7"/>
    <w:rsid w:val="3EDB4A95"/>
    <w:rsid w:val="3EDE27D7"/>
    <w:rsid w:val="3EDE4585"/>
    <w:rsid w:val="3EDE5E92"/>
    <w:rsid w:val="3EE14075"/>
    <w:rsid w:val="3EE15E23"/>
    <w:rsid w:val="3EE576C2"/>
    <w:rsid w:val="3EEB27FE"/>
    <w:rsid w:val="3EEF6792"/>
    <w:rsid w:val="3EF1250A"/>
    <w:rsid w:val="3EF21DDE"/>
    <w:rsid w:val="3EFB6EE5"/>
    <w:rsid w:val="3F0110BB"/>
    <w:rsid w:val="3F0110D6"/>
    <w:rsid w:val="3F033FEC"/>
    <w:rsid w:val="3F057D64"/>
    <w:rsid w:val="3F11495A"/>
    <w:rsid w:val="3F1958EE"/>
    <w:rsid w:val="3F1B30E3"/>
    <w:rsid w:val="3F1C635D"/>
    <w:rsid w:val="3F1E7077"/>
    <w:rsid w:val="3F220916"/>
    <w:rsid w:val="3F23643C"/>
    <w:rsid w:val="3F281CA4"/>
    <w:rsid w:val="3F2A77CA"/>
    <w:rsid w:val="3F2F3033"/>
    <w:rsid w:val="3F312703"/>
    <w:rsid w:val="3F317F68"/>
    <w:rsid w:val="3F3228BB"/>
    <w:rsid w:val="3F356953"/>
    <w:rsid w:val="3F3C3638"/>
    <w:rsid w:val="3F3E3BC8"/>
    <w:rsid w:val="3F411B4D"/>
    <w:rsid w:val="3F433A5A"/>
    <w:rsid w:val="3F4635CA"/>
    <w:rsid w:val="3F47212A"/>
    <w:rsid w:val="3F4F5483"/>
    <w:rsid w:val="3F5E7474"/>
    <w:rsid w:val="3F634A8A"/>
    <w:rsid w:val="3F636838"/>
    <w:rsid w:val="3F674836"/>
    <w:rsid w:val="3F6902F3"/>
    <w:rsid w:val="3F6A23F9"/>
    <w:rsid w:val="3F6A7BC7"/>
    <w:rsid w:val="3F780536"/>
    <w:rsid w:val="3F7A243C"/>
    <w:rsid w:val="3F8630B0"/>
    <w:rsid w:val="3F874C1D"/>
    <w:rsid w:val="3F8E5FAB"/>
    <w:rsid w:val="3F932914"/>
    <w:rsid w:val="3F982986"/>
    <w:rsid w:val="3F9A4950"/>
    <w:rsid w:val="3F9E5AC2"/>
    <w:rsid w:val="3F9F3D14"/>
    <w:rsid w:val="3FA23805"/>
    <w:rsid w:val="3FA24476"/>
    <w:rsid w:val="3FA4132B"/>
    <w:rsid w:val="3FAA4467"/>
    <w:rsid w:val="3FAC007C"/>
    <w:rsid w:val="3FAE03FB"/>
    <w:rsid w:val="3FAE3F57"/>
    <w:rsid w:val="3FB3688B"/>
    <w:rsid w:val="3FB5178A"/>
    <w:rsid w:val="3FBC0E94"/>
    <w:rsid w:val="3FC92B3F"/>
    <w:rsid w:val="3FCD2106"/>
    <w:rsid w:val="3FCE7976"/>
    <w:rsid w:val="3FD31C10"/>
    <w:rsid w:val="3FD66133"/>
    <w:rsid w:val="3FE060DB"/>
    <w:rsid w:val="3FE77469"/>
    <w:rsid w:val="3FEC0F24"/>
    <w:rsid w:val="3FED4081"/>
    <w:rsid w:val="3FF13585"/>
    <w:rsid w:val="3FF32EFC"/>
    <w:rsid w:val="3FF37BBC"/>
    <w:rsid w:val="3FFB3DA2"/>
    <w:rsid w:val="400A2F86"/>
    <w:rsid w:val="400D69A7"/>
    <w:rsid w:val="40181D19"/>
    <w:rsid w:val="401979E8"/>
    <w:rsid w:val="401A50C7"/>
    <w:rsid w:val="401D32A1"/>
    <w:rsid w:val="401D732F"/>
    <w:rsid w:val="402406BD"/>
    <w:rsid w:val="402954F3"/>
    <w:rsid w:val="40322DDA"/>
    <w:rsid w:val="403703F1"/>
    <w:rsid w:val="40464190"/>
    <w:rsid w:val="404C3770"/>
    <w:rsid w:val="405231B4"/>
    <w:rsid w:val="405745EF"/>
    <w:rsid w:val="4057639D"/>
    <w:rsid w:val="40642868"/>
    <w:rsid w:val="406E1939"/>
    <w:rsid w:val="40713895"/>
    <w:rsid w:val="407707ED"/>
    <w:rsid w:val="407D1B7C"/>
    <w:rsid w:val="40880C4C"/>
    <w:rsid w:val="408D0011"/>
    <w:rsid w:val="409475F1"/>
    <w:rsid w:val="4097235D"/>
    <w:rsid w:val="40991605"/>
    <w:rsid w:val="409A0980"/>
    <w:rsid w:val="409C5D53"/>
    <w:rsid w:val="40A11D0E"/>
    <w:rsid w:val="40A2070B"/>
    <w:rsid w:val="40A23390"/>
    <w:rsid w:val="40A23B8C"/>
    <w:rsid w:val="40A534DE"/>
    <w:rsid w:val="40AC2CDD"/>
    <w:rsid w:val="40AE54AA"/>
    <w:rsid w:val="40B00C12"/>
    <w:rsid w:val="40B557B9"/>
    <w:rsid w:val="40BC26A4"/>
    <w:rsid w:val="40C27F71"/>
    <w:rsid w:val="40C652D1"/>
    <w:rsid w:val="40C6737B"/>
    <w:rsid w:val="40C85032"/>
    <w:rsid w:val="40CD48B1"/>
    <w:rsid w:val="40CF687B"/>
    <w:rsid w:val="40D0614F"/>
    <w:rsid w:val="40DC68A2"/>
    <w:rsid w:val="40DE261A"/>
    <w:rsid w:val="40DE6ABE"/>
    <w:rsid w:val="40E165AE"/>
    <w:rsid w:val="40E6578E"/>
    <w:rsid w:val="40E85247"/>
    <w:rsid w:val="40E90693"/>
    <w:rsid w:val="40EA7211"/>
    <w:rsid w:val="40ED6D01"/>
    <w:rsid w:val="40F9106A"/>
    <w:rsid w:val="40FB5855"/>
    <w:rsid w:val="40FE4BEC"/>
    <w:rsid w:val="41083B3B"/>
    <w:rsid w:val="410C40C4"/>
    <w:rsid w:val="410D1152"/>
    <w:rsid w:val="412070D7"/>
    <w:rsid w:val="412414ED"/>
    <w:rsid w:val="41256FF6"/>
    <w:rsid w:val="41301ECD"/>
    <w:rsid w:val="41373017"/>
    <w:rsid w:val="41374D7D"/>
    <w:rsid w:val="41377F7D"/>
    <w:rsid w:val="413B50FE"/>
    <w:rsid w:val="413B7A6D"/>
    <w:rsid w:val="41412BA9"/>
    <w:rsid w:val="4142704D"/>
    <w:rsid w:val="414D77A0"/>
    <w:rsid w:val="414F176A"/>
    <w:rsid w:val="41520337"/>
    <w:rsid w:val="41541A1F"/>
    <w:rsid w:val="41562AF9"/>
    <w:rsid w:val="41563299"/>
    <w:rsid w:val="415723CD"/>
    <w:rsid w:val="415C10B7"/>
    <w:rsid w:val="415D3F9A"/>
    <w:rsid w:val="415F3F89"/>
    <w:rsid w:val="41613CD8"/>
    <w:rsid w:val="416243F4"/>
    <w:rsid w:val="41670862"/>
    <w:rsid w:val="416A0352"/>
    <w:rsid w:val="416A175C"/>
    <w:rsid w:val="416C5E78"/>
    <w:rsid w:val="41760AA5"/>
    <w:rsid w:val="41892846"/>
    <w:rsid w:val="418C651A"/>
    <w:rsid w:val="418C678B"/>
    <w:rsid w:val="418D4040"/>
    <w:rsid w:val="418F7DB9"/>
    <w:rsid w:val="4193035D"/>
    <w:rsid w:val="41943621"/>
    <w:rsid w:val="41962EF5"/>
    <w:rsid w:val="4198167F"/>
    <w:rsid w:val="41984EBF"/>
    <w:rsid w:val="419929E5"/>
    <w:rsid w:val="41A575DC"/>
    <w:rsid w:val="41A75102"/>
    <w:rsid w:val="41A7646C"/>
    <w:rsid w:val="41B13830"/>
    <w:rsid w:val="41BB5145"/>
    <w:rsid w:val="41BE244C"/>
    <w:rsid w:val="41C45CB4"/>
    <w:rsid w:val="41C537DA"/>
    <w:rsid w:val="41C55588"/>
    <w:rsid w:val="41C71636"/>
    <w:rsid w:val="41CF6407"/>
    <w:rsid w:val="41CF6D57"/>
    <w:rsid w:val="41D006D6"/>
    <w:rsid w:val="41E225DE"/>
    <w:rsid w:val="41E719A3"/>
    <w:rsid w:val="41F336CB"/>
    <w:rsid w:val="41F52311"/>
    <w:rsid w:val="41F61BE6"/>
    <w:rsid w:val="41FB544E"/>
    <w:rsid w:val="41FF0F01"/>
    <w:rsid w:val="42001F1D"/>
    <w:rsid w:val="42010CB6"/>
    <w:rsid w:val="420155EB"/>
    <w:rsid w:val="42032707"/>
    <w:rsid w:val="4205399A"/>
    <w:rsid w:val="42060E47"/>
    <w:rsid w:val="420A296D"/>
    <w:rsid w:val="420B060D"/>
    <w:rsid w:val="420C31B7"/>
    <w:rsid w:val="42162288"/>
    <w:rsid w:val="42165DE4"/>
    <w:rsid w:val="421678CB"/>
    <w:rsid w:val="4220608E"/>
    <w:rsid w:val="422D47E0"/>
    <w:rsid w:val="42306DAD"/>
    <w:rsid w:val="42312C1E"/>
    <w:rsid w:val="42330CF3"/>
    <w:rsid w:val="423544BC"/>
    <w:rsid w:val="42354CD7"/>
    <w:rsid w:val="423A5F76"/>
    <w:rsid w:val="42424E2B"/>
    <w:rsid w:val="42442951"/>
    <w:rsid w:val="42462E83"/>
    <w:rsid w:val="425012F6"/>
    <w:rsid w:val="425679F9"/>
    <w:rsid w:val="425863FC"/>
    <w:rsid w:val="42646E38"/>
    <w:rsid w:val="426D267E"/>
    <w:rsid w:val="426E4ED5"/>
    <w:rsid w:val="426E79CE"/>
    <w:rsid w:val="427F7E2D"/>
    <w:rsid w:val="428216CB"/>
    <w:rsid w:val="42876CE2"/>
    <w:rsid w:val="42903DE8"/>
    <w:rsid w:val="42927B60"/>
    <w:rsid w:val="42975177"/>
    <w:rsid w:val="42982C9D"/>
    <w:rsid w:val="42995053"/>
    <w:rsid w:val="429B2544"/>
    <w:rsid w:val="429F227D"/>
    <w:rsid w:val="42AB405C"/>
    <w:rsid w:val="42AC4713"/>
    <w:rsid w:val="42B31359"/>
    <w:rsid w:val="42B46AFE"/>
    <w:rsid w:val="42B555FD"/>
    <w:rsid w:val="42B86E9B"/>
    <w:rsid w:val="42C3457F"/>
    <w:rsid w:val="42C6780A"/>
    <w:rsid w:val="42D03D42"/>
    <w:rsid w:val="42DA1D1C"/>
    <w:rsid w:val="42DC0DDB"/>
    <w:rsid w:val="42E421CA"/>
    <w:rsid w:val="42F21FE1"/>
    <w:rsid w:val="42F26851"/>
    <w:rsid w:val="42FD796C"/>
    <w:rsid w:val="42FE0D52"/>
    <w:rsid w:val="43030A5E"/>
    <w:rsid w:val="43081AD3"/>
    <w:rsid w:val="43090FA9"/>
    <w:rsid w:val="430A1DED"/>
    <w:rsid w:val="430B6AB6"/>
    <w:rsid w:val="430F2F5F"/>
    <w:rsid w:val="43116CED"/>
    <w:rsid w:val="43140574"/>
    <w:rsid w:val="431954C5"/>
    <w:rsid w:val="431B5DA8"/>
    <w:rsid w:val="431C167A"/>
    <w:rsid w:val="431D0562"/>
    <w:rsid w:val="4329524B"/>
    <w:rsid w:val="432A7D99"/>
    <w:rsid w:val="432B58BF"/>
    <w:rsid w:val="432D5ADB"/>
    <w:rsid w:val="43340C18"/>
    <w:rsid w:val="433C7ACC"/>
    <w:rsid w:val="434402FD"/>
    <w:rsid w:val="434526E3"/>
    <w:rsid w:val="434A21E9"/>
    <w:rsid w:val="434B6871"/>
    <w:rsid w:val="434B7D0F"/>
    <w:rsid w:val="43562841"/>
    <w:rsid w:val="435A4C3F"/>
    <w:rsid w:val="436112E1"/>
    <w:rsid w:val="4361767C"/>
    <w:rsid w:val="43635059"/>
    <w:rsid w:val="436A288B"/>
    <w:rsid w:val="436D5ED7"/>
    <w:rsid w:val="43700CAF"/>
    <w:rsid w:val="437234EE"/>
    <w:rsid w:val="43727992"/>
    <w:rsid w:val="437B6846"/>
    <w:rsid w:val="437D6DD7"/>
    <w:rsid w:val="437E1E93"/>
    <w:rsid w:val="43816BA9"/>
    <w:rsid w:val="43863E28"/>
    <w:rsid w:val="43875261"/>
    <w:rsid w:val="438C6687"/>
    <w:rsid w:val="438F40A0"/>
    <w:rsid w:val="438F496B"/>
    <w:rsid w:val="43961070"/>
    <w:rsid w:val="43963680"/>
    <w:rsid w:val="439B47F3"/>
    <w:rsid w:val="439C6751"/>
    <w:rsid w:val="439E0787"/>
    <w:rsid w:val="43A81514"/>
    <w:rsid w:val="43AC6F5E"/>
    <w:rsid w:val="43AF4742"/>
    <w:rsid w:val="43BB4078"/>
    <w:rsid w:val="43C05449"/>
    <w:rsid w:val="43C7383A"/>
    <w:rsid w:val="43CA157C"/>
    <w:rsid w:val="43CB0EFE"/>
    <w:rsid w:val="43D23F8D"/>
    <w:rsid w:val="43D61CCF"/>
    <w:rsid w:val="43E02B4D"/>
    <w:rsid w:val="43E31A3B"/>
    <w:rsid w:val="43E61ED6"/>
    <w:rsid w:val="43E95AE5"/>
    <w:rsid w:val="43E97C54"/>
    <w:rsid w:val="43EA577A"/>
    <w:rsid w:val="43EC7BBD"/>
    <w:rsid w:val="43F14D5A"/>
    <w:rsid w:val="43F5594B"/>
    <w:rsid w:val="43FF1225"/>
    <w:rsid w:val="44017A7B"/>
    <w:rsid w:val="440305EA"/>
    <w:rsid w:val="44096DEC"/>
    <w:rsid w:val="440C435C"/>
    <w:rsid w:val="44102B51"/>
    <w:rsid w:val="44131322"/>
    <w:rsid w:val="441445A5"/>
    <w:rsid w:val="441B2154"/>
    <w:rsid w:val="44246EDE"/>
    <w:rsid w:val="4427252A"/>
    <w:rsid w:val="442944F4"/>
    <w:rsid w:val="442A3127"/>
    <w:rsid w:val="442E06CB"/>
    <w:rsid w:val="442E5667"/>
    <w:rsid w:val="44314486"/>
    <w:rsid w:val="44332C7D"/>
    <w:rsid w:val="443815DD"/>
    <w:rsid w:val="443A04B0"/>
    <w:rsid w:val="443B26B3"/>
    <w:rsid w:val="4440539A"/>
    <w:rsid w:val="4441183E"/>
    <w:rsid w:val="44476729"/>
    <w:rsid w:val="444E4F44"/>
    <w:rsid w:val="4453331F"/>
    <w:rsid w:val="4456098F"/>
    <w:rsid w:val="4456696C"/>
    <w:rsid w:val="445826E4"/>
    <w:rsid w:val="445A3902"/>
    <w:rsid w:val="445D7CFA"/>
    <w:rsid w:val="445F7F16"/>
    <w:rsid w:val="446A5591"/>
    <w:rsid w:val="447108D0"/>
    <w:rsid w:val="44711472"/>
    <w:rsid w:val="4473751E"/>
    <w:rsid w:val="44753763"/>
    <w:rsid w:val="4476700E"/>
    <w:rsid w:val="44787B68"/>
    <w:rsid w:val="447A6AFE"/>
    <w:rsid w:val="447B7AD0"/>
    <w:rsid w:val="447E1480"/>
    <w:rsid w:val="44830131"/>
    <w:rsid w:val="448478B0"/>
    <w:rsid w:val="44865846"/>
    <w:rsid w:val="448B0D0B"/>
    <w:rsid w:val="448E07FB"/>
    <w:rsid w:val="448F7C51"/>
    <w:rsid w:val="44935E12"/>
    <w:rsid w:val="44962582"/>
    <w:rsid w:val="44AE49FA"/>
    <w:rsid w:val="44AE5E88"/>
    <w:rsid w:val="44B02520"/>
    <w:rsid w:val="44B2715D"/>
    <w:rsid w:val="44B94C06"/>
    <w:rsid w:val="44BC0EC5"/>
    <w:rsid w:val="44BD53CB"/>
    <w:rsid w:val="44BD69EB"/>
    <w:rsid w:val="44BF09B5"/>
    <w:rsid w:val="44C24001"/>
    <w:rsid w:val="44C96851"/>
    <w:rsid w:val="44D073C1"/>
    <w:rsid w:val="44D37FBC"/>
    <w:rsid w:val="44D426B2"/>
    <w:rsid w:val="44DC3315"/>
    <w:rsid w:val="44E3796B"/>
    <w:rsid w:val="44E825CA"/>
    <w:rsid w:val="44E977E0"/>
    <w:rsid w:val="44F3065E"/>
    <w:rsid w:val="44F7014F"/>
    <w:rsid w:val="44F85C75"/>
    <w:rsid w:val="44F92119"/>
    <w:rsid w:val="44FC7513"/>
    <w:rsid w:val="44FE241F"/>
    <w:rsid w:val="44FF20B3"/>
    <w:rsid w:val="4506507A"/>
    <w:rsid w:val="45084747"/>
    <w:rsid w:val="450D2F9F"/>
    <w:rsid w:val="450D611D"/>
    <w:rsid w:val="450F5897"/>
    <w:rsid w:val="45112FEA"/>
    <w:rsid w:val="451314E1"/>
    <w:rsid w:val="451505D5"/>
    <w:rsid w:val="451C22E7"/>
    <w:rsid w:val="45237196"/>
    <w:rsid w:val="45240818"/>
    <w:rsid w:val="452627E2"/>
    <w:rsid w:val="452779D7"/>
    <w:rsid w:val="45294080"/>
    <w:rsid w:val="452D5881"/>
    <w:rsid w:val="45390767"/>
    <w:rsid w:val="45392515"/>
    <w:rsid w:val="453A628D"/>
    <w:rsid w:val="453E7AC9"/>
    <w:rsid w:val="45401AF6"/>
    <w:rsid w:val="4545710C"/>
    <w:rsid w:val="454669E0"/>
    <w:rsid w:val="45476BAC"/>
    <w:rsid w:val="454D5FC1"/>
    <w:rsid w:val="45544668"/>
    <w:rsid w:val="45634BB1"/>
    <w:rsid w:val="45667082"/>
    <w:rsid w:val="45695897"/>
    <w:rsid w:val="456A0921"/>
    <w:rsid w:val="456C46BD"/>
    <w:rsid w:val="456E3656"/>
    <w:rsid w:val="456E7402"/>
    <w:rsid w:val="45795008"/>
    <w:rsid w:val="457B2B2E"/>
    <w:rsid w:val="457C7A80"/>
    <w:rsid w:val="458319E2"/>
    <w:rsid w:val="45877724"/>
    <w:rsid w:val="45933D32"/>
    <w:rsid w:val="45A2455E"/>
    <w:rsid w:val="45A466C5"/>
    <w:rsid w:val="45A55DFD"/>
    <w:rsid w:val="45A71B75"/>
    <w:rsid w:val="45A73923"/>
    <w:rsid w:val="45A831F7"/>
    <w:rsid w:val="45AC0F39"/>
    <w:rsid w:val="45AF0A29"/>
    <w:rsid w:val="45AF4585"/>
    <w:rsid w:val="45C1566D"/>
    <w:rsid w:val="45C51FFB"/>
    <w:rsid w:val="45C67B21"/>
    <w:rsid w:val="45C700FF"/>
    <w:rsid w:val="45C73FC5"/>
    <w:rsid w:val="45C81AEB"/>
    <w:rsid w:val="45CC5137"/>
    <w:rsid w:val="45CD1E9C"/>
    <w:rsid w:val="45D97854"/>
    <w:rsid w:val="45DB0D64"/>
    <w:rsid w:val="45E06E35"/>
    <w:rsid w:val="45E76415"/>
    <w:rsid w:val="45ED1759"/>
    <w:rsid w:val="45ED3300"/>
    <w:rsid w:val="45EE7D8D"/>
    <w:rsid w:val="45EF52CA"/>
    <w:rsid w:val="45F12DF0"/>
    <w:rsid w:val="45F36251"/>
    <w:rsid w:val="45F428E0"/>
    <w:rsid w:val="45FB5A1D"/>
    <w:rsid w:val="45FD55EE"/>
    <w:rsid w:val="460348D1"/>
    <w:rsid w:val="46093FE5"/>
    <w:rsid w:val="460A2104"/>
    <w:rsid w:val="460A332B"/>
    <w:rsid w:val="460C1246"/>
    <w:rsid w:val="460C2DAE"/>
    <w:rsid w:val="46113492"/>
    <w:rsid w:val="46184820"/>
    <w:rsid w:val="46192124"/>
    <w:rsid w:val="461D3BE5"/>
    <w:rsid w:val="4622744D"/>
    <w:rsid w:val="46250CEB"/>
    <w:rsid w:val="462F5230"/>
    <w:rsid w:val="46334724"/>
    <w:rsid w:val="46357180"/>
    <w:rsid w:val="4638194E"/>
    <w:rsid w:val="463A50D8"/>
    <w:rsid w:val="463B1763"/>
    <w:rsid w:val="463F7FFF"/>
    <w:rsid w:val="46496788"/>
    <w:rsid w:val="464F5D68"/>
    <w:rsid w:val="46503FBA"/>
    <w:rsid w:val="465E33A8"/>
    <w:rsid w:val="465F41FD"/>
    <w:rsid w:val="46620572"/>
    <w:rsid w:val="466214B5"/>
    <w:rsid w:val="46712183"/>
    <w:rsid w:val="467D4684"/>
    <w:rsid w:val="467E0E3E"/>
    <w:rsid w:val="46845A12"/>
    <w:rsid w:val="46875502"/>
    <w:rsid w:val="46A00372"/>
    <w:rsid w:val="46A460B4"/>
    <w:rsid w:val="46A936CA"/>
    <w:rsid w:val="46AE0CE1"/>
    <w:rsid w:val="46AF5E27"/>
    <w:rsid w:val="46B502C1"/>
    <w:rsid w:val="46B853B9"/>
    <w:rsid w:val="46BF2EEE"/>
    <w:rsid w:val="46C329DE"/>
    <w:rsid w:val="46C73B51"/>
    <w:rsid w:val="46C93D6D"/>
    <w:rsid w:val="46CE4EDF"/>
    <w:rsid w:val="46CE7474"/>
    <w:rsid w:val="46D06EA9"/>
    <w:rsid w:val="46D45E03"/>
    <w:rsid w:val="46D86E40"/>
    <w:rsid w:val="46DC75FC"/>
    <w:rsid w:val="46E03C6B"/>
    <w:rsid w:val="46E32312"/>
    <w:rsid w:val="46E5135B"/>
    <w:rsid w:val="46F766F4"/>
    <w:rsid w:val="46F81F5C"/>
    <w:rsid w:val="47017063"/>
    <w:rsid w:val="4703102D"/>
    <w:rsid w:val="4707219F"/>
    <w:rsid w:val="470B1C8F"/>
    <w:rsid w:val="470B7EE1"/>
    <w:rsid w:val="471104BE"/>
    <w:rsid w:val="471825FE"/>
    <w:rsid w:val="4723347D"/>
    <w:rsid w:val="47262F6D"/>
    <w:rsid w:val="472B0583"/>
    <w:rsid w:val="473016F6"/>
    <w:rsid w:val="473F25F0"/>
    <w:rsid w:val="47462CC7"/>
    <w:rsid w:val="47501D98"/>
    <w:rsid w:val="47503B46"/>
    <w:rsid w:val="4750752B"/>
    <w:rsid w:val="47547694"/>
    <w:rsid w:val="475573AE"/>
    <w:rsid w:val="47574ED5"/>
    <w:rsid w:val="475950F1"/>
    <w:rsid w:val="475A6773"/>
    <w:rsid w:val="47683A8C"/>
    <w:rsid w:val="476B6BD2"/>
    <w:rsid w:val="476D46F8"/>
    <w:rsid w:val="47700010"/>
    <w:rsid w:val="477277FB"/>
    <w:rsid w:val="4776152E"/>
    <w:rsid w:val="47775577"/>
    <w:rsid w:val="4781068F"/>
    <w:rsid w:val="4785600C"/>
    <w:rsid w:val="478B2DD0"/>
    <w:rsid w:val="478C29D1"/>
    <w:rsid w:val="478D4D9A"/>
    <w:rsid w:val="479141EE"/>
    <w:rsid w:val="479C50F8"/>
    <w:rsid w:val="479C6D8B"/>
    <w:rsid w:val="479E0D55"/>
    <w:rsid w:val="47A045CE"/>
    <w:rsid w:val="47A04ACD"/>
    <w:rsid w:val="47A10683"/>
    <w:rsid w:val="47AB6FCE"/>
    <w:rsid w:val="47B71E17"/>
    <w:rsid w:val="47BE3144"/>
    <w:rsid w:val="47C00CCC"/>
    <w:rsid w:val="47C51D71"/>
    <w:rsid w:val="47C7611D"/>
    <w:rsid w:val="47C96AAB"/>
    <w:rsid w:val="47CB141F"/>
    <w:rsid w:val="47D91D8D"/>
    <w:rsid w:val="47D93B3C"/>
    <w:rsid w:val="47DD7AD0"/>
    <w:rsid w:val="47E349BA"/>
    <w:rsid w:val="47F0650E"/>
    <w:rsid w:val="47F22E4F"/>
    <w:rsid w:val="47F32C84"/>
    <w:rsid w:val="47F95F8C"/>
    <w:rsid w:val="480956EA"/>
    <w:rsid w:val="480C2957"/>
    <w:rsid w:val="480D276E"/>
    <w:rsid w:val="480F57AF"/>
    <w:rsid w:val="4812704D"/>
    <w:rsid w:val="48142DC6"/>
    <w:rsid w:val="481903DC"/>
    <w:rsid w:val="4820176A"/>
    <w:rsid w:val="48221986"/>
    <w:rsid w:val="48256D81"/>
    <w:rsid w:val="48284AC3"/>
    <w:rsid w:val="482F7BFF"/>
    <w:rsid w:val="48343468"/>
    <w:rsid w:val="48350136"/>
    <w:rsid w:val="48352A69"/>
    <w:rsid w:val="483D40CA"/>
    <w:rsid w:val="483E6094"/>
    <w:rsid w:val="484076C6"/>
    <w:rsid w:val="484216E1"/>
    <w:rsid w:val="484A4A39"/>
    <w:rsid w:val="484A605D"/>
    <w:rsid w:val="485D476D"/>
    <w:rsid w:val="485D60F8"/>
    <w:rsid w:val="485F6737"/>
    <w:rsid w:val="48646898"/>
    <w:rsid w:val="486D028E"/>
    <w:rsid w:val="487D4E0F"/>
    <w:rsid w:val="4884619D"/>
    <w:rsid w:val="488C5052"/>
    <w:rsid w:val="488C6E00"/>
    <w:rsid w:val="48914416"/>
    <w:rsid w:val="48974EC0"/>
    <w:rsid w:val="48981C49"/>
    <w:rsid w:val="489857A5"/>
    <w:rsid w:val="489A776F"/>
    <w:rsid w:val="489F6B33"/>
    <w:rsid w:val="489F7E39"/>
    <w:rsid w:val="48A4239B"/>
    <w:rsid w:val="48A73C3A"/>
    <w:rsid w:val="48A775E4"/>
    <w:rsid w:val="48AA7221"/>
    <w:rsid w:val="48AC74A2"/>
    <w:rsid w:val="48AF0961"/>
    <w:rsid w:val="48B12D0A"/>
    <w:rsid w:val="48B23078"/>
    <w:rsid w:val="48B56357"/>
    <w:rsid w:val="48B620CF"/>
    <w:rsid w:val="48B63E7D"/>
    <w:rsid w:val="48B90197"/>
    <w:rsid w:val="48C31121"/>
    <w:rsid w:val="48C50ABA"/>
    <w:rsid w:val="48CC36A0"/>
    <w:rsid w:val="48CE3692"/>
    <w:rsid w:val="48CE77CA"/>
    <w:rsid w:val="48D367DD"/>
    <w:rsid w:val="48D7515C"/>
    <w:rsid w:val="48D80F37"/>
    <w:rsid w:val="48DC29AD"/>
    <w:rsid w:val="48E83DB3"/>
    <w:rsid w:val="48E96000"/>
    <w:rsid w:val="48EC3D42"/>
    <w:rsid w:val="48EC789E"/>
    <w:rsid w:val="48EE3617"/>
    <w:rsid w:val="48F0738F"/>
    <w:rsid w:val="48F13107"/>
    <w:rsid w:val="48FA3B1A"/>
    <w:rsid w:val="4901159C"/>
    <w:rsid w:val="49036AD5"/>
    <w:rsid w:val="49042076"/>
    <w:rsid w:val="49064E04"/>
    <w:rsid w:val="4908232A"/>
    <w:rsid w:val="490966A2"/>
    <w:rsid w:val="490B41C9"/>
    <w:rsid w:val="490E6F34"/>
    <w:rsid w:val="49122557"/>
    <w:rsid w:val="491237A9"/>
    <w:rsid w:val="49155047"/>
    <w:rsid w:val="49162AFE"/>
    <w:rsid w:val="491C63D6"/>
    <w:rsid w:val="491F1A22"/>
    <w:rsid w:val="491F5EC6"/>
    <w:rsid w:val="492359B6"/>
    <w:rsid w:val="49262DB0"/>
    <w:rsid w:val="49301E81"/>
    <w:rsid w:val="493C6A78"/>
    <w:rsid w:val="493D7A77"/>
    <w:rsid w:val="494616A5"/>
    <w:rsid w:val="494E2CEB"/>
    <w:rsid w:val="494F67AB"/>
    <w:rsid w:val="495711BC"/>
    <w:rsid w:val="495B0FC1"/>
    <w:rsid w:val="49635DB3"/>
    <w:rsid w:val="49647D7D"/>
    <w:rsid w:val="49670780"/>
    <w:rsid w:val="496B4C67"/>
    <w:rsid w:val="496D5598"/>
    <w:rsid w:val="496E6505"/>
    <w:rsid w:val="49707477"/>
    <w:rsid w:val="49781E95"/>
    <w:rsid w:val="497A417B"/>
    <w:rsid w:val="497A75A0"/>
    <w:rsid w:val="498703ED"/>
    <w:rsid w:val="49886893"/>
    <w:rsid w:val="498D7D16"/>
    <w:rsid w:val="49935F6C"/>
    <w:rsid w:val="499E328F"/>
    <w:rsid w:val="49A60395"/>
    <w:rsid w:val="49A60E02"/>
    <w:rsid w:val="49AA39E1"/>
    <w:rsid w:val="49AD34D2"/>
    <w:rsid w:val="49B36701"/>
    <w:rsid w:val="49B52386"/>
    <w:rsid w:val="49B91E77"/>
    <w:rsid w:val="49C01457"/>
    <w:rsid w:val="49C01D3C"/>
    <w:rsid w:val="49C425C9"/>
    <w:rsid w:val="49CA4084"/>
    <w:rsid w:val="49CE24FF"/>
    <w:rsid w:val="49D176CC"/>
    <w:rsid w:val="49D40A5E"/>
    <w:rsid w:val="49DA0AA2"/>
    <w:rsid w:val="49DC5B65"/>
    <w:rsid w:val="49DF4B64"/>
    <w:rsid w:val="49E173AB"/>
    <w:rsid w:val="49E8275C"/>
    <w:rsid w:val="49ED4EA3"/>
    <w:rsid w:val="49ED57C9"/>
    <w:rsid w:val="49ED7D72"/>
    <w:rsid w:val="49F0123A"/>
    <w:rsid w:val="49F14322"/>
    <w:rsid w:val="49F27137"/>
    <w:rsid w:val="49FD6207"/>
    <w:rsid w:val="4A106AC9"/>
    <w:rsid w:val="4A156BB6"/>
    <w:rsid w:val="4A162E25"/>
    <w:rsid w:val="4A1E1CDA"/>
    <w:rsid w:val="4A253068"/>
    <w:rsid w:val="4A266DE0"/>
    <w:rsid w:val="4A2A0B9B"/>
    <w:rsid w:val="4A2A2D74"/>
    <w:rsid w:val="4A2A7770"/>
    <w:rsid w:val="4A2B43F6"/>
    <w:rsid w:val="4A340B9D"/>
    <w:rsid w:val="4A35565D"/>
    <w:rsid w:val="4A361719"/>
    <w:rsid w:val="4A365275"/>
    <w:rsid w:val="4A37282C"/>
    <w:rsid w:val="4A41222B"/>
    <w:rsid w:val="4A45370A"/>
    <w:rsid w:val="4A477482"/>
    <w:rsid w:val="4A4F0367"/>
    <w:rsid w:val="4A527BD5"/>
    <w:rsid w:val="4A5C2348"/>
    <w:rsid w:val="4A5D51F1"/>
    <w:rsid w:val="4A5E3B4E"/>
    <w:rsid w:val="4A6718D3"/>
    <w:rsid w:val="4A69069D"/>
    <w:rsid w:val="4A704B0B"/>
    <w:rsid w:val="4A7741DE"/>
    <w:rsid w:val="4A791606"/>
    <w:rsid w:val="4A7D11DD"/>
    <w:rsid w:val="4A8204BA"/>
    <w:rsid w:val="4A8219F2"/>
    <w:rsid w:val="4A8554C1"/>
    <w:rsid w:val="4A8C30E7"/>
    <w:rsid w:val="4A941E17"/>
    <w:rsid w:val="4A9A1C0C"/>
    <w:rsid w:val="4A9E2E1A"/>
    <w:rsid w:val="4AA5064D"/>
    <w:rsid w:val="4AAE5753"/>
    <w:rsid w:val="4AB32D6A"/>
    <w:rsid w:val="4ABB577A"/>
    <w:rsid w:val="4ABB6EEB"/>
    <w:rsid w:val="4ABE526B"/>
    <w:rsid w:val="4AC5484B"/>
    <w:rsid w:val="4AC7411F"/>
    <w:rsid w:val="4AC9433B"/>
    <w:rsid w:val="4ACC7988"/>
    <w:rsid w:val="4ACD36E9"/>
    <w:rsid w:val="4ACE4969"/>
    <w:rsid w:val="4AD11442"/>
    <w:rsid w:val="4AD131F0"/>
    <w:rsid w:val="4AD4683C"/>
    <w:rsid w:val="4ADB406F"/>
    <w:rsid w:val="4ADB5E1D"/>
    <w:rsid w:val="4ADD3943"/>
    <w:rsid w:val="4ADF76BB"/>
    <w:rsid w:val="4AE067D0"/>
    <w:rsid w:val="4AE12878"/>
    <w:rsid w:val="4AE47053"/>
    <w:rsid w:val="4AE52EF8"/>
    <w:rsid w:val="4AE72A13"/>
    <w:rsid w:val="4AEA55F5"/>
    <w:rsid w:val="4AF56EDE"/>
    <w:rsid w:val="4AF60EA8"/>
    <w:rsid w:val="4AF76E89"/>
    <w:rsid w:val="4B02558F"/>
    <w:rsid w:val="4B083509"/>
    <w:rsid w:val="4B146385"/>
    <w:rsid w:val="4B1D01E3"/>
    <w:rsid w:val="4B2360F6"/>
    <w:rsid w:val="4B237942"/>
    <w:rsid w:val="4B2C0426"/>
    <w:rsid w:val="4B306168"/>
    <w:rsid w:val="4B347EBB"/>
    <w:rsid w:val="4B3612A5"/>
    <w:rsid w:val="4B3B68BB"/>
    <w:rsid w:val="4B3C2D5F"/>
    <w:rsid w:val="4B3D0885"/>
    <w:rsid w:val="4B4340EE"/>
    <w:rsid w:val="4B441EFE"/>
    <w:rsid w:val="4B4439C2"/>
    <w:rsid w:val="4B4A47C2"/>
    <w:rsid w:val="4B507744"/>
    <w:rsid w:val="4B553060"/>
    <w:rsid w:val="4B635E4C"/>
    <w:rsid w:val="4B643A42"/>
    <w:rsid w:val="4B663938"/>
    <w:rsid w:val="4B693428"/>
    <w:rsid w:val="4B7778F3"/>
    <w:rsid w:val="4B83273C"/>
    <w:rsid w:val="4B8C58E0"/>
    <w:rsid w:val="4B8D7117"/>
    <w:rsid w:val="4B8E2E8F"/>
    <w:rsid w:val="4B935340"/>
    <w:rsid w:val="4B953F1D"/>
    <w:rsid w:val="4B9838CD"/>
    <w:rsid w:val="4B983D0E"/>
    <w:rsid w:val="4B995B21"/>
    <w:rsid w:val="4BA42AB4"/>
    <w:rsid w:val="4BA803F5"/>
    <w:rsid w:val="4BAB3A41"/>
    <w:rsid w:val="4BB00CCC"/>
    <w:rsid w:val="4BB24DCF"/>
    <w:rsid w:val="4BBF74EC"/>
    <w:rsid w:val="4BC82845"/>
    <w:rsid w:val="4BC845F3"/>
    <w:rsid w:val="4BC85F53"/>
    <w:rsid w:val="4BD50557"/>
    <w:rsid w:val="4BD55ABF"/>
    <w:rsid w:val="4BE17463"/>
    <w:rsid w:val="4BE317F5"/>
    <w:rsid w:val="4BE54530"/>
    <w:rsid w:val="4BE551A5"/>
    <w:rsid w:val="4BE6690B"/>
    <w:rsid w:val="4BEB02E1"/>
    <w:rsid w:val="4BEB6533"/>
    <w:rsid w:val="4BF4363A"/>
    <w:rsid w:val="4BF756CC"/>
    <w:rsid w:val="4BFA22D2"/>
    <w:rsid w:val="4BFF5B3B"/>
    <w:rsid w:val="4C0118B3"/>
    <w:rsid w:val="4C03562B"/>
    <w:rsid w:val="4C087AAC"/>
    <w:rsid w:val="4C103416"/>
    <w:rsid w:val="4C126EA2"/>
    <w:rsid w:val="4C177328"/>
    <w:rsid w:val="4C1930A0"/>
    <w:rsid w:val="4C215AB1"/>
    <w:rsid w:val="4C261319"/>
    <w:rsid w:val="4C3104C8"/>
    <w:rsid w:val="4C312198"/>
    <w:rsid w:val="4C39104D"/>
    <w:rsid w:val="4C3D6D8F"/>
    <w:rsid w:val="4C3D7A90"/>
    <w:rsid w:val="4C3D7D8E"/>
    <w:rsid w:val="4C3E48B5"/>
    <w:rsid w:val="4C401C3C"/>
    <w:rsid w:val="4C5502AB"/>
    <w:rsid w:val="4C612351"/>
    <w:rsid w:val="4C650094"/>
    <w:rsid w:val="4C6562E6"/>
    <w:rsid w:val="4C681932"/>
    <w:rsid w:val="4C6820BE"/>
    <w:rsid w:val="4C6D1621"/>
    <w:rsid w:val="4C72455F"/>
    <w:rsid w:val="4C777DCD"/>
    <w:rsid w:val="4C79769B"/>
    <w:rsid w:val="4C7C718B"/>
    <w:rsid w:val="4C7E1155"/>
    <w:rsid w:val="4C855949"/>
    <w:rsid w:val="4C885B30"/>
    <w:rsid w:val="4C8B0089"/>
    <w:rsid w:val="4C9646F1"/>
    <w:rsid w:val="4C98387D"/>
    <w:rsid w:val="4C9E537F"/>
    <w:rsid w:val="4CA23096"/>
    <w:rsid w:val="4CA50490"/>
    <w:rsid w:val="4CA72BF5"/>
    <w:rsid w:val="4CAC5CC3"/>
    <w:rsid w:val="4CB10C45"/>
    <w:rsid w:val="4CB42157"/>
    <w:rsid w:val="4CB61B9C"/>
    <w:rsid w:val="4CB6269D"/>
    <w:rsid w:val="4CB769EC"/>
    <w:rsid w:val="4CBB2017"/>
    <w:rsid w:val="4CC24D49"/>
    <w:rsid w:val="4CC254E6"/>
    <w:rsid w:val="4CC27294"/>
    <w:rsid w:val="4CC53416"/>
    <w:rsid w:val="4CC669AF"/>
    <w:rsid w:val="4CC748AA"/>
    <w:rsid w:val="4CC9196A"/>
    <w:rsid w:val="4CCA5A28"/>
    <w:rsid w:val="4CCB028A"/>
    <w:rsid w:val="4CD2383B"/>
    <w:rsid w:val="4CD26EC1"/>
    <w:rsid w:val="4CD62D3F"/>
    <w:rsid w:val="4CD75246"/>
    <w:rsid w:val="4CD945DE"/>
    <w:rsid w:val="4CE0771A"/>
    <w:rsid w:val="4CE27C75"/>
    <w:rsid w:val="4CE4545C"/>
    <w:rsid w:val="4CE54D31"/>
    <w:rsid w:val="4CE73AD3"/>
    <w:rsid w:val="4CE94821"/>
    <w:rsid w:val="4CF10C69"/>
    <w:rsid w:val="4CF17B79"/>
    <w:rsid w:val="4CF60CEC"/>
    <w:rsid w:val="4CF9381A"/>
    <w:rsid w:val="4CFA6A2E"/>
    <w:rsid w:val="4CFD02CC"/>
    <w:rsid w:val="4CFD651E"/>
    <w:rsid w:val="4D0E072B"/>
    <w:rsid w:val="4D0E7126"/>
    <w:rsid w:val="4D0F1DAD"/>
    <w:rsid w:val="4D113D78"/>
    <w:rsid w:val="4D156A39"/>
    <w:rsid w:val="4D16313C"/>
    <w:rsid w:val="4D16715E"/>
    <w:rsid w:val="4D20779D"/>
    <w:rsid w:val="4D272911"/>
    <w:rsid w:val="4D2B4E39"/>
    <w:rsid w:val="4D330192"/>
    <w:rsid w:val="4D341814"/>
    <w:rsid w:val="4D375014"/>
    <w:rsid w:val="4D3F6B37"/>
    <w:rsid w:val="4D4201A6"/>
    <w:rsid w:val="4D4438D7"/>
    <w:rsid w:val="4D447CA9"/>
    <w:rsid w:val="4D493511"/>
    <w:rsid w:val="4D4B428D"/>
    <w:rsid w:val="4D4C3002"/>
    <w:rsid w:val="4D4E0EE8"/>
    <w:rsid w:val="4D4F3C7C"/>
    <w:rsid w:val="4D5048A0"/>
    <w:rsid w:val="4D505128"/>
    <w:rsid w:val="4D532D26"/>
    <w:rsid w:val="4D5D520F"/>
    <w:rsid w:val="4D5F4AE3"/>
    <w:rsid w:val="4D6245D3"/>
    <w:rsid w:val="4D6569E8"/>
    <w:rsid w:val="4D671BE9"/>
    <w:rsid w:val="4D6C7200"/>
    <w:rsid w:val="4D6E69DC"/>
    <w:rsid w:val="4D7C5695"/>
    <w:rsid w:val="4D803B32"/>
    <w:rsid w:val="4D8A1697"/>
    <w:rsid w:val="4D8C4557"/>
    <w:rsid w:val="4D922C9D"/>
    <w:rsid w:val="4D9C0B8A"/>
    <w:rsid w:val="4D9C5D37"/>
    <w:rsid w:val="4DA30E74"/>
    <w:rsid w:val="4DA5540D"/>
    <w:rsid w:val="4DA76552"/>
    <w:rsid w:val="4DAA62A1"/>
    <w:rsid w:val="4DAB41CC"/>
    <w:rsid w:val="4DB27309"/>
    <w:rsid w:val="4DB316D4"/>
    <w:rsid w:val="4DB57D7E"/>
    <w:rsid w:val="4DB72B71"/>
    <w:rsid w:val="4DB96D41"/>
    <w:rsid w:val="4DBB4542"/>
    <w:rsid w:val="4DC10516"/>
    <w:rsid w:val="4DC332C4"/>
    <w:rsid w:val="4DC43ED2"/>
    <w:rsid w:val="4DD51249"/>
    <w:rsid w:val="4DDA060D"/>
    <w:rsid w:val="4DDA4F86"/>
    <w:rsid w:val="4DDF79D2"/>
    <w:rsid w:val="4DE374C2"/>
    <w:rsid w:val="4DE66FB2"/>
    <w:rsid w:val="4DE81FCA"/>
    <w:rsid w:val="4DF07E31"/>
    <w:rsid w:val="4DF513B9"/>
    <w:rsid w:val="4DF74D1B"/>
    <w:rsid w:val="4DF96CE5"/>
    <w:rsid w:val="4DFA480C"/>
    <w:rsid w:val="4E0068E3"/>
    <w:rsid w:val="4E077B8C"/>
    <w:rsid w:val="4E092CA1"/>
    <w:rsid w:val="4E0D6AE1"/>
    <w:rsid w:val="4E105FCE"/>
    <w:rsid w:val="4E127DA7"/>
    <w:rsid w:val="4E145C62"/>
    <w:rsid w:val="4E177F46"/>
    <w:rsid w:val="4E1B3100"/>
    <w:rsid w:val="4E250A92"/>
    <w:rsid w:val="4E255D2C"/>
    <w:rsid w:val="4E280A6F"/>
    <w:rsid w:val="4E2A50F1"/>
    <w:rsid w:val="4E333E5F"/>
    <w:rsid w:val="4E393586"/>
    <w:rsid w:val="4E3A10AC"/>
    <w:rsid w:val="4E3B72FE"/>
    <w:rsid w:val="4E3E6DEE"/>
    <w:rsid w:val="4E434405"/>
    <w:rsid w:val="4E452C4D"/>
    <w:rsid w:val="4E4A2D21"/>
    <w:rsid w:val="4E5403C0"/>
    <w:rsid w:val="4E5C6293"/>
    <w:rsid w:val="4E5D3917"/>
    <w:rsid w:val="4E5E2FEC"/>
    <w:rsid w:val="4E600B13"/>
    <w:rsid w:val="4E654842"/>
    <w:rsid w:val="4E657333"/>
    <w:rsid w:val="4E6A620B"/>
    <w:rsid w:val="4E6E0718"/>
    <w:rsid w:val="4E6F6FA8"/>
    <w:rsid w:val="4E733854"/>
    <w:rsid w:val="4E77398E"/>
    <w:rsid w:val="4E7740AE"/>
    <w:rsid w:val="4E7A6CBB"/>
    <w:rsid w:val="4E7D7917"/>
    <w:rsid w:val="4E7E0614"/>
    <w:rsid w:val="4E800DF0"/>
    <w:rsid w:val="4E8812BF"/>
    <w:rsid w:val="4E8B1908"/>
    <w:rsid w:val="4E8B4014"/>
    <w:rsid w:val="4E9609D8"/>
    <w:rsid w:val="4E962786"/>
    <w:rsid w:val="4E977600"/>
    <w:rsid w:val="4E9904C8"/>
    <w:rsid w:val="4E9C3B15"/>
    <w:rsid w:val="4EA03605"/>
    <w:rsid w:val="4EA07161"/>
    <w:rsid w:val="4EA24A37"/>
    <w:rsid w:val="4EA36C51"/>
    <w:rsid w:val="4EA76741"/>
    <w:rsid w:val="4EA81D2B"/>
    <w:rsid w:val="4EA84268"/>
    <w:rsid w:val="4EAD7AD0"/>
    <w:rsid w:val="4EAF55F6"/>
    <w:rsid w:val="4EAF6369"/>
    <w:rsid w:val="4ECA68D4"/>
    <w:rsid w:val="4ECC7CA4"/>
    <w:rsid w:val="4ECD01AA"/>
    <w:rsid w:val="4ED03DEA"/>
    <w:rsid w:val="4ED432AF"/>
    <w:rsid w:val="4EE1739A"/>
    <w:rsid w:val="4EE72FE2"/>
    <w:rsid w:val="4EEE25C2"/>
    <w:rsid w:val="4EF61477"/>
    <w:rsid w:val="4F035942"/>
    <w:rsid w:val="4F041DE6"/>
    <w:rsid w:val="4F092C9D"/>
    <w:rsid w:val="4F0973FC"/>
    <w:rsid w:val="4F0E056F"/>
    <w:rsid w:val="4F155DA1"/>
    <w:rsid w:val="4F18319B"/>
    <w:rsid w:val="4F1F277C"/>
    <w:rsid w:val="4F211CB6"/>
    <w:rsid w:val="4F28585C"/>
    <w:rsid w:val="4F2935FA"/>
    <w:rsid w:val="4F2953A8"/>
    <w:rsid w:val="4F2E0C11"/>
    <w:rsid w:val="4F304531"/>
    <w:rsid w:val="4F31425D"/>
    <w:rsid w:val="4F343D4D"/>
    <w:rsid w:val="4F3A75B6"/>
    <w:rsid w:val="4F432D4D"/>
    <w:rsid w:val="4F443F90"/>
    <w:rsid w:val="4F451D45"/>
    <w:rsid w:val="4F4B5C50"/>
    <w:rsid w:val="4F506DD9"/>
    <w:rsid w:val="4F507A05"/>
    <w:rsid w:val="4F523D85"/>
    <w:rsid w:val="4F552641"/>
    <w:rsid w:val="4F560168"/>
    <w:rsid w:val="4F5A7C58"/>
    <w:rsid w:val="4F5D1E0D"/>
    <w:rsid w:val="4F635A31"/>
    <w:rsid w:val="4F644633"/>
    <w:rsid w:val="4F661D9E"/>
    <w:rsid w:val="4F6A776F"/>
    <w:rsid w:val="4F6F4D85"/>
    <w:rsid w:val="4F9071D6"/>
    <w:rsid w:val="4F9A269B"/>
    <w:rsid w:val="4FA709C3"/>
    <w:rsid w:val="4FA7451F"/>
    <w:rsid w:val="4FAC7D88"/>
    <w:rsid w:val="4FAE23B1"/>
    <w:rsid w:val="4FAE4EF6"/>
    <w:rsid w:val="4FB85036"/>
    <w:rsid w:val="4FB8672C"/>
    <w:rsid w:val="4FBA24A4"/>
    <w:rsid w:val="4FBC6237"/>
    <w:rsid w:val="4FC60E49"/>
    <w:rsid w:val="4FC6761D"/>
    <w:rsid w:val="4FC7696F"/>
    <w:rsid w:val="4FCB2904"/>
    <w:rsid w:val="4FD03A76"/>
    <w:rsid w:val="4FD317B8"/>
    <w:rsid w:val="4FD44D1B"/>
    <w:rsid w:val="4FD71D23"/>
    <w:rsid w:val="4FD80B7D"/>
    <w:rsid w:val="4FDF63AF"/>
    <w:rsid w:val="4FED59C3"/>
    <w:rsid w:val="4FF25581"/>
    <w:rsid w:val="4FF260E2"/>
    <w:rsid w:val="4FFA0AF3"/>
    <w:rsid w:val="50033E4B"/>
    <w:rsid w:val="50041972"/>
    <w:rsid w:val="50081189"/>
    <w:rsid w:val="500951DA"/>
    <w:rsid w:val="50096F88"/>
    <w:rsid w:val="500B5A0D"/>
    <w:rsid w:val="501871CB"/>
    <w:rsid w:val="5019541D"/>
    <w:rsid w:val="501F67AB"/>
    <w:rsid w:val="50212524"/>
    <w:rsid w:val="502D24FD"/>
    <w:rsid w:val="50342257"/>
    <w:rsid w:val="503A35E5"/>
    <w:rsid w:val="503B7454"/>
    <w:rsid w:val="503C65DF"/>
    <w:rsid w:val="50414974"/>
    <w:rsid w:val="50446212"/>
    <w:rsid w:val="50493828"/>
    <w:rsid w:val="505763CD"/>
    <w:rsid w:val="505962D0"/>
    <w:rsid w:val="50610B72"/>
    <w:rsid w:val="5070303F"/>
    <w:rsid w:val="50774C1E"/>
    <w:rsid w:val="50795EBC"/>
    <w:rsid w:val="508409A3"/>
    <w:rsid w:val="508703E0"/>
    <w:rsid w:val="508B5BEF"/>
    <w:rsid w:val="509251CF"/>
    <w:rsid w:val="50940F47"/>
    <w:rsid w:val="509D5BEC"/>
    <w:rsid w:val="50AA076B"/>
    <w:rsid w:val="50B4663C"/>
    <w:rsid w:val="50B54CE6"/>
    <w:rsid w:val="50BC3164"/>
    <w:rsid w:val="50C01D3C"/>
    <w:rsid w:val="50C07F8E"/>
    <w:rsid w:val="50C10D15"/>
    <w:rsid w:val="50CF3234"/>
    <w:rsid w:val="50D91B6D"/>
    <w:rsid w:val="50DA7EE5"/>
    <w:rsid w:val="50DB569A"/>
    <w:rsid w:val="50DB6B76"/>
    <w:rsid w:val="50DE150D"/>
    <w:rsid w:val="50DE2650"/>
    <w:rsid w:val="50E023DF"/>
    <w:rsid w:val="50E544FE"/>
    <w:rsid w:val="50F43794"/>
    <w:rsid w:val="50FC6543"/>
    <w:rsid w:val="51022355"/>
    <w:rsid w:val="5105342D"/>
    <w:rsid w:val="51071719"/>
    <w:rsid w:val="510D4856"/>
    <w:rsid w:val="510E1123"/>
    <w:rsid w:val="510F6820"/>
    <w:rsid w:val="51121E6C"/>
    <w:rsid w:val="511300BE"/>
    <w:rsid w:val="51145BE4"/>
    <w:rsid w:val="5116313B"/>
    <w:rsid w:val="511727EE"/>
    <w:rsid w:val="512247A5"/>
    <w:rsid w:val="512458B8"/>
    <w:rsid w:val="51254295"/>
    <w:rsid w:val="512A5408"/>
    <w:rsid w:val="51360251"/>
    <w:rsid w:val="513A0380"/>
    <w:rsid w:val="513A1840"/>
    <w:rsid w:val="51497F84"/>
    <w:rsid w:val="514A5C2A"/>
    <w:rsid w:val="514B6843"/>
    <w:rsid w:val="514F4E6E"/>
    <w:rsid w:val="514F62E4"/>
    <w:rsid w:val="515721F1"/>
    <w:rsid w:val="51606BFC"/>
    <w:rsid w:val="51640F5C"/>
    <w:rsid w:val="51644DBE"/>
    <w:rsid w:val="516639EC"/>
    <w:rsid w:val="516A1CA8"/>
    <w:rsid w:val="516E13D9"/>
    <w:rsid w:val="51706032"/>
    <w:rsid w:val="51764AF1"/>
    <w:rsid w:val="517900DB"/>
    <w:rsid w:val="517D5E7F"/>
    <w:rsid w:val="517F5754"/>
    <w:rsid w:val="5180327A"/>
    <w:rsid w:val="518D64CB"/>
    <w:rsid w:val="519136D9"/>
    <w:rsid w:val="51962A9D"/>
    <w:rsid w:val="519A0C31"/>
    <w:rsid w:val="51A11B6E"/>
    <w:rsid w:val="51A451BA"/>
    <w:rsid w:val="51AE2C07"/>
    <w:rsid w:val="51AE7DE7"/>
    <w:rsid w:val="51AF590D"/>
    <w:rsid w:val="51B16017"/>
    <w:rsid w:val="51BA2C30"/>
    <w:rsid w:val="51BC69A8"/>
    <w:rsid w:val="51C4585C"/>
    <w:rsid w:val="51C969CF"/>
    <w:rsid w:val="51CB229D"/>
    <w:rsid w:val="51D11D27"/>
    <w:rsid w:val="51D13AD5"/>
    <w:rsid w:val="51DA0BDC"/>
    <w:rsid w:val="51DD06CC"/>
    <w:rsid w:val="51DD22DD"/>
    <w:rsid w:val="51E34E96"/>
    <w:rsid w:val="51E544CE"/>
    <w:rsid w:val="51E8779D"/>
    <w:rsid w:val="51E932DA"/>
    <w:rsid w:val="51F021AD"/>
    <w:rsid w:val="51F25960"/>
    <w:rsid w:val="51F55A16"/>
    <w:rsid w:val="51FF4AE6"/>
    <w:rsid w:val="52081BED"/>
    <w:rsid w:val="52084853"/>
    <w:rsid w:val="520D0F77"/>
    <w:rsid w:val="520D0FB1"/>
    <w:rsid w:val="520D2AB2"/>
    <w:rsid w:val="52104EDA"/>
    <w:rsid w:val="5217598C"/>
    <w:rsid w:val="52195BA8"/>
    <w:rsid w:val="521B2D34"/>
    <w:rsid w:val="521C11F4"/>
    <w:rsid w:val="522B3621"/>
    <w:rsid w:val="523072B3"/>
    <w:rsid w:val="523522B6"/>
    <w:rsid w:val="523702B7"/>
    <w:rsid w:val="52383DE0"/>
    <w:rsid w:val="523F1387"/>
    <w:rsid w:val="52416764"/>
    <w:rsid w:val="52416EAD"/>
    <w:rsid w:val="524E5317"/>
    <w:rsid w:val="525070F0"/>
    <w:rsid w:val="52590CDE"/>
    <w:rsid w:val="525B246C"/>
    <w:rsid w:val="52646836"/>
    <w:rsid w:val="52661111"/>
    <w:rsid w:val="5268122D"/>
    <w:rsid w:val="526A7AB1"/>
    <w:rsid w:val="526E7794"/>
    <w:rsid w:val="52701540"/>
    <w:rsid w:val="527C1C93"/>
    <w:rsid w:val="527E1EAF"/>
    <w:rsid w:val="52836045"/>
    <w:rsid w:val="52862B12"/>
    <w:rsid w:val="529C40E3"/>
    <w:rsid w:val="529C6546"/>
    <w:rsid w:val="529F3EDB"/>
    <w:rsid w:val="52A15B9E"/>
    <w:rsid w:val="52A511EA"/>
    <w:rsid w:val="52A631B4"/>
    <w:rsid w:val="52A66D10"/>
    <w:rsid w:val="52AD3C3D"/>
    <w:rsid w:val="52AE3CC5"/>
    <w:rsid w:val="52AF3390"/>
    <w:rsid w:val="52B134C3"/>
    <w:rsid w:val="52B551A5"/>
    <w:rsid w:val="52B7075C"/>
    <w:rsid w:val="52BC6534"/>
    <w:rsid w:val="52C11492"/>
    <w:rsid w:val="52C8137C"/>
    <w:rsid w:val="52CA50F4"/>
    <w:rsid w:val="52CF270B"/>
    <w:rsid w:val="52D01FDF"/>
    <w:rsid w:val="52D84F6A"/>
    <w:rsid w:val="52D94528"/>
    <w:rsid w:val="52DE1081"/>
    <w:rsid w:val="52DE2BD1"/>
    <w:rsid w:val="52E37F64"/>
    <w:rsid w:val="52E635B0"/>
    <w:rsid w:val="52ED0DE3"/>
    <w:rsid w:val="52ED493F"/>
    <w:rsid w:val="52F4603B"/>
    <w:rsid w:val="52F51D6F"/>
    <w:rsid w:val="52F57884"/>
    <w:rsid w:val="52FC78A7"/>
    <w:rsid w:val="530103EA"/>
    <w:rsid w:val="5302663C"/>
    <w:rsid w:val="53052F13"/>
    <w:rsid w:val="530879CB"/>
    <w:rsid w:val="530C064F"/>
    <w:rsid w:val="530D4FE1"/>
    <w:rsid w:val="530E3233"/>
    <w:rsid w:val="53130849"/>
    <w:rsid w:val="5314051F"/>
    <w:rsid w:val="53220A8C"/>
    <w:rsid w:val="532509F2"/>
    <w:rsid w:val="532742F5"/>
    <w:rsid w:val="53282B38"/>
    <w:rsid w:val="53316F22"/>
    <w:rsid w:val="53373E0C"/>
    <w:rsid w:val="533816D3"/>
    <w:rsid w:val="533E519B"/>
    <w:rsid w:val="533F781A"/>
    <w:rsid w:val="534053B7"/>
    <w:rsid w:val="534063F3"/>
    <w:rsid w:val="534327B1"/>
    <w:rsid w:val="5349426B"/>
    <w:rsid w:val="534A1D91"/>
    <w:rsid w:val="534A7FE3"/>
    <w:rsid w:val="534F55FA"/>
    <w:rsid w:val="53513120"/>
    <w:rsid w:val="535624E4"/>
    <w:rsid w:val="535673AF"/>
    <w:rsid w:val="5358625C"/>
    <w:rsid w:val="53607807"/>
    <w:rsid w:val="536400AE"/>
    <w:rsid w:val="536966BB"/>
    <w:rsid w:val="536A08F8"/>
    <w:rsid w:val="536E5A80"/>
    <w:rsid w:val="536F3C21"/>
    <w:rsid w:val="53746E0E"/>
    <w:rsid w:val="5378069E"/>
    <w:rsid w:val="537806AC"/>
    <w:rsid w:val="537A08C9"/>
    <w:rsid w:val="537A382D"/>
    <w:rsid w:val="537D4D07"/>
    <w:rsid w:val="53852DC9"/>
    <w:rsid w:val="53874D93"/>
    <w:rsid w:val="538C3286"/>
    <w:rsid w:val="538E151D"/>
    <w:rsid w:val="53933738"/>
    <w:rsid w:val="53937719"/>
    <w:rsid w:val="53955626"/>
    <w:rsid w:val="53963229"/>
    <w:rsid w:val="53964FD7"/>
    <w:rsid w:val="53AC47FA"/>
    <w:rsid w:val="53AC65A8"/>
    <w:rsid w:val="53B35B89"/>
    <w:rsid w:val="53B4545D"/>
    <w:rsid w:val="53B65679"/>
    <w:rsid w:val="53B915F5"/>
    <w:rsid w:val="53C1637F"/>
    <w:rsid w:val="53C40496"/>
    <w:rsid w:val="53C42A66"/>
    <w:rsid w:val="53C75190"/>
    <w:rsid w:val="53CB1124"/>
    <w:rsid w:val="53CD7055"/>
    <w:rsid w:val="53CE651E"/>
    <w:rsid w:val="53D17812"/>
    <w:rsid w:val="53D63625"/>
    <w:rsid w:val="53D65339"/>
    <w:rsid w:val="53D8739D"/>
    <w:rsid w:val="53DF6122"/>
    <w:rsid w:val="53E43F94"/>
    <w:rsid w:val="53E53868"/>
    <w:rsid w:val="53E7764E"/>
    <w:rsid w:val="53F046E7"/>
    <w:rsid w:val="53F32429"/>
    <w:rsid w:val="53FF2748"/>
    <w:rsid w:val="54077C82"/>
    <w:rsid w:val="54095DDA"/>
    <w:rsid w:val="54181E8F"/>
    <w:rsid w:val="541C1980"/>
    <w:rsid w:val="5428627B"/>
    <w:rsid w:val="54293B80"/>
    <w:rsid w:val="54295E4B"/>
    <w:rsid w:val="542D5ABD"/>
    <w:rsid w:val="54330CEC"/>
    <w:rsid w:val="54352A41"/>
    <w:rsid w:val="54370568"/>
    <w:rsid w:val="543842E0"/>
    <w:rsid w:val="5439699D"/>
    <w:rsid w:val="543A3BB4"/>
    <w:rsid w:val="543E20EA"/>
    <w:rsid w:val="543E2212"/>
    <w:rsid w:val="544113E6"/>
    <w:rsid w:val="54414F42"/>
    <w:rsid w:val="54442386"/>
    <w:rsid w:val="54493DF7"/>
    <w:rsid w:val="54494881"/>
    <w:rsid w:val="54561898"/>
    <w:rsid w:val="5458228C"/>
    <w:rsid w:val="54596730"/>
    <w:rsid w:val="546B6463"/>
    <w:rsid w:val="54700D7B"/>
    <w:rsid w:val="54705828"/>
    <w:rsid w:val="547312EF"/>
    <w:rsid w:val="547C5F7A"/>
    <w:rsid w:val="547E068A"/>
    <w:rsid w:val="547F1F0F"/>
    <w:rsid w:val="548506E8"/>
    <w:rsid w:val="54856F3E"/>
    <w:rsid w:val="5488491F"/>
    <w:rsid w:val="548B08B3"/>
    <w:rsid w:val="548B2661"/>
    <w:rsid w:val="54994D7E"/>
    <w:rsid w:val="549F610D"/>
    <w:rsid w:val="54A13A15"/>
    <w:rsid w:val="54A35BFD"/>
    <w:rsid w:val="54A43723"/>
    <w:rsid w:val="54A8564D"/>
    <w:rsid w:val="54AC77F1"/>
    <w:rsid w:val="54B01375"/>
    <w:rsid w:val="54B33990"/>
    <w:rsid w:val="54B72938"/>
    <w:rsid w:val="54BA4CF5"/>
    <w:rsid w:val="54BC3B54"/>
    <w:rsid w:val="54BC6A3F"/>
    <w:rsid w:val="54BE6593"/>
    <w:rsid w:val="54D33D1C"/>
    <w:rsid w:val="54D44BD5"/>
    <w:rsid w:val="54D77655"/>
    <w:rsid w:val="54D9161F"/>
    <w:rsid w:val="54E25559"/>
    <w:rsid w:val="54E5391E"/>
    <w:rsid w:val="54E65AEA"/>
    <w:rsid w:val="54ED0C26"/>
    <w:rsid w:val="54ED50CA"/>
    <w:rsid w:val="54EE1372"/>
    <w:rsid w:val="54F226E1"/>
    <w:rsid w:val="54F41FB5"/>
    <w:rsid w:val="54F72B08"/>
    <w:rsid w:val="54FA3343"/>
    <w:rsid w:val="54FE4BE1"/>
    <w:rsid w:val="55006BAB"/>
    <w:rsid w:val="55017EAB"/>
    <w:rsid w:val="550C75AD"/>
    <w:rsid w:val="55110DB9"/>
    <w:rsid w:val="55130BD8"/>
    <w:rsid w:val="55142657"/>
    <w:rsid w:val="551A3791"/>
    <w:rsid w:val="551B39E5"/>
    <w:rsid w:val="55202F57"/>
    <w:rsid w:val="5520724E"/>
    <w:rsid w:val="55222FC6"/>
    <w:rsid w:val="5525329E"/>
    <w:rsid w:val="55256612"/>
    <w:rsid w:val="55306D65"/>
    <w:rsid w:val="5531510A"/>
    <w:rsid w:val="55322ADD"/>
    <w:rsid w:val="5535577F"/>
    <w:rsid w:val="553B38B8"/>
    <w:rsid w:val="553E76D4"/>
    <w:rsid w:val="5543118E"/>
    <w:rsid w:val="55431727"/>
    <w:rsid w:val="554525D7"/>
    <w:rsid w:val="554A42CB"/>
    <w:rsid w:val="554C0043"/>
    <w:rsid w:val="554F1DA0"/>
    <w:rsid w:val="55592DAB"/>
    <w:rsid w:val="555962BC"/>
    <w:rsid w:val="555B034C"/>
    <w:rsid w:val="555B21D8"/>
    <w:rsid w:val="555F0123"/>
    <w:rsid w:val="5560589C"/>
    <w:rsid w:val="55657AA9"/>
    <w:rsid w:val="557D0FD7"/>
    <w:rsid w:val="557D2A58"/>
    <w:rsid w:val="55801A9A"/>
    <w:rsid w:val="55851115"/>
    <w:rsid w:val="558A46C7"/>
    <w:rsid w:val="558B2A90"/>
    <w:rsid w:val="55922C9D"/>
    <w:rsid w:val="559467A4"/>
    <w:rsid w:val="55967510"/>
    <w:rsid w:val="55983A5D"/>
    <w:rsid w:val="559E63C4"/>
    <w:rsid w:val="55B141A9"/>
    <w:rsid w:val="55B40674"/>
    <w:rsid w:val="55B654BC"/>
    <w:rsid w:val="55BA1450"/>
    <w:rsid w:val="55BD4A9D"/>
    <w:rsid w:val="55BE30DF"/>
    <w:rsid w:val="55C0633B"/>
    <w:rsid w:val="55C45E2B"/>
    <w:rsid w:val="55C73B6D"/>
    <w:rsid w:val="55CC1183"/>
    <w:rsid w:val="55CD64A3"/>
    <w:rsid w:val="55CE40CE"/>
    <w:rsid w:val="55DB2235"/>
    <w:rsid w:val="55F11FC6"/>
    <w:rsid w:val="5604532D"/>
    <w:rsid w:val="56064695"/>
    <w:rsid w:val="560721BC"/>
    <w:rsid w:val="560B6DEC"/>
    <w:rsid w:val="560C332E"/>
    <w:rsid w:val="56101070"/>
    <w:rsid w:val="56130B60"/>
    <w:rsid w:val="561F728A"/>
    <w:rsid w:val="56216D43"/>
    <w:rsid w:val="56242D6E"/>
    <w:rsid w:val="56270168"/>
    <w:rsid w:val="562C39D0"/>
    <w:rsid w:val="56301712"/>
    <w:rsid w:val="563113AD"/>
    <w:rsid w:val="5631500A"/>
    <w:rsid w:val="56344AA4"/>
    <w:rsid w:val="5637484F"/>
    <w:rsid w:val="564104D7"/>
    <w:rsid w:val="56467262"/>
    <w:rsid w:val="5648378B"/>
    <w:rsid w:val="564B654C"/>
    <w:rsid w:val="564C33E3"/>
    <w:rsid w:val="56505911"/>
    <w:rsid w:val="56530F5D"/>
    <w:rsid w:val="56535401"/>
    <w:rsid w:val="56551179"/>
    <w:rsid w:val="565C2507"/>
    <w:rsid w:val="565D3B8A"/>
    <w:rsid w:val="56633896"/>
    <w:rsid w:val="56660C90"/>
    <w:rsid w:val="56674A08"/>
    <w:rsid w:val="56692432"/>
    <w:rsid w:val="566B5E2B"/>
    <w:rsid w:val="566C201F"/>
    <w:rsid w:val="5676735D"/>
    <w:rsid w:val="567B3DBB"/>
    <w:rsid w:val="567C03D1"/>
    <w:rsid w:val="568A2120"/>
    <w:rsid w:val="568A7075"/>
    <w:rsid w:val="569972B8"/>
    <w:rsid w:val="569A486E"/>
    <w:rsid w:val="569E48CE"/>
    <w:rsid w:val="56A234EE"/>
    <w:rsid w:val="56A65531"/>
    <w:rsid w:val="56AC3ADA"/>
    <w:rsid w:val="56B440F1"/>
    <w:rsid w:val="56B5263B"/>
    <w:rsid w:val="56B860D6"/>
    <w:rsid w:val="56BC6B02"/>
    <w:rsid w:val="56C85FED"/>
    <w:rsid w:val="56C87B9D"/>
    <w:rsid w:val="56D24578"/>
    <w:rsid w:val="56DA7DEF"/>
    <w:rsid w:val="56DB78D0"/>
    <w:rsid w:val="56E06E21"/>
    <w:rsid w:val="56E147BB"/>
    <w:rsid w:val="56E4007C"/>
    <w:rsid w:val="56E61DD1"/>
    <w:rsid w:val="56E754E2"/>
    <w:rsid w:val="56E878F7"/>
    <w:rsid w:val="56ED13B1"/>
    <w:rsid w:val="56F10CDB"/>
    <w:rsid w:val="56F72230"/>
    <w:rsid w:val="56FA0FBB"/>
    <w:rsid w:val="56FB205F"/>
    <w:rsid w:val="56FF2E93"/>
    <w:rsid w:val="57007337"/>
    <w:rsid w:val="570109B9"/>
    <w:rsid w:val="570404A9"/>
    <w:rsid w:val="5705494D"/>
    <w:rsid w:val="57084D61"/>
    <w:rsid w:val="570E03FA"/>
    <w:rsid w:val="57101BBD"/>
    <w:rsid w:val="57182549"/>
    <w:rsid w:val="571D0F05"/>
    <w:rsid w:val="571D2464"/>
    <w:rsid w:val="571E55B1"/>
    <w:rsid w:val="57201787"/>
    <w:rsid w:val="572172AD"/>
    <w:rsid w:val="57272B15"/>
    <w:rsid w:val="574511ED"/>
    <w:rsid w:val="574719FA"/>
    <w:rsid w:val="574B3171"/>
    <w:rsid w:val="575651A9"/>
    <w:rsid w:val="57597E07"/>
    <w:rsid w:val="575B2E6E"/>
    <w:rsid w:val="575E7EED"/>
    <w:rsid w:val="57664045"/>
    <w:rsid w:val="57672F12"/>
    <w:rsid w:val="576D24F2"/>
    <w:rsid w:val="576E604D"/>
    <w:rsid w:val="57715B3F"/>
    <w:rsid w:val="57776ECD"/>
    <w:rsid w:val="577818FB"/>
    <w:rsid w:val="577B2FA5"/>
    <w:rsid w:val="57821AAA"/>
    <w:rsid w:val="57842C77"/>
    <w:rsid w:val="578844EF"/>
    <w:rsid w:val="578C0BCA"/>
    <w:rsid w:val="5798756F"/>
    <w:rsid w:val="579B1E67"/>
    <w:rsid w:val="57A557E8"/>
    <w:rsid w:val="57B04C6C"/>
    <w:rsid w:val="57B13876"/>
    <w:rsid w:val="57B36157"/>
    <w:rsid w:val="57B728DF"/>
    <w:rsid w:val="57BB500C"/>
    <w:rsid w:val="57BC2B32"/>
    <w:rsid w:val="57CC4006"/>
    <w:rsid w:val="57CC7219"/>
    <w:rsid w:val="57D1482F"/>
    <w:rsid w:val="57DA770B"/>
    <w:rsid w:val="57DA7B88"/>
    <w:rsid w:val="57E9054A"/>
    <w:rsid w:val="57EA58F1"/>
    <w:rsid w:val="57EE0CF7"/>
    <w:rsid w:val="57EE3633"/>
    <w:rsid w:val="57F067B4"/>
    <w:rsid w:val="57F549C2"/>
    <w:rsid w:val="57F64F51"/>
    <w:rsid w:val="57F91240"/>
    <w:rsid w:val="57FE3650"/>
    <w:rsid w:val="57FF71A5"/>
    <w:rsid w:val="580B377D"/>
    <w:rsid w:val="580D1877"/>
    <w:rsid w:val="5813309A"/>
    <w:rsid w:val="5814487C"/>
    <w:rsid w:val="58207565"/>
    <w:rsid w:val="58226E39"/>
    <w:rsid w:val="58271974"/>
    <w:rsid w:val="5827444F"/>
    <w:rsid w:val="582E0BB0"/>
    <w:rsid w:val="582E1C82"/>
    <w:rsid w:val="582F1556"/>
    <w:rsid w:val="58360B36"/>
    <w:rsid w:val="58364E3A"/>
    <w:rsid w:val="583E1337"/>
    <w:rsid w:val="58445001"/>
    <w:rsid w:val="584567BE"/>
    <w:rsid w:val="58496ABB"/>
    <w:rsid w:val="584A4822"/>
    <w:rsid w:val="58533496"/>
    <w:rsid w:val="58550FBC"/>
    <w:rsid w:val="58553220"/>
    <w:rsid w:val="58583D89"/>
    <w:rsid w:val="5858676E"/>
    <w:rsid w:val="585C536F"/>
    <w:rsid w:val="586438F5"/>
    <w:rsid w:val="586E26D1"/>
    <w:rsid w:val="58727DC0"/>
    <w:rsid w:val="58793EB8"/>
    <w:rsid w:val="587A4EC7"/>
    <w:rsid w:val="587B2F7D"/>
    <w:rsid w:val="58816255"/>
    <w:rsid w:val="5886561A"/>
    <w:rsid w:val="588747BB"/>
    <w:rsid w:val="588875E4"/>
    <w:rsid w:val="589113DD"/>
    <w:rsid w:val="58913FBE"/>
    <w:rsid w:val="589A2E73"/>
    <w:rsid w:val="589A32E2"/>
    <w:rsid w:val="58AD414F"/>
    <w:rsid w:val="58B06B3A"/>
    <w:rsid w:val="58B54151"/>
    <w:rsid w:val="58BA1767"/>
    <w:rsid w:val="58BC54DF"/>
    <w:rsid w:val="58BD6B62"/>
    <w:rsid w:val="58C148A4"/>
    <w:rsid w:val="58C425E6"/>
    <w:rsid w:val="58C46142"/>
    <w:rsid w:val="58C92C97"/>
    <w:rsid w:val="58CE59D8"/>
    <w:rsid w:val="58D04AE7"/>
    <w:rsid w:val="58D50A2B"/>
    <w:rsid w:val="58D8399B"/>
    <w:rsid w:val="58DA23B2"/>
    <w:rsid w:val="58DA7713"/>
    <w:rsid w:val="58DC7D89"/>
    <w:rsid w:val="58E32A6C"/>
    <w:rsid w:val="58E40592"/>
    <w:rsid w:val="58E80D86"/>
    <w:rsid w:val="58E823D0"/>
    <w:rsid w:val="58E84AF7"/>
    <w:rsid w:val="58EF7663"/>
    <w:rsid w:val="58F57D9B"/>
    <w:rsid w:val="58F93323"/>
    <w:rsid w:val="5903310E"/>
    <w:rsid w:val="59036C6A"/>
    <w:rsid w:val="590429E2"/>
    <w:rsid w:val="59074012"/>
    <w:rsid w:val="590824D3"/>
    <w:rsid w:val="59085916"/>
    <w:rsid w:val="590D1897"/>
    <w:rsid w:val="59154BEF"/>
    <w:rsid w:val="5918100B"/>
    <w:rsid w:val="591A2206"/>
    <w:rsid w:val="591F15CA"/>
    <w:rsid w:val="59285535"/>
    <w:rsid w:val="592D3CE7"/>
    <w:rsid w:val="593B28A8"/>
    <w:rsid w:val="593C03CE"/>
    <w:rsid w:val="593C3F2A"/>
    <w:rsid w:val="593F3A1A"/>
    <w:rsid w:val="59401047"/>
    <w:rsid w:val="59417DFE"/>
    <w:rsid w:val="59441031"/>
    <w:rsid w:val="595251F6"/>
    <w:rsid w:val="595C637A"/>
    <w:rsid w:val="59605E6B"/>
    <w:rsid w:val="59622682"/>
    <w:rsid w:val="596C3525"/>
    <w:rsid w:val="596C5A94"/>
    <w:rsid w:val="59704357"/>
    <w:rsid w:val="5976568E"/>
    <w:rsid w:val="59856D9B"/>
    <w:rsid w:val="598A738C"/>
    <w:rsid w:val="598B6C60"/>
    <w:rsid w:val="59934492"/>
    <w:rsid w:val="59945B14"/>
    <w:rsid w:val="59967ADE"/>
    <w:rsid w:val="599E2E37"/>
    <w:rsid w:val="59A07F5E"/>
    <w:rsid w:val="59A9345F"/>
    <w:rsid w:val="59AA5338"/>
    <w:rsid w:val="59AD4E28"/>
    <w:rsid w:val="59B01600"/>
    <w:rsid w:val="59B461B6"/>
    <w:rsid w:val="59B61F2F"/>
    <w:rsid w:val="59B62E9D"/>
    <w:rsid w:val="59B706FE"/>
    <w:rsid w:val="59BC4885"/>
    <w:rsid w:val="59C56616"/>
    <w:rsid w:val="59C86FF3"/>
    <w:rsid w:val="59CA3C2C"/>
    <w:rsid w:val="59CE54CA"/>
    <w:rsid w:val="59CF4D9E"/>
    <w:rsid w:val="59D21128"/>
    <w:rsid w:val="59E10816"/>
    <w:rsid w:val="59E24AD2"/>
    <w:rsid w:val="59E34F77"/>
    <w:rsid w:val="59E447D4"/>
    <w:rsid w:val="59EC3BA2"/>
    <w:rsid w:val="59F14338"/>
    <w:rsid w:val="59F16FAC"/>
    <w:rsid w:val="59F355A3"/>
    <w:rsid w:val="59FD190B"/>
    <w:rsid w:val="59FD7B5D"/>
    <w:rsid w:val="59FE4533"/>
    <w:rsid w:val="59FF4D53"/>
    <w:rsid w:val="5A054C64"/>
    <w:rsid w:val="5A0A5DD6"/>
    <w:rsid w:val="5A0E1D6B"/>
    <w:rsid w:val="5A0F3B74"/>
    <w:rsid w:val="5A1C3233"/>
    <w:rsid w:val="5A2275C4"/>
    <w:rsid w:val="5A24333C"/>
    <w:rsid w:val="5A307585"/>
    <w:rsid w:val="5A3410A5"/>
    <w:rsid w:val="5A3572F7"/>
    <w:rsid w:val="5A40138F"/>
    <w:rsid w:val="5A4412E8"/>
    <w:rsid w:val="5A4A272E"/>
    <w:rsid w:val="5A4C2893"/>
    <w:rsid w:val="5A554E3D"/>
    <w:rsid w:val="5A563261"/>
    <w:rsid w:val="5A584D94"/>
    <w:rsid w:val="5A586F9B"/>
    <w:rsid w:val="5A5B2E53"/>
    <w:rsid w:val="5A5D684E"/>
    <w:rsid w:val="5A62558C"/>
    <w:rsid w:val="5A690D4F"/>
    <w:rsid w:val="5A6C48BD"/>
    <w:rsid w:val="5A6F20DD"/>
    <w:rsid w:val="5A712320"/>
    <w:rsid w:val="5A722B16"/>
    <w:rsid w:val="5A7445D3"/>
    <w:rsid w:val="5A7659B1"/>
    <w:rsid w:val="5A767910"/>
    <w:rsid w:val="5A767BB3"/>
    <w:rsid w:val="5A7B38B9"/>
    <w:rsid w:val="5A7D47FA"/>
    <w:rsid w:val="5A8665B6"/>
    <w:rsid w:val="5A867B53"/>
    <w:rsid w:val="5A8913F1"/>
    <w:rsid w:val="5A8A680E"/>
    <w:rsid w:val="5A8A798A"/>
    <w:rsid w:val="5A8E2EAB"/>
    <w:rsid w:val="5A9F29C3"/>
    <w:rsid w:val="5AA20705"/>
    <w:rsid w:val="5AAD4D4D"/>
    <w:rsid w:val="5AB06BF2"/>
    <w:rsid w:val="5AB13E2E"/>
    <w:rsid w:val="5AB32912"/>
    <w:rsid w:val="5ABD53A8"/>
    <w:rsid w:val="5ABF12B7"/>
    <w:rsid w:val="5AC4067B"/>
    <w:rsid w:val="5AC468CD"/>
    <w:rsid w:val="5AC77753"/>
    <w:rsid w:val="5ACA4A83"/>
    <w:rsid w:val="5AD22D98"/>
    <w:rsid w:val="5ADF3707"/>
    <w:rsid w:val="5AE26D53"/>
    <w:rsid w:val="5AE34FA5"/>
    <w:rsid w:val="5AEA7999"/>
    <w:rsid w:val="5AED1980"/>
    <w:rsid w:val="5AEE56F8"/>
    <w:rsid w:val="5AEE74A6"/>
    <w:rsid w:val="5AF01470"/>
    <w:rsid w:val="5AF95341"/>
    <w:rsid w:val="5AFA5E4B"/>
    <w:rsid w:val="5AFE1E47"/>
    <w:rsid w:val="5B01308B"/>
    <w:rsid w:val="5B04316E"/>
    <w:rsid w:val="5B0942E0"/>
    <w:rsid w:val="5B13282E"/>
    <w:rsid w:val="5B13515F"/>
    <w:rsid w:val="5B136F0D"/>
    <w:rsid w:val="5B1E422F"/>
    <w:rsid w:val="5B1F1837"/>
    <w:rsid w:val="5B266C40"/>
    <w:rsid w:val="5B282C46"/>
    <w:rsid w:val="5B2B24A8"/>
    <w:rsid w:val="5B2C7302"/>
    <w:rsid w:val="5B31756A"/>
    <w:rsid w:val="5B351579"/>
    <w:rsid w:val="5B3752F1"/>
    <w:rsid w:val="5B413A7A"/>
    <w:rsid w:val="5B48305A"/>
    <w:rsid w:val="5B4A6DD2"/>
    <w:rsid w:val="5B4E0CD7"/>
    <w:rsid w:val="5B4F263B"/>
    <w:rsid w:val="5B5277F7"/>
    <w:rsid w:val="5B53545F"/>
    <w:rsid w:val="5B5E07F4"/>
    <w:rsid w:val="5B62698B"/>
    <w:rsid w:val="5B667984"/>
    <w:rsid w:val="5B6839F5"/>
    <w:rsid w:val="5B6A1223"/>
    <w:rsid w:val="5B6F4A8B"/>
    <w:rsid w:val="5B70610D"/>
    <w:rsid w:val="5B726F99"/>
    <w:rsid w:val="5B77749C"/>
    <w:rsid w:val="5B7B5EBA"/>
    <w:rsid w:val="5B7F45A2"/>
    <w:rsid w:val="5B81022D"/>
    <w:rsid w:val="5B834092"/>
    <w:rsid w:val="5B92329F"/>
    <w:rsid w:val="5B925C8B"/>
    <w:rsid w:val="5B97344F"/>
    <w:rsid w:val="5B9822F9"/>
    <w:rsid w:val="5B986DEB"/>
    <w:rsid w:val="5BA34735"/>
    <w:rsid w:val="5BA83AF9"/>
    <w:rsid w:val="5BA97484"/>
    <w:rsid w:val="5BAF4E87"/>
    <w:rsid w:val="5BBA75AA"/>
    <w:rsid w:val="5BC052E6"/>
    <w:rsid w:val="5BC353D2"/>
    <w:rsid w:val="5BC528FD"/>
    <w:rsid w:val="5BC5369D"/>
    <w:rsid w:val="5BC61FA6"/>
    <w:rsid w:val="5BCC5A39"/>
    <w:rsid w:val="5BD91F04"/>
    <w:rsid w:val="5BD95F41"/>
    <w:rsid w:val="5BDD7C46"/>
    <w:rsid w:val="5BE82147"/>
    <w:rsid w:val="5BEC1C38"/>
    <w:rsid w:val="5BEC60DC"/>
    <w:rsid w:val="5BEF091F"/>
    <w:rsid w:val="5BF8682E"/>
    <w:rsid w:val="5BFE196B"/>
    <w:rsid w:val="5C0674D2"/>
    <w:rsid w:val="5C0708B1"/>
    <w:rsid w:val="5C0D1BAE"/>
    <w:rsid w:val="5C0D2B0A"/>
    <w:rsid w:val="5C0F5225"/>
    <w:rsid w:val="5C0F5B29"/>
    <w:rsid w:val="5C115B42"/>
    <w:rsid w:val="5C126A5A"/>
    <w:rsid w:val="5C1271C4"/>
    <w:rsid w:val="5C176384"/>
    <w:rsid w:val="5C180C7F"/>
    <w:rsid w:val="5C2110AD"/>
    <w:rsid w:val="5C2D4455"/>
    <w:rsid w:val="5C2F7D76"/>
    <w:rsid w:val="5C341831"/>
    <w:rsid w:val="5C3B496D"/>
    <w:rsid w:val="5C4852B3"/>
    <w:rsid w:val="5C49467B"/>
    <w:rsid w:val="5C4A4BB0"/>
    <w:rsid w:val="5C4C6B7A"/>
    <w:rsid w:val="5C4E1A79"/>
    <w:rsid w:val="5C4E644E"/>
    <w:rsid w:val="5C50666A"/>
    <w:rsid w:val="5C537F09"/>
    <w:rsid w:val="5C5470A7"/>
    <w:rsid w:val="5C58551F"/>
    <w:rsid w:val="5C5A1297"/>
    <w:rsid w:val="5C5D0D87"/>
    <w:rsid w:val="5C5D2B35"/>
    <w:rsid w:val="5C5F1973"/>
    <w:rsid w:val="5C6315E3"/>
    <w:rsid w:val="5C6519EA"/>
    <w:rsid w:val="5C657C3C"/>
    <w:rsid w:val="5C670F64"/>
    <w:rsid w:val="5C6914DA"/>
    <w:rsid w:val="5C6D1BB7"/>
    <w:rsid w:val="5C6F742C"/>
    <w:rsid w:val="5C733BC8"/>
    <w:rsid w:val="5C734262"/>
    <w:rsid w:val="5C73610B"/>
    <w:rsid w:val="5C78171D"/>
    <w:rsid w:val="5C8005D2"/>
    <w:rsid w:val="5C872249"/>
    <w:rsid w:val="5C8A1594"/>
    <w:rsid w:val="5C8C51C9"/>
    <w:rsid w:val="5C8C6F77"/>
    <w:rsid w:val="5C8E0F41"/>
    <w:rsid w:val="5C9347A9"/>
    <w:rsid w:val="5C9A0FE8"/>
    <w:rsid w:val="5C9E5258"/>
    <w:rsid w:val="5C9F4EFC"/>
    <w:rsid w:val="5CA40764"/>
    <w:rsid w:val="5CA60993"/>
    <w:rsid w:val="5CA73DB1"/>
    <w:rsid w:val="5CAC586B"/>
    <w:rsid w:val="5CB318AF"/>
    <w:rsid w:val="5CB87D6C"/>
    <w:rsid w:val="5CBF559E"/>
    <w:rsid w:val="5CC22998"/>
    <w:rsid w:val="5CC52489"/>
    <w:rsid w:val="5CC606DB"/>
    <w:rsid w:val="5CCC3817"/>
    <w:rsid w:val="5CCD0F12"/>
    <w:rsid w:val="5CD479E8"/>
    <w:rsid w:val="5CD85714"/>
    <w:rsid w:val="5CDD6B6F"/>
    <w:rsid w:val="5CDF79EE"/>
    <w:rsid w:val="5CE15186"/>
    <w:rsid w:val="5CE62B2B"/>
    <w:rsid w:val="5CE9261B"/>
    <w:rsid w:val="5CEC3E1E"/>
    <w:rsid w:val="5CEC5C67"/>
    <w:rsid w:val="5CEE19DF"/>
    <w:rsid w:val="5CF35248"/>
    <w:rsid w:val="5CF8641C"/>
    <w:rsid w:val="5CFA65D6"/>
    <w:rsid w:val="5CFE60C6"/>
    <w:rsid w:val="5D0D455B"/>
    <w:rsid w:val="5D143FE3"/>
    <w:rsid w:val="5D172CE4"/>
    <w:rsid w:val="5D1A0A26"/>
    <w:rsid w:val="5D221689"/>
    <w:rsid w:val="5D26561D"/>
    <w:rsid w:val="5D28563C"/>
    <w:rsid w:val="5D355860"/>
    <w:rsid w:val="5D3F223B"/>
    <w:rsid w:val="5D4871F4"/>
    <w:rsid w:val="5D4964B8"/>
    <w:rsid w:val="5D4B5084"/>
    <w:rsid w:val="5D4E7F08"/>
    <w:rsid w:val="5D5E4DB7"/>
    <w:rsid w:val="5D6121B1"/>
    <w:rsid w:val="5D63417B"/>
    <w:rsid w:val="5D68684B"/>
    <w:rsid w:val="5D6972B8"/>
    <w:rsid w:val="5D737337"/>
    <w:rsid w:val="5D746389"/>
    <w:rsid w:val="5D775E79"/>
    <w:rsid w:val="5D7C348F"/>
    <w:rsid w:val="5D7E2A17"/>
    <w:rsid w:val="5D801493"/>
    <w:rsid w:val="5D80482F"/>
    <w:rsid w:val="5D867E6A"/>
    <w:rsid w:val="5D902163"/>
    <w:rsid w:val="5D9E34DB"/>
    <w:rsid w:val="5DA17326"/>
    <w:rsid w:val="5DA521E0"/>
    <w:rsid w:val="5DAA2047"/>
    <w:rsid w:val="5DB41C20"/>
    <w:rsid w:val="5DB76042"/>
    <w:rsid w:val="5DC17DE9"/>
    <w:rsid w:val="5DCB3ACF"/>
    <w:rsid w:val="5DD45079"/>
    <w:rsid w:val="5DD62B9F"/>
    <w:rsid w:val="5DDD2679"/>
    <w:rsid w:val="5DE03B9E"/>
    <w:rsid w:val="5DE0757A"/>
    <w:rsid w:val="5DEA664B"/>
    <w:rsid w:val="5DEC2B9B"/>
    <w:rsid w:val="5DF23751"/>
    <w:rsid w:val="5DF272AD"/>
    <w:rsid w:val="5DF50FB6"/>
    <w:rsid w:val="5DF54130"/>
    <w:rsid w:val="5DFA3716"/>
    <w:rsid w:val="5DFE20F6"/>
    <w:rsid w:val="5E0566D6"/>
    <w:rsid w:val="5E062D59"/>
    <w:rsid w:val="5E084D23"/>
    <w:rsid w:val="5E0969BF"/>
    <w:rsid w:val="5E14191A"/>
    <w:rsid w:val="5E174F66"/>
    <w:rsid w:val="5E1B4A56"/>
    <w:rsid w:val="5E224037"/>
    <w:rsid w:val="5E26485E"/>
    <w:rsid w:val="5E26794E"/>
    <w:rsid w:val="5E337FF2"/>
    <w:rsid w:val="5E343D6A"/>
    <w:rsid w:val="5E346EB6"/>
    <w:rsid w:val="5E3C677A"/>
    <w:rsid w:val="5E3E5AF5"/>
    <w:rsid w:val="5E4225E8"/>
    <w:rsid w:val="5E457D25"/>
    <w:rsid w:val="5E483371"/>
    <w:rsid w:val="5E495F53"/>
    <w:rsid w:val="5E4E15E4"/>
    <w:rsid w:val="5E5341F0"/>
    <w:rsid w:val="5E5835B4"/>
    <w:rsid w:val="5E5A54AE"/>
    <w:rsid w:val="5E5D0BCB"/>
    <w:rsid w:val="5E614B7B"/>
    <w:rsid w:val="5E624433"/>
    <w:rsid w:val="5E63113D"/>
    <w:rsid w:val="5E652175"/>
    <w:rsid w:val="5E6C3504"/>
    <w:rsid w:val="5E6D0BC1"/>
    <w:rsid w:val="5E725046"/>
    <w:rsid w:val="5E785A05"/>
    <w:rsid w:val="5E820631"/>
    <w:rsid w:val="5E8C5954"/>
    <w:rsid w:val="5E8F0FA0"/>
    <w:rsid w:val="5E987E55"/>
    <w:rsid w:val="5E9B6027"/>
    <w:rsid w:val="5E9D3853"/>
    <w:rsid w:val="5EA07CD6"/>
    <w:rsid w:val="5EA22A81"/>
    <w:rsid w:val="5EA627E9"/>
    <w:rsid w:val="5EAF2DE4"/>
    <w:rsid w:val="5EB16DF2"/>
    <w:rsid w:val="5EB173C1"/>
    <w:rsid w:val="5EB50A07"/>
    <w:rsid w:val="5EB6652D"/>
    <w:rsid w:val="5EB72FD9"/>
    <w:rsid w:val="5EBC2342"/>
    <w:rsid w:val="5EBE23F5"/>
    <w:rsid w:val="5EC47C26"/>
    <w:rsid w:val="5EC83601"/>
    <w:rsid w:val="5ECA1FD8"/>
    <w:rsid w:val="5ECA3D86"/>
    <w:rsid w:val="5ECB2D1C"/>
    <w:rsid w:val="5ECC3FA2"/>
    <w:rsid w:val="5ED17BFD"/>
    <w:rsid w:val="5ED2780B"/>
    <w:rsid w:val="5ED31716"/>
    <w:rsid w:val="5ED61133"/>
    <w:rsid w:val="5ED820A4"/>
    <w:rsid w:val="5ED9408C"/>
    <w:rsid w:val="5EDD7F5D"/>
    <w:rsid w:val="5EDE0D55"/>
    <w:rsid w:val="5EE64BAF"/>
    <w:rsid w:val="5EE65064"/>
    <w:rsid w:val="5EF4299E"/>
    <w:rsid w:val="5EF43590"/>
    <w:rsid w:val="5EF853F3"/>
    <w:rsid w:val="5EF86B45"/>
    <w:rsid w:val="5F053010"/>
    <w:rsid w:val="5F060DF3"/>
    <w:rsid w:val="5F0C439F"/>
    <w:rsid w:val="5F1C0A86"/>
    <w:rsid w:val="5F2216BD"/>
    <w:rsid w:val="5F23026C"/>
    <w:rsid w:val="5F27742B"/>
    <w:rsid w:val="5F341267"/>
    <w:rsid w:val="5F353702"/>
    <w:rsid w:val="5F380EF8"/>
    <w:rsid w:val="5F473629"/>
    <w:rsid w:val="5F492852"/>
    <w:rsid w:val="5F495443"/>
    <w:rsid w:val="5F4A33E1"/>
    <w:rsid w:val="5F505015"/>
    <w:rsid w:val="5F526256"/>
    <w:rsid w:val="5F5A7800"/>
    <w:rsid w:val="5F7211FA"/>
    <w:rsid w:val="5F7408C2"/>
    <w:rsid w:val="5F750196"/>
    <w:rsid w:val="5F781A34"/>
    <w:rsid w:val="5F7A2A7D"/>
    <w:rsid w:val="5F7E529D"/>
    <w:rsid w:val="5F8B1768"/>
    <w:rsid w:val="5F8C3D55"/>
    <w:rsid w:val="5F9A5E4E"/>
    <w:rsid w:val="5F9B3AE4"/>
    <w:rsid w:val="5FA024CF"/>
    <w:rsid w:val="5FA171DD"/>
    <w:rsid w:val="5FA26CBF"/>
    <w:rsid w:val="5FA40A7B"/>
    <w:rsid w:val="5FA62A45"/>
    <w:rsid w:val="5FAB005C"/>
    <w:rsid w:val="5FB707AE"/>
    <w:rsid w:val="5FB7255D"/>
    <w:rsid w:val="5FBC7B73"/>
    <w:rsid w:val="5FC133DB"/>
    <w:rsid w:val="5FC15189"/>
    <w:rsid w:val="5FC353A5"/>
    <w:rsid w:val="5FC44532"/>
    <w:rsid w:val="5FCC3B5F"/>
    <w:rsid w:val="5FD2383A"/>
    <w:rsid w:val="5FD4310E"/>
    <w:rsid w:val="5FD72D43"/>
    <w:rsid w:val="5FD87942"/>
    <w:rsid w:val="5FDE21DF"/>
    <w:rsid w:val="5FE13A7D"/>
    <w:rsid w:val="5FEC2A61"/>
    <w:rsid w:val="5FF437B1"/>
    <w:rsid w:val="5FF732A1"/>
    <w:rsid w:val="5FFF5CB2"/>
    <w:rsid w:val="60001E7A"/>
    <w:rsid w:val="600650AC"/>
    <w:rsid w:val="600868B3"/>
    <w:rsid w:val="600A269D"/>
    <w:rsid w:val="601630E6"/>
    <w:rsid w:val="601722D8"/>
    <w:rsid w:val="601B7CB2"/>
    <w:rsid w:val="602544DC"/>
    <w:rsid w:val="602C2F4B"/>
    <w:rsid w:val="602F6597"/>
    <w:rsid w:val="60327E35"/>
    <w:rsid w:val="60335542"/>
    <w:rsid w:val="603744EA"/>
    <w:rsid w:val="60397415"/>
    <w:rsid w:val="603B4F3C"/>
    <w:rsid w:val="60400411"/>
    <w:rsid w:val="6042276E"/>
    <w:rsid w:val="60427282"/>
    <w:rsid w:val="60427ED5"/>
    <w:rsid w:val="60430294"/>
    <w:rsid w:val="604C7149"/>
    <w:rsid w:val="604D3E0F"/>
    <w:rsid w:val="604F09E7"/>
    <w:rsid w:val="60593614"/>
    <w:rsid w:val="60683296"/>
    <w:rsid w:val="60716BAF"/>
    <w:rsid w:val="607A5427"/>
    <w:rsid w:val="60806DF2"/>
    <w:rsid w:val="609252E7"/>
    <w:rsid w:val="60936B26"/>
    <w:rsid w:val="60940AF0"/>
    <w:rsid w:val="609C58D0"/>
    <w:rsid w:val="60A056E7"/>
    <w:rsid w:val="60A47DE7"/>
    <w:rsid w:val="60A54AAB"/>
    <w:rsid w:val="60AA0313"/>
    <w:rsid w:val="60B349C5"/>
    <w:rsid w:val="60C018E5"/>
    <w:rsid w:val="60C413D5"/>
    <w:rsid w:val="60C72C73"/>
    <w:rsid w:val="60C86081"/>
    <w:rsid w:val="60CC028A"/>
    <w:rsid w:val="60DA0BF8"/>
    <w:rsid w:val="60DB04CD"/>
    <w:rsid w:val="60E03D35"/>
    <w:rsid w:val="60E37162"/>
    <w:rsid w:val="60E375C4"/>
    <w:rsid w:val="60E47381"/>
    <w:rsid w:val="60E6759D"/>
    <w:rsid w:val="60E94998"/>
    <w:rsid w:val="60EC35CB"/>
    <w:rsid w:val="60FB46CB"/>
    <w:rsid w:val="60FC4A63"/>
    <w:rsid w:val="60FC5F7E"/>
    <w:rsid w:val="61011709"/>
    <w:rsid w:val="610904D4"/>
    <w:rsid w:val="61093C77"/>
    <w:rsid w:val="610F175A"/>
    <w:rsid w:val="61133E1C"/>
    <w:rsid w:val="6114688D"/>
    <w:rsid w:val="61151C31"/>
    <w:rsid w:val="611C2FBF"/>
    <w:rsid w:val="611D2893"/>
    <w:rsid w:val="61212F9E"/>
    <w:rsid w:val="6122434D"/>
    <w:rsid w:val="61243C22"/>
    <w:rsid w:val="6126799A"/>
    <w:rsid w:val="61271964"/>
    <w:rsid w:val="612B3202"/>
    <w:rsid w:val="612C2AD6"/>
    <w:rsid w:val="61313CA7"/>
    <w:rsid w:val="613320B7"/>
    <w:rsid w:val="61465817"/>
    <w:rsid w:val="61483DB4"/>
    <w:rsid w:val="61534507"/>
    <w:rsid w:val="61554B37"/>
    <w:rsid w:val="615A42DB"/>
    <w:rsid w:val="61686204"/>
    <w:rsid w:val="6169465A"/>
    <w:rsid w:val="61736957"/>
    <w:rsid w:val="61776447"/>
    <w:rsid w:val="6178322C"/>
    <w:rsid w:val="617A1A94"/>
    <w:rsid w:val="617C580C"/>
    <w:rsid w:val="61826B9A"/>
    <w:rsid w:val="61834DEC"/>
    <w:rsid w:val="61837520"/>
    <w:rsid w:val="618B5A4F"/>
    <w:rsid w:val="618D5C6B"/>
    <w:rsid w:val="619316BE"/>
    <w:rsid w:val="619347C4"/>
    <w:rsid w:val="61942BFF"/>
    <w:rsid w:val="619D39D4"/>
    <w:rsid w:val="61A24FB0"/>
    <w:rsid w:val="61AB4343"/>
    <w:rsid w:val="61AC31DA"/>
    <w:rsid w:val="61AD00BB"/>
    <w:rsid w:val="61AD1E69"/>
    <w:rsid w:val="61B55D51"/>
    <w:rsid w:val="61BE019E"/>
    <w:rsid w:val="61C15914"/>
    <w:rsid w:val="61C53F19"/>
    <w:rsid w:val="61C86CA3"/>
    <w:rsid w:val="61C96577"/>
    <w:rsid w:val="61CD6067"/>
    <w:rsid w:val="61CF29BF"/>
    <w:rsid w:val="61D4389A"/>
    <w:rsid w:val="61DA0784"/>
    <w:rsid w:val="61DC62D6"/>
    <w:rsid w:val="61DC73BD"/>
    <w:rsid w:val="61E14A0B"/>
    <w:rsid w:val="61E3588B"/>
    <w:rsid w:val="61E37639"/>
    <w:rsid w:val="61E41603"/>
    <w:rsid w:val="61EC0F5C"/>
    <w:rsid w:val="61ED495B"/>
    <w:rsid w:val="61F061FA"/>
    <w:rsid w:val="61F65B35"/>
    <w:rsid w:val="61F950AE"/>
    <w:rsid w:val="62061579"/>
    <w:rsid w:val="62094B9C"/>
    <w:rsid w:val="620D0B5A"/>
    <w:rsid w:val="620D3E17"/>
    <w:rsid w:val="62141C74"/>
    <w:rsid w:val="62165C60"/>
    <w:rsid w:val="621719D8"/>
    <w:rsid w:val="62175534"/>
    <w:rsid w:val="621C5805"/>
    <w:rsid w:val="621D6219"/>
    <w:rsid w:val="622540F5"/>
    <w:rsid w:val="622A34BA"/>
    <w:rsid w:val="622A4ECD"/>
    <w:rsid w:val="622F6D22"/>
    <w:rsid w:val="623954AB"/>
    <w:rsid w:val="623A1223"/>
    <w:rsid w:val="623B7475"/>
    <w:rsid w:val="623C31ED"/>
    <w:rsid w:val="624237FF"/>
    <w:rsid w:val="62492D24"/>
    <w:rsid w:val="625556F8"/>
    <w:rsid w:val="62571DD5"/>
    <w:rsid w:val="62593D9F"/>
    <w:rsid w:val="625978FB"/>
    <w:rsid w:val="625E6C7A"/>
    <w:rsid w:val="6263077A"/>
    <w:rsid w:val="6264149F"/>
    <w:rsid w:val="6270328E"/>
    <w:rsid w:val="62713A4D"/>
    <w:rsid w:val="62774225"/>
    <w:rsid w:val="627D7A8D"/>
    <w:rsid w:val="627E3A45"/>
    <w:rsid w:val="627E7362"/>
    <w:rsid w:val="62851E3F"/>
    <w:rsid w:val="62865B5C"/>
    <w:rsid w:val="628677B5"/>
    <w:rsid w:val="629372B1"/>
    <w:rsid w:val="62957D4A"/>
    <w:rsid w:val="62963530"/>
    <w:rsid w:val="6299063F"/>
    <w:rsid w:val="629B43B7"/>
    <w:rsid w:val="629B7F14"/>
    <w:rsid w:val="62A009D7"/>
    <w:rsid w:val="62A212A2"/>
    <w:rsid w:val="62AD7C47"/>
    <w:rsid w:val="62AE40EE"/>
    <w:rsid w:val="62B057A5"/>
    <w:rsid w:val="62B40FD5"/>
    <w:rsid w:val="62B45479"/>
    <w:rsid w:val="62B5242B"/>
    <w:rsid w:val="62CA07F9"/>
    <w:rsid w:val="62CC631F"/>
    <w:rsid w:val="62CE02E9"/>
    <w:rsid w:val="62D2688B"/>
    <w:rsid w:val="62DD22DA"/>
    <w:rsid w:val="62DF24F6"/>
    <w:rsid w:val="62E178BB"/>
    <w:rsid w:val="62E21FE6"/>
    <w:rsid w:val="62F37D50"/>
    <w:rsid w:val="62F615EE"/>
    <w:rsid w:val="62FB11FC"/>
    <w:rsid w:val="62FB6C04"/>
    <w:rsid w:val="62FB7D2D"/>
    <w:rsid w:val="62FC0FD0"/>
    <w:rsid w:val="63043D0B"/>
    <w:rsid w:val="630C7063"/>
    <w:rsid w:val="630E144C"/>
    <w:rsid w:val="630E2DDB"/>
    <w:rsid w:val="631B0674"/>
    <w:rsid w:val="63242FCA"/>
    <w:rsid w:val="632469D6"/>
    <w:rsid w:val="63273E9D"/>
    <w:rsid w:val="63293771"/>
    <w:rsid w:val="632A1A42"/>
    <w:rsid w:val="632A378C"/>
    <w:rsid w:val="632B79F6"/>
    <w:rsid w:val="6333517B"/>
    <w:rsid w:val="63377D21"/>
    <w:rsid w:val="633A772C"/>
    <w:rsid w:val="63400ABB"/>
    <w:rsid w:val="634369A5"/>
    <w:rsid w:val="6349032F"/>
    <w:rsid w:val="63497970"/>
    <w:rsid w:val="634A4488"/>
    <w:rsid w:val="63504F18"/>
    <w:rsid w:val="63533FB2"/>
    <w:rsid w:val="6357614B"/>
    <w:rsid w:val="63612F0B"/>
    <w:rsid w:val="63620A31"/>
    <w:rsid w:val="636B6726"/>
    <w:rsid w:val="636C7B02"/>
    <w:rsid w:val="63750765"/>
    <w:rsid w:val="637569B7"/>
    <w:rsid w:val="63770981"/>
    <w:rsid w:val="637D3ABD"/>
    <w:rsid w:val="6381535B"/>
    <w:rsid w:val="6384309D"/>
    <w:rsid w:val="63846BFA"/>
    <w:rsid w:val="63860BC4"/>
    <w:rsid w:val="63911317"/>
    <w:rsid w:val="639826A5"/>
    <w:rsid w:val="63A00B19"/>
    <w:rsid w:val="63A02962"/>
    <w:rsid w:val="63B55005"/>
    <w:rsid w:val="63B75221"/>
    <w:rsid w:val="63B82D47"/>
    <w:rsid w:val="63BA5D30"/>
    <w:rsid w:val="63BF5E84"/>
    <w:rsid w:val="63C37575"/>
    <w:rsid w:val="63C811DC"/>
    <w:rsid w:val="63D3458D"/>
    <w:rsid w:val="63D512D1"/>
    <w:rsid w:val="63DC7C3A"/>
    <w:rsid w:val="63DD314E"/>
    <w:rsid w:val="63E019C2"/>
    <w:rsid w:val="63EE6769"/>
    <w:rsid w:val="63F0428F"/>
    <w:rsid w:val="63FC70D8"/>
    <w:rsid w:val="64015BB1"/>
    <w:rsid w:val="640D4E41"/>
    <w:rsid w:val="64175CC0"/>
    <w:rsid w:val="64216B3E"/>
    <w:rsid w:val="6427347D"/>
    <w:rsid w:val="6428510B"/>
    <w:rsid w:val="64296F6B"/>
    <w:rsid w:val="642A77A1"/>
    <w:rsid w:val="642B52C7"/>
    <w:rsid w:val="642D7291"/>
    <w:rsid w:val="642F125B"/>
    <w:rsid w:val="64300B2F"/>
    <w:rsid w:val="64340620"/>
    <w:rsid w:val="643423CE"/>
    <w:rsid w:val="64371EBE"/>
    <w:rsid w:val="64373C6C"/>
    <w:rsid w:val="643B1AE6"/>
    <w:rsid w:val="643E149E"/>
    <w:rsid w:val="643F0D73"/>
    <w:rsid w:val="6445282D"/>
    <w:rsid w:val="64485E79"/>
    <w:rsid w:val="6449399F"/>
    <w:rsid w:val="644B55B3"/>
    <w:rsid w:val="644F3315"/>
    <w:rsid w:val="644F5459"/>
    <w:rsid w:val="644F681B"/>
    <w:rsid w:val="64502F80"/>
    <w:rsid w:val="64512827"/>
    <w:rsid w:val="645667E8"/>
    <w:rsid w:val="64590086"/>
    <w:rsid w:val="645C36D2"/>
    <w:rsid w:val="6468651B"/>
    <w:rsid w:val="646D34E5"/>
    <w:rsid w:val="646D3B32"/>
    <w:rsid w:val="647749B0"/>
    <w:rsid w:val="647A1A77"/>
    <w:rsid w:val="647B4B09"/>
    <w:rsid w:val="64827634"/>
    <w:rsid w:val="648C045C"/>
    <w:rsid w:val="648C220A"/>
    <w:rsid w:val="648D0746"/>
    <w:rsid w:val="64915A72"/>
    <w:rsid w:val="649165CE"/>
    <w:rsid w:val="649317EA"/>
    <w:rsid w:val="64954E7D"/>
    <w:rsid w:val="649612D4"/>
    <w:rsid w:val="64983A7B"/>
    <w:rsid w:val="649E3CEB"/>
    <w:rsid w:val="64AD03D2"/>
    <w:rsid w:val="64AF7CA6"/>
    <w:rsid w:val="64B23AAC"/>
    <w:rsid w:val="64B47494"/>
    <w:rsid w:val="64BB2AEF"/>
    <w:rsid w:val="64C71494"/>
    <w:rsid w:val="64D15E6F"/>
    <w:rsid w:val="64D50AFD"/>
    <w:rsid w:val="64DB0A9B"/>
    <w:rsid w:val="64E3431F"/>
    <w:rsid w:val="64E738E4"/>
    <w:rsid w:val="64F2429C"/>
    <w:rsid w:val="64F733FB"/>
    <w:rsid w:val="64F953C5"/>
    <w:rsid w:val="64FA0B2D"/>
    <w:rsid w:val="650808E3"/>
    <w:rsid w:val="65091AAC"/>
    <w:rsid w:val="650F25B0"/>
    <w:rsid w:val="6510393F"/>
    <w:rsid w:val="65112E55"/>
    <w:rsid w:val="65122383"/>
    <w:rsid w:val="651A1EAC"/>
    <w:rsid w:val="651B4B76"/>
    <w:rsid w:val="651D10B4"/>
    <w:rsid w:val="65257F68"/>
    <w:rsid w:val="652774E5"/>
    <w:rsid w:val="652D00DF"/>
    <w:rsid w:val="65314B5F"/>
    <w:rsid w:val="65397F9E"/>
    <w:rsid w:val="653B59DE"/>
    <w:rsid w:val="653F53ED"/>
    <w:rsid w:val="6546685C"/>
    <w:rsid w:val="654F3237"/>
    <w:rsid w:val="65515201"/>
    <w:rsid w:val="655A2308"/>
    <w:rsid w:val="655F3BDF"/>
    <w:rsid w:val="655F791E"/>
    <w:rsid w:val="65654809"/>
    <w:rsid w:val="656A1E1F"/>
    <w:rsid w:val="65717652"/>
    <w:rsid w:val="657A6506"/>
    <w:rsid w:val="657C710F"/>
    <w:rsid w:val="657D5FF6"/>
    <w:rsid w:val="657F1D6E"/>
    <w:rsid w:val="65810491"/>
    <w:rsid w:val="65827169"/>
    <w:rsid w:val="658B6402"/>
    <w:rsid w:val="658E1203"/>
    <w:rsid w:val="659902EE"/>
    <w:rsid w:val="659A6BA8"/>
    <w:rsid w:val="659B647C"/>
    <w:rsid w:val="659C5C40"/>
    <w:rsid w:val="659E368C"/>
    <w:rsid w:val="659F41BF"/>
    <w:rsid w:val="65A2780B"/>
    <w:rsid w:val="65A76BCF"/>
    <w:rsid w:val="65AC5D6D"/>
    <w:rsid w:val="65AE0300"/>
    <w:rsid w:val="65AE4402"/>
    <w:rsid w:val="65B65064"/>
    <w:rsid w:val="65BC6B1F"/>
    <w:rsid w:val="65BF216B"/>
    <w:rsid w:val="65C6799D"/>
    <w:rsid w:val="65C93C0A"/>
    <w:rsid w:val="65CF111A"/>
    <w:rsid w:val="65DA51F7"/>
    <w:rsid w:val="65DE4CE7"/>
    <w:rsid w:val="65E240AB"/>
    <w:rsid w:val="65EB3C3F"/>
    <w:rsid w:val="65EC0A86"/>
    <w:rsid w:val="65F242EE"/>
    <w:rsid w:val="65F4277A"/>
    <w:rsid w:val="65F8567D"/>
    <w:rsid w:val="660109D5"/>
    <w:rsid w:val="6601569C"/>
    <w:rsid w:val="660202AA"/>
    <w:rsid w:val="66025945"/>
    <w:rsid w:val="66085D7D"/>
    <w:rsid w:val="660B715E"/>
    <w:rsid w:val="66124991"/>
    <w:rsid w:val="6615622F"/>
    <w:rsid w:val="661673E0"/>
    <w:rsid w:val="661C69AE"/>
    <w:rsid w:val="662562FB"/>
    <w:rsid w:val="662D0E86"/>
    <w:rsid w:val="662E109F"/>
    <w:rsid w:val="66341793"/>
    <w:rsid w:val="663731EB"/>
    <w:rsid w:val="66375D05"/>
    <w:rsid w:val="663761A5"/>
    <w:rsid w:val="663F505A"/>
    <w:rsid w:val="66456B14"/>
    <w:rsid w:val="664A1D65"/>
    <w:rsid w:val="664A237C"/>
    <w:rsid w:val="66512A75"/>
    <w:rsid w:val="665925BF"/>
    <w:rsid w:val="665C66CA"/>
    <w:rsid w:val="665C746E"/>
    <w:rsid w:val="66613927"/>
    <w:rsid w:val="666351EC"/>
    <w:rsid w:val="66646C2A"/>
    <w:rsid w:val="667258CB"/>
    <w:rsid w:val="667264C2"/>
    <w:rsid w:val="66763171"/>
    <w:rsid w:val="667B1685"/>
    <w:rsid w:val="667E5B82"/>
    <w:rsid w:val="6692787F"/>
    <w:rsid w:val="66963694"/>
    <w:rsid w:val="66A15D14"/>
    <w:rsid w:val="66A3383B"/>
    <w:rsid w:val="66A80E51"/>
    <w:rsid w:val="66AA2147"/>
    <w:rsid w:val="66AA6977"/>
    <w:rsid w:val="66AD46B9"/>
    <w:rsid w:val="66B15F58"/>
    <w:rsid w:val="66B70FDE"/>
    <w:rsid w:val="66BB5028"/>
    <w:rsid w:val="66CB2328"/>
    <w:rsid w:val="66CF2882"/>
    <w:rsid w:val="66DB4D83"/>
    <w:rsid w:val="66DF7510"/>
    <w:rsid w:val="66E75E1D"/>
    <w:rsid w:val="66ED0F5A"/>
    <w:rsid w:val="66F85A3F"/>
    <w:rsid w:val="66F95B50"/>
    <w:rsid w:val="66FB3677"/>
    <w:rsid w:val="67000C8D"/>
    <w:rsid w:val="670047E9"/>
    <w:rsid w:val="67007834"/>
    <w:rsid w:val="670C1B0F"/>
    <w:rsid w:val="6711405F"/>
    <w:rsid w:val="67114C48"/>
    <w:rsid w:val="67136644"/>
    <w:rsid w:val="67136C12"/>
    <w:rsid w:val="671D35ED"/>
    <w:rsid w:val="67220C03"/>
    <w:rsid w:val="67264EC4"/>
    <w:rsid w:val="672E4852"/>
    <w:rsid w:val="67362901"/>
    <w:rsid w:val="67380427"/>
    <w:rsid w:val="673921D1"/>
    <w:rsid w:val="673E700C"/>
    <w:rsid w:val="6742706F"/>
    <w:rsid w:val="67430B7A"/>
    <w:rsid w:val="67434817"/>
    <w:rsid w:val="67444AD8"/>
    <w:rsid w:val="674768BC"/>
    <w:rsid w:val="67497106"/>
    <w:rsid w:val="674F16E0"/>
    <w:rsid w:val="674F5770"/>
    <w:rsid w:val="67544B35"/>
    <w:rsid w:val="6754649F"/>
    <w:rsid w:val="67564D51"/>
    <w:rsid w:val="67591430"/>
    <w:rsid w:val="675A65EF"/>
    <w:rsid w:val="675C250A"/>
    <w:rsid w:val="675D2727"/>
    <w:rsid w:val="676254A4"/>
    <w:rsid w:val="676F7BC1"/>
    <w:rsid w:val="67705E13"/>
    <w:rsid w:val="67723A7B"/>
    <w:rsid w:val="67764672"/>
    <w:rsid w:val="677B0314"/>
    <w:rsid w:val="677E1BB2"/>
    <w:rsid w:val="67815E8A"/>
    <w:rsid w:val="678278F4"/>
    <w:rsid w:val="6784366C"/>
    <w:rsid w:val="67851681"/>
    <w:rsid w:val="678F707E"/>
    <w:rsid w:val="67911CF9"/>
    <w:rsid w:val="67915D89"/>
    <w:rsid w:val="67920ADD"/>
    <w:rsid w:val="67931B01"/>
    <w:rsid w:val="679D64DC"/>
    <w:rsid w:val="679E56E3"/>
    <w:rsid w:val="67A71202"/>
    <w:rsid w:val="67A755AC"/>
    <w:rsid w:val="67AA29A7"/>
    <w:rsid w:val="67AC2BC3"/>
    <w:rsid w:val="67AF0DC2"/>
    <w:rsid w:val="67AF7FBD"/>
    <w:rsid w:val="67B657F0"/>
    <w:rsid w:val="67B81568"/>
    <w:rsid w:val="67B84842"/>
    <w:rsid w:val="67BC1058"/>
    <w:rsid w:val="67C73559"/>
    <w:rsid w:val="67CB129B"/>
    <w:rsid w:val="67D30F67"/>
    <w:rsid w:val="67D53EC8"/>
    <w:rsid w:val="67D72CA3"/>
    <w:rsid w:val="67D975ED"/>
    <w:rsid w:val="67DC6B15"/>
    <w:rsid w:val="67DF08A2"/>
    <w:rsid w:val="67E660D5"/>
    <w:rsid w:val="67EC6609"/>
    <w:rsid w:val="67FB3202"/>
    <w:rsid w:val="67FF2CF3"/>
    <w:rsid w:val="68070B84"/>
    <w:rsid w:val="68076DB0"/>
    <w:rsid w:val="68153E56"/>
    <w:rsid w:val="6817628E"/>
    <w:rsid w:val="681F1B75"/>
    <w:rsid w:val="681F60A0"/>
    <w:rsid w:val="68224C33"/>
    <w:rsid w:val="68277603"/>
    <w:rsid w:val="68330BEE"/>
    <w:rsid w:val="68347299"/>
    <w:rsid w:val="683530B2"/>
    <w:rsid w:val="68364B4E"/>
    <w:rsid w:val="683706DE"/>
    <w:rsid w:val="6837248C"/>
    <w:rsid w:val="68386205"/>
    <w:rsid w:val="683926A8"/>
    <w:rsid w:val="683D62C8"/>
    <w:rsid w:val="683E1556"/>
    <w:rsid w:val="68444BA9"/>
    <w:rsid w:val="6846570A"/>
    <w:rsid w:val="68490412"/>
    <w:rsid w:val="684E77D6"/>
    <w:rsid w:val="684F6460"/>
    <w:rsid w:val="68537BAB"/>
    <w:rsid w:val="685539A9"/>
    <w:rsid w:val="68570199"/>
    <w:rsid w:val="68570D81"/>
    <w:rsid w:val="68572B2F"/>
    <w:rsid w:val="685A617B"/>
    <w:rsid w:val="68617509"/>
    <w:rsid w:val="68633281"/>
    <w:rsid w:val="68680898"/>
    <w:rsid w:val="6876124A"/>
    <w:rsid w:val="68774F7F"/>
    <w:rsid w:val="687A05CB"/>
    <w:rsid w:val="68924266"/>
    <w:rsid w:val="68985F06"/>
    <w:rsid w:val="68A115C1"/>
    <w:rsid w:val="68A232D0"/>
    <w:rsid w:val="68A52236"/>
    <w:rsid w:val="68A57C30"/>
    <w:rsid w:val="68A92C45"/>
    <w:rsid w:val="68B41D2F"/>
    <w:rsid w:val="68B72114"/>
    <w:rsid w:val="68BA046A"/>
    <w:rsid w:val="68BA4E6C"/>
    <w:rsid w:val="68C12039"/>
    <w:rsid w:val="68C301C4"/>
    <w:rsid w:val="68C74A62"/>
    <w:rsid w:val="68D221B5"/>
    <w:rsid w:val="68D3156D"/>
    <w:rsid w:val="68D32372"/>
    <w:rsid w:val="68D36EDC"/>
    <w:rsid w:val="68D77EEE"/>
    <w:rsid w:val="68DD74D8"/>
    <w:rsid w:val="68E51EE8"/>
    <w:rsid w:val="68E5638C"/>
    <w:rsid w:val="68E90C44"/>
    <w:rsid w:val="68EF39C7"/>
    <w:rsid w:val="68EF720B"/>
    <w:rsid w:val="68F469BD"/>
    <w:rsid w:val="68F640F6"/>
    <w:rsid w:val="68F77169"/>
    <w:rsid w:val="69012A7E"/>
    <w:rsid w:val="69012A9A"/>
    <w:rsid w:val="690235EE"/>
    <w:rsid w:val="690A1AA4"/>
    <w:rsid w:val="690A7BA1"/>
    <w:rsid w:val="690D143F"/>
    <w:rsid w:val="69164798"/>
    <w:rsid w:val="69194F98"/>
    <w:rsid w:val="691D5EAC"/>
    <w:rsid w:val="69205616"/>
    <w:rsid w:val="69270753"/>
    <w:rsid w:val="692E5519"/>
    <w:rsid w:val="692F7B9E"/>
    <w:rsid w:val="69314302"/>
    <w:rsid w:val="693634DB"/>
    <w:rsid w:val="69432F0E"/>
    <w:rsid w:val="69456E2B"/>
    <w:rsid w:val="694F7CAA"/>
    <w:rsid w:val="69597D05"/>
    <w:rsid w:val="695C1FEF"/>
    <w:rsid w:val="696077C1"/>
    <w:rsid w:val="696803F0"/>
    <w:rsid w:val="6974326C"/>
    <w:rsid w:val="69781145"/>
    <w:rsid w:val="697D4817"/>
    <w:rsid w:val="69851D54"/>
    <w:rsid w:val="69877444"/>
    <w:rsid w:val="6988004A"/>
    <w:rsid w:val="69886D18"/>
    <w:rsid w:val="698A2A90"/>
    <w:rsid w:val="698B30E2"/>
    <w:rsid w:val="699102C2"/>
    <w:rsid w:val="699255A4"/>
    <w:rsid w:val="699D27C3"/>
    <w:rsid w:val="699F29DF"/>
    <w:rsid w:val="69B12712"/>
    <w:rsid w:val="69BF098B"/>
    <w:rsid w:val="69C87AEE"/>
    <w:rsid w:val="69CC12FA"/>
    <w:rsid w:val="69CE52E6"/>
    <w:rsid w:val="69D00DEB"/>
    <w:rsid w:val="69D02B99"/>
    <w:rsid w:val="69E623BC"/>
    <w:rsid w:val="69E71C90"/>
    <w:rsid w:val="69E91EAC"/>
    <w:rsid w:val="69EF70D3"/>
    <w:rsid w:val="69F957DD"/>
    <w:rsid w:val="69FB55FC"/>
    <w:rsid w:val="69FD3262"/>
    <w:rsid w:val="69FD7706"/>
    <w:rsid w:val="6A00643F"/>
    <w:rsid w:val="6A0942FC"/>
    <w:rsid w:val="6A0E36C1"/>
    <w:rsid w:val="6A1011E7"/>
    <w:rsid w:val="6A103C77"/>
    <w:rsid w:val="6A1A3E14"/>
    <w:rsid w:val="6A1D56B2"/>
    <w:rsid w:val="6A21022C"/>
    <w:rsid w:val="6A2473ED"/>
    <w:rsid w:val="6A2607CA"/>
    <w:rsid w:val="6A2829D5"/>
    <w:rsid w:val="6A2901DF"/>
    <w:rsid w:val="6A317FF9"/>
    <w:rsid w:val="6A325601"/>
    <w:rsid w:val="6A336596"/>
    <w:rsid w:val="6A3D5D54"/>
    <w:rsid w:val="6A3E279B"/>
    <w:rsid w:val="6A4315BC"/>
    <w:rsid w:val="6A4838D4"/>
    <w:rsid w:val="6A4946F9"/>
    <w:rsid w:val="6A4B66C3"/>
    <w:rsid w:val="6A4D41E9"/>
    <w:rsid w:val="6A5E63F6"/>
    <w:rsid w:val="6A5F4163"/>
    <w:rsid w:val="6A6652AB"/>
    <w:rsid w:val="6A694D9B"/>
    <w:rsid w:val="6A6E07F7"/>
    <w:rsid w:val="6A721EB3"/>
    <w:rsid w:val="6A732518"/>
    <w:rsid w:val="6A745C1A"/>
    <w:rsid w:val="6A773014"/>
    <w:rsid w:val="6A7F636D"/>
    <w:rsid w:val="6A8219B9"/>
    <w:rsid w:val="6A876FCF"/>
    <w:rsid w:val="6A935A28"/>
    <w:rsid w:val="6A947C34"/>
    <w:rsid w:val="6A953CFB"/>
    <w:rsid w:val="6A995DBF"/>
    <w:rsid w:val="6A9A31A7"/>
    <w:rsid w:val="6AA42EEC"/>
    <w:rsid w:val="6AA67D9D"/>
    <w:rsid w:val="6AAD5175"/>
    <w:rsid w:val="6AB31925"/>
    <w:rsid w:val="6AB5708C"/>
    <w:rsid w:val="6ABF5993"/>
    <w:rsid w:val="6AC02C0D"/>
    <w:rsid w:val="6AC50223"/>
    <w:rsid w:val="6AC54CCA"/>
    <w:rsid w:val="6AC63F9C"/>
    <w:rsid w:val="6AD22940"/>
    <w:rsid w:val="6AD40467"/>
    <w:rsid w:val="6AD42215"/>
    <w:rsid w:val="6ADF456E"/>
    <w:rsid w:val="6AE03628"/>
    <w:rsid w:val="6AE6019A"/>
    <w:rsid w:val="6AEA1A38"/>
    <w:rsid w:val="6AED1528"/>
    <w:rsid w:val="6AF37657"/>
    <w:rsid w:val="6AF44665"/>
    <w:rsid w:val="6AF47B60"/>
    <w:rsid w:val="6B0024C4"/>
    <w:rsid w:val="6B013226"/>
    <w:rsid w:val="6B07083C"/>
    <w:rsid w:val="6B0845B4"/>
    <w:rsid w:val="6B0D1BCA"/>
    <w:rsid w:val="6B0D3978"/>
    <w:rsid w:val="6B0F15F3"/>
    <w:rsid w:val="6B1116BB"/>
    <w:rsid w:val="6B132F8F"/>
    <w:rsid w:val="6B1D71D1"/>
    <w:rsid w:val="6B2111D2"/>
    <w:rsid w:val="6B256F14"/>
    <w:rsid w:val="6B2579D2"/>
    <w:rsid w:val="6B2A5EB5"/>
    <w:rsid w:val="6B2B3DFF"/>
    <w:rsid w:val="6B336DF1"/>
    <w:rsid w:val="6B360BBB"/>
    <w:rsid w:val="6B39021A"/>
    <w:rsid w:val="6B39651C"/>
    <w:rsid w:val="6B397FBC"/>
    <w:rsid w:val="6B417A73"/>
    <w:rsid w:val="6B432AA4"/>
    <w:rsid w:val="6B446541"/>
    <w:rsid w:val="6B482C03"/>
    <w:rsid w:val="6B483A74"/>
    <w:rsid w:val="6B4D7162"/>
    <w:rsid w:val="6B513865"/>
    <w:rsid w:val="6B5138DA"/>
    <w:rsid w:val="6B5477F9"/>
    <w:rsid w:val="6B56531F"/>
    <w:rsid w:val="6B574BF4"/>
    <w:rsid w:val="6B633598"/>
    <w:rsid w:val="6B637A3C"/>
    <w:rsid w:val="6B67752D"/>
    <w:rsid w:val="6B731A0F"/>
    <w:rsid w:val="6B735ED1"/>
    <w:rsid w:val="6B74593C"/>
    <w:rsid w:val="6B755A64"/>
    <w:rsid w:val="6B774B0B"/>
    <w:rsid w:val="6B837CE7"/>
    <w:rsid w:val="6B882FFF"/>
    <w:rsid w:val="6B8A3196"/>
    <w:rsid w:val="6B8A321B"/>
    <w:rsid w:val="6B8A4FC9"/>
    <w:rsid w:val="6B8C2288"/>
    <w:rsid w:val="6B8E2D0B"/>
    <w:rsid w:val="6B8F438D"/>
    <w:rsid w:val="6B923FB8"/>
    <w:rsid w:val="6B94741C"/>
    <w:rsid w:val="6B9B0F84"/>
    <w:rsid w:val="6B9C0618"/>
    <w:rsid w:val="6B9C202C"/>
    <w:rsid w:val="6B9D2F4E"/>
    <w:rsid w:val="6BA27346"/>
    <w:rsid w:val="6BAC16D6"/>
    <w:rsid w:val="6BAC7340"/>
    <w:rsid w:val="6BB57CB9"/>
    <w:rsid w:val="6BBD714D"/>
    <w:rsid w:val="6BC231A9"/>
    <w:rsid w:val="6BC512DC"/>
    <w:rsid w:val="6BC54253"/>
    <w:rsid w:val="6BC56032"/>
    <w:rsid w:val="6BC73B27"/>
    <w:rsid w:val="6BC95AF1"/>
    <w:rsid w:val="6BCB01A3"/>
    <w:rsid w:val="6BCF0C2E"/>
    <w:rsid w:val="6BD3071E"/>
    <w:rsid w:val="6BD83F86"/>
    <w:rsid w:val="6BDD334B"/>
    <w:rsid w:val="6BE24E05"/>
    <w:rsid w:val="6BE4292B"/>
    <w:rsid w:val="6BE558C2"/>
    <w:rsid w:val="6BE741CA"/>
    <w:rsid w:val="6BF608B1"/>
    <w:rsid w:val="6C092392"/>
    <w:rsid w:val="6C0F7F0E"/>
    <w:rsid w:val="6C111246"/>
    <w:rsid w:val="6C131EC6"/>
    <w:rsid w:val="6C156F89"/>
    <w:rsid w:val="6C180827"/>
    <w:rsid w:val="6C18153B"/>
    <w:rsid w:val="6C1E31D8"/>
    <w:rsid w:val="6C276CBC"/>
    <w:rsid w:val="6C286764"/>
    <w:rsid w:val="6C2B4615"/>
    <w:rsid w:val="6C2B67AC"/>
    <w:rsid w:val="6C2C6080"/>
    <w:rsid w:val="6C2E3BA6"/>
    <w:rsid w:val="6C303DC2"/>
    <w:rsid w:val="6C335661"/>
    <w:rsid w:val="6C397601"/>
    <w:rsid w:val="6C3B29EA"/>
    <w:rsid w:val="6C417D7E"/>
    <w:rsid w:val="6C425CF4"/>
    <w:rsid w:val="6C43172A"/>
    <w:rsid w:val="6C445178"/>
    <w:rsid w:val="6C4812AA"/>
    <w:rsid w:val="6C4866A2"/>
    <w:rsid w:val="6C4E5FF7"/>
    <w:rsid w:val="6C553829"/>
    <w:rsid w:val="6C580C23"/>
    <w:rsid w:val="6C592F9C"/>
    <w:rsid w:val="6C5B1C2C"/>
    <w:rsid w:val="6C5D1A55"/>
    <w:rsid w:val="6C613F7C"/>
    <w:rsid w:val="6C6972D4"/>
    <w:rsid w:val="6C7D68DC"/>
    <w:rsid w:val="6C7F2654"/>
    <w:rsid w:val="6C850C61"/>
    <w:rsid w:val="6C89702F"/>
    <w:rsid w:val="6C8E6D3B"/>
    <w:rsid w:val="6C9611D7"/>
    <w:rsid w:val="6C9854C4"/>
    <w:rsid w:val="6C986F43"/>
    <w:rsid w:val="6C991968"/>
    <w:rsid w:val="6C99426D"/>
    <w:rsid w:val="6C9E1CD6"/>
    <w:rsid w:val="6C9E700C"/>
    <w:rsid w:val="6CA420BB"/>
    <w:rsid w:val="6CB64C84"/>
    <w:rsid w:val="6CB83252"/>
    <w:rsid w:val="6CBB6FD8"/>
    <w:rsid w:val="6CBF0CA2"/>
    <w:rsid w:val="6CBF6EF4"/>
    <w:rsid w:val="6CC40B4C"/>
    <w:rsid w:val="6CC438FF"/>
    <w:rsid w:val="6CC44043"/>
    <w:rsid w:val="6CCD19ED"/>
    <w:rsid w:val="6CD56718"/>
    <w:rsid w:val="6CD7423E"/>
    <w:rsid w:val="6CDC3602"/>
    <w:rsid w:val="6CE10C19"/>
    <w:rsid w:val="6CE27B7C"/>
    <w:rsid w:val="6CE50FDA"/>
    <w:rsid w:val="6CE626D3"/>
    <w:rsid w:val="6CEB7CE9"/>
    <w:rsid w:val="6CEF77DA"/>
    <w:rsid w:val="6CF52916"/>
    <w:rsid w:val="6CFC5A53"/>
    <w:rsid w:val="6CFE13DC"/>
    <w:rsid w:val="6D077AEF"/>
    <w:rsid w:val="6D082649"/>
    <w:rsid w:val="6D0D7C60"/>
    <w:rsid w:val="6D1142D1"/>
    <w:rsid w:val="6D1624B9"/>
    <w:rsid w:val="6D1E00BF"/>
    <w:rsid w:val="6D1F1741"/>
    <w:rsid w:val="6D3377BA"/>
    <w:rsid w:val="6D35397B"/>
    <w:rsid w:val="6D374518"/>
    <w:rsid w:val="6D380807"/>
    <w:rsid w:val="6D3B2A1F"/>
    <w:rsid w:val="6D3E1277"/>
    <w:rsid w:val="6D3E1C97"/>
    <w:rsid w:val="6D4013DB"/>
    <w:rsid w:val="6D4713C4"/>
    <w:rsid w:val="6D4F2026"/>
    <w:rsid w:val="6D5269CD"/>
    <w:rsid w:val="6D5C52CC"/>
    <w:rsid w:val="6D5E04BB"/>
    <w:rsid w:val="6D677D53"/>
    <w:rsid w:val="6D6A6E60"/>
    <w:rsid w:val="6D6D06FE"/>
    <w:rsid w:val="6D6D7EDA"/>
    <w:rsid w:val="6D735616"/>
    <w:rsid w:val="6D765805"/>
    <w:rsid w:val="6D7C595E"/>
    <w:rsid w:val="6D7D3AAE"/>
    <w:rsid w:val="6D8609AA"/>
    <w:rsid w:val="6D8B083F"/>
    <w:rsid w:val="6D940C7E"/>
    <w:rsid w:val="6D9654A4"/>
    <w:rsid w:val="6D9B2C6A"/>
    <w:rsid w:val="6DA76CBD"/>
    <w:rsid w:val="6DA85746"/>
    <w:rsid w:val="6DAB11D4"/>
    <w:rsid w:val="6DB245CF"/>
    <w:rsid w:val="6DC02F24"/>
    <w:rsid w:val="6DC06FD3"/>
    <w:rsid w:val="6DC5710C"/>
    <w:rsid w:val="6DC72BAB"/>
    <w:rsid w:val="6DCA78FF"/>
    <w:rsid w:val="6DD644F6"/>
    <w:rsid w:val="6DD864C0"/>
    <w:rsid w:val="6DDE15FC"/>
    <w:rsid w:val="6DE50FDE"/>
    <w:rsid w:val="6DEA355E"/>
    <w:rsid w:val="6DF64B98"/>
    <w:rsid w:val="6DF77990"/>
    <w:rsid w:val="6DFA4C1B"/>
    <w:rsid w:val="6DFA5921"/>
    <w:rsid w:val="6E01228F"/>
    <w:rsid w:val="6E027099"/>
    <w:rsid w:val="6E05419D"/>
    <w:rsid w:val="6E0E4489"/>
    <w:rsid w:val="6E0F7A08"/>
    <w:rsid w:val="6E162B44"/>
    <w:rsid w:val="6E1771E9"/>
    <w:rsid w:val="6E2434B3"/>
    <w:rsid w:val="6E292877"/>
    <w:rsid w:val="6E2A4841"/>
    <w:rsid w:val="6E2C2368"/>
    <w:rsid w:val="6E316E71"/>
    <w:rsid w:val="6E386F5E"/>
    <w:rsid w:val="6E407BC1"/>
    <w:rsid w:val="6E443B55"/>
    <w:rsid w:val="6E4753F3"/>
    <w:rsid w:val="6E4771A1"/>
    <w:rsid w:val="6E492F1A"/>
    <w:rsid w:val="6E4B6F06"/>
    <w:rsid w:val="6E4C60A3"/>
    <w:rsid w:val="6E4E22DE"/>
    <w:rsid w:val="6E531FEA"/>
    <w:rsid w:val="6E535B46"/>
    <w:rsid w:val="6E57291B"/>
    <w:rsid w:val="6E5A566C"/>
    <w:rsid w:val="6E5B2C4D"/>
    <w:rsid w:val="6E641B01"/>
    <w:rsid w:val="6E645FA5"/>
    <w:rsid w:val="6E697BC4"/>
    <w:rsid w:val="6E6B2E90"/>
    <w:rsid w:val="6E6C6C08"/>
    <w:rsid w:val="6E6F24CC"/>
    <w:rsid w:val="6E7004A6"/>
    <w:rsid w:val="6E7206C2"/>
    <w:rsid w:val="6E7F2DDF"/>
    <w:rsid w:val="6E865FC0"/>
    <w:rsid w:val="6E8A6522"/>
    <w:rsid w:val="6E8B52E0"/>
    <w:rsid w:val="6E8B5361"/>
    <w:rsid w:val="6E8C2E06"/>
    <w:rsid w:val="6E91041D"/>
    <w:rsid w:val="6E922B12"/>
    <w:rsid w:val="6E9323E7"/>
    <w:rsid w:val="6E97450D"/>
    <w:rsid w:val="6E9A3775"/>
    <w:rsid w:val="6E9A5523"/>
    <w:rsid w:val="6E9F6FDD"/>
    <w:rsid w:val="6EA116ED"/>
    <w:rsid w:val="6EA11E3E"/>
    <w:rsid w:val="6EA14B04"/>
    <w:rsid w:val="6EA6211A"/>
    <w:rsid w:val="6EAD16FA"/>
    <w:rsid w:val="6EB26D11"/>
    <w:rsid w:val="6EBC6818"/>
    <w:rsid w:val="6EC151A6"/>
    <w:rsid w:val="6EC30F1E"/>
    <w:rsid w:val="6EC627BC"/>
    <w:rsid w:val="6EC922AC"/>
    <w:rsid w:val="6ED20C37"/>
    <w:rsid w:val="6ED30A35"/>
    <w:rsid w:val="6EDA0016"/>
    <w:rsid w:val="6EDC1FE0"/>
    <w:rsid w:val="6EEA46FD"/>
    <w:rsid w:val="6EED538D"/>
    <w:rsid w:val="6EF03395"/>
    <w:rsid w:val="6EF65451"/>
    <w:rsid w:val="6F012901"/>
    <w:rsid w:val="6F034AE7"/>
    <w:rsid w:val="6F06705D"/>
    <w:rsid w:val="6F0D2199"/>
    <w:rsid w:val="6F0E4B14"/>
    <w:rsid w:val="6F0E7CBF"/>
    <w:rsid w:val="6F152DFC"/>
    <w:rsid w:val="6F241291"/>
    <w:rsid w:val="6F285225"/>
    <w:rsid w:val="6F28610E"/>
    <w:rsid w:val="6F2B0871"/>
    <w:rsid w:val="6F2D283B"/>
    <w:rsid w:val="6F307C36"/>
    <w:rsid w:val="6F3239AE"/>
    <w:rsid w:val="6F373992"/>
    <w:rsid w:val="6F3C65DA"/>
    <w:rsid w:val="6F3F35D5"/>
    <w:rsid w:val="6F40431D"/>
    <w:rsid w:val="6F411E43"/>
    <w:rsid w:val="6F484F7F"/>
    <w:rsid w:val="6F4B1DF4"/>
    <w:rsid w:val="6F4C4694"/>
    <w:rsid w:val="6F54322D"/>
    <w:rsid w:val="6F5B1156"/>
    <w:rsid w:val="6F5E21BF"/>
    <w:rsid w:val="6F6226C8"/>
    <w:rsid w:val="6F667AFB"/>
    <w:rsid w:val="6F670532"/>
    <w:rsid w:val="6F6D70DC"/>
    <w:rsid w:val="6F717FE9"/>
    <w:rsid w:val="6F743FC6"/>
    <w:rsid w:val="6F753B6B"/>
    <w:rsid w:val="6F795A80"/>
    <w:rsid w:val="6F79634D"/>
    <w:rsid w:val="6F7C10CD"/>
    <w:rsid w:val="6F80296B"/>
    <w:rsid w:val="6F806E0F"/>
    <w:rsid w:val="6F8A37EA"/>
    <w:rsid w:val="6F8E66EB"/>
    <w:rsid w:val="6F9603E0"/>
    <w:rsid w:val="6F9E1043"/>
    <w:rsid w:val="6FA3772A"/>
    <w:rsid w:val="6FAD1286"/>
    <w:rsid w:val="6FAE3CA7"/>
    <w:rsid w:val="6FB40867"/>
    <w:rsid w:val="6FB645DF"/>
    <w:rsid w:val="6FBD3BBF"/>
    <w:rsid w:val="6FC11EA3"/>
    <w:rsid w:val="6FC16753"/>
    <w:rsid w:val="6FC30AAA"/>
    <w:rsid w:val="6FC869B5"/>
    <w:rsid w:val="6FCE063A"/>
    <w:rsid w:val="6FD26F3F"/>
    <w:rsid w:val="6FD6225C"/>
    <w:rsid w:val="6FD64C81"/>
    <w:rsid w:val="6FD9651F"/>
    <w:rsid w:val="6FED4B97"/>
    <w:rsid w:val="6FED5B27"/>
    <w:rsid w:val="6FEF1353"/>
    <w:rsid w:val="6FEF189F"/>
    <w:rsid w:val="6FEF3684"/>
    <w:rsid w:val="6FF11ABB"/>
    <w:rsid w:val="6FF20611"/>
    <w:rsid w:val="6FF3138F"/>
    <w:rsid w:val="6FF43359"/>
    <w:rsid w:val="6FF5793D"/>
    <w:rsid w:val="6FF62C2D"/>
    <w:rsid w:val="70083B5E"/>
    <w:rsid w:val="700E216E"/>
    <w:rsid w:val="701557A9"/>
    <w:rsid w:val="7019691C"/>
    <w:rsid w:val="701D01BA"/>
    <w:rsid w:val="70206A50"/>
    <w:rsid w:val="70207CAA"/>
    <w:rsid w:val="70262ACF"/>
    <w:rsid w:val="70273DFF"/>
    <w:rsid w:val="70275C90"/>
    <w:rsid w:val="702E686B"/>
    <w:rsid w:val="70335C2F"/>
    <w:rsid w:val="703419A7"/>
    <w:rsid w:val="703645E1"/>
    <w:rsid w:val="703764DA"/>
    <w:rsid w:val="70383536"/>
    <w:rsid w:val="70453BB5"/>
    <w:rsid w:val="704A4D27"/>
    <w:rsid w:val="704A7FA3"/>
    <w:rsid w:val="704C6CF1"/>
    <w:rsid w:val="704D1215"/>
    <w:rsid w:val="704E712B"/>
    <w:rsid w:val="704F058F"/>
    <w:rsid w:val="704F70E4"/>
    <w:rsid w:val="70531E2E"/>
    <w:rsid w:val="705A0DCF"/>
    <w:rsid w:val="705C33D8"/>
    <w:rsid w:val="705D2CAC"/>
    <w:rsid w:val="70697066"/>
    <w:rsid w:val="70714CD7"/>
    <w:rsid w:val="70727187"/>
    <w:rsid w:val="7075449A"/>
    <w:rsid w:val="707C061F"/>
    <w:rsid w:val="707C21F5"/>
    <w:rsid w:val="70800F28"/>
    <w:rsid w:val="70820965"/>
    <w:rsid w:val="7084648B"/>
    <w:rsid w:val="70862203"/>
    <w:rsid w:val="708C293C"/>
    <w:rsid w:val="708C3591"/>
    <w:rsid w:val="709A3AFD"/>
    <w:rsid w:val="709D0C28"/>
    <w:rsid w:val="709D59AA"/>
    <w:rsid w:val="709D754D"/>
    <w:rsid w:val="709F5073"/>
    <w:rsid w:val="70A703CB"/>
    <w:rsid w:val="70A77CBB"/>
    <w:rsid w:val="70B825D8"/>
    <w:rsid w:val="70BC5C25"/>
    <w:rsid w:val="70BD180A"/>
    <w:rsid w:val="70C828DF"/>
    <w:rsid w:val="70C96594"/>
    <w:rsid w:val="70CB5E68"/>
    <w:rsid w:val="70CE1ECB"/>
    <w:rsid w:val="70CE3BAA"/>
    <w:rsid w:val="70CE5958"/>
    <w:rsid w:val="70D21129"/>
    <w:rsid w:val="70D2369A"/>
    <w:rsid w:val="70DC0813"/>
    <w:rsid w:val="70DD3DED"/>
    <w:rsid w:val="70DF5DB7"/>
    <w:rsid w:val="70E34E65"/>
    <w:rsid w:val="70E707C8"/>
    <w:rsid w:val="70ED14C5"/>
    <w:rsid w:val="70ED4030"/>
    <w:rsid w:val="70F10A19"/>
    <w:rsid w:val="70F133F4"/>
    <w:rsid w:val="70F31AED"/>
    <w:rsid w:val="70FE623D"/>
    <w:rsid w:val="70FF3D63"/>
    <w:rsid w:val="71033854"/>
    <w:rsid w:val="71066EA0"/>
    <w:rsid w:val="7109733B"/>
    <w:rsid w:val="710B44B6"/>
    <w:rsid w:val="710F6395"/>
    <w:rsid w:val="711D41EA"/>
    <w:rsid w:val="711F7F62"/>
    <w:rsid w:val="71224838"/>
    <w:rsid w:val="71232F01"/>
    <w:rsid w:val="71245578"/>
    <w:rsid w:val="71245BFC"/>
    <w:rsid w:val="712612F0"/>
    <w:rsid w:val="7127609B"/>
    <w:rsid w:val="712A2F9D"/>
    <w:rsid w:val="7130351D"/>
    <w:rsid w:val="71357785"/>
    <w:rsid w:val="713635F6"/>
    <w:rsid w:val="71393752"/>
    <w:rsid w:val="713A123F"/>
    <w:rsid w:val="713A39CC"/>
    <w:rsid w:val="713D663A"/>
    <w:rsid w:val="713F0604"/>
    <w:rsid w:val="71401450"/>
    <w:rsid w:val="71463740"/>
    <w:rsid w:val="714A38B9"/>
    <w:rsid w:val="714C3CD9"/>
    <w:rsid w:val="7150636D"/>
    <w:rsid w:val="716F16D1"/>
    <w:rsid w:val="717E2EDA"/>
    <w:rsid w:val="71880C5D"/>
    <w:rsid w:val="718D5813"/>
    <w:rsid w:val="718F6E95"/>
    <w:rsid w:val="71900E5F"/>
    <w:rsid w:val="71924BD7"/>
    <w:rsid w:val="71940D81"/>
    <w:rsid w:val="719426FE"/>
    <w:rsid w:val="71970440"/>
    <w:rsid w:val="71981D89"/>
    <w:rsid w:val="719A59FC"/>
    <w:rsid w:val="719B7F30"/>
    <w:rsid w:val="719C15B2"/>
    <w:rsid w:val="719C7804"/>
    <w:rsid w:val="719E357C"/>
    <w:rsid w:val="719E474F"/>
    <w:rsid w:val="71A665DC"/>
    <w:rsid w:val="71AA5631"/>
    <w:rsid w:val="71AF5789"/>
    <w:rsid w:val="71B0505E"/>
    <w:rsid w:val="71B30915"/>
    <w:rsid w:val="71BA7E5F"/>
    <w:rsid w:val="71BB2380"/>
    <w:rsid w:val="71BB4E1E"/>
    <w:rsid w:val="71BD6F35"/>
    <w:rsid w:val="71C22409"/>
    <w:rsid w:val="71C22BD1"/>
    <w:rsid w:val="71CA611F"/>
    <w:rsid w:val="71CA79EE"/>
    <w:rsid w:val="71D945B4"/>
    <w:rsid w:val="71E277A8"/>
    <w:rsid w:val="71E80C9B"/>
    <w:rsid w:val="71EC078C"/>
    <w:rsid w:val="71F14BEC"/>
    <w:rsid w:val="71F44E1B"/>
    <w:rsid w:val="71F66F14"/>
    <w:rsid w:val="71FC7D5C"/>
    <w:rsid w:val="72007D93"/>
    <w:rsid w:val="72031631"/>
    <w:rsid w:val="72086C48"/>
    <w:rsid w:val="7209225A"/>
    <w:rsid w:val="720A10BB"/>
    <w:rsid w:val="72100BB2"/>
    <w:rsid w:val="72123809"/>
    <w:rsid w:val="721A7DF0"/>
    <w:rsid w:val="721E297B"/>
    <w:rsid w:val="721F290F"/>
    <w:rsid w:val="722056F1"/>
    <w:rsid w:val="72211FE4"/>
    <w:rsid w:val="72273572"/>
    <w:rsid w:val="7238752D"/>
    <w:rsid w:val="72397739"/>
    <w:rsid w:val="723F599D"/>
    <w:rsid w:val="72404633"/>
    <w:rsid w:val="72424177"/>
    <w:rsid w:val="72442376"/>
    <w:rsid w:val="72473A1C"/>
    <w:rsid w:val="7249798C"/>
    <w:rsid w:val="724B3A09"/>
    <w:rsid w:val="725F3AAB"/>
    <w:rsid w:val="72600832"/>
    <w:rsid w:val="726777A1"/>
    <w:rsid w:val="726F2B4E"/>
    <w:rsid w:val="726F7C81"/>
    <w:rsid w:val="7270316B"/>
    <w:rsid w:val="72760055"/>
    <w:rsid w:val="72765D82"/>
    <w:rsid w:val="727662A7"/>
    <w:rsid w:val="727D37E9"/>
    <w:rsid w:val="727D77DF"/>
    <w:rsid w:val="727F515C"/>
    <w:rsid w:val="72874010"/>
    <w:rsid w:val="728C5ACB"/>
    <w:rsid w:val="728F1117"/>
    <w:rsid w:val="729C3F60"/>
    <w:rsid w:val="72A36BE8"/>
    <w:rsid w:val="72A72905"/>
    <w:rsid w:val="72B55021"/>
    <w:rsid w:val="72BA2638"/>
    <w:rsid w:val="72BE7843"/>
    <w:rsid w:val="72BF37AA"/>
    <w:rsid w:val="72C47013"/>
    <w:rsid w:val="72C963D7"/>
    <w:rsid w:val="72CB22C5"/>
    <w:rsid w:val="72D01A43"/>
    <w:rsid w:val="72D82ABE"/>
    <w:rsid w:val="72DF209E"/>
    <w:rsid w:val="72EF0F61"/>
    <w:rsid w:val="72F36A85"/>
    <w:rsid w:val="72FA11D7"/>
    <w:rsid w:val="72FB0C62"/>
    <w:rsid w:val="72FC0C75"/>
    <w:rsid w:val="73010267"/>
    <w:rsid w:val="73025D8D"/>
    <w:rsid w:val="73056147"/>
    <w:rsid w:val="73137F9A"/>
    <w:rsid w:val="731735E6"/>
    <w:rsid w:val="73185F28"/>
    <w:rsid w:val="73191F4D"/>
    <w:rsid w:val="731B04C8"/>
    <w:rsid w:val="731F249B"/>
    <w:rsid w:val="733221CE"/>
    <w:rsid w:val="733761CA"/>
    <w:rsid w:val="73412411"/>
    <w:rsid w:val="734B3290"/>
    <w:rsid w:val="73545A15"/>
    <w:rsid w:val="73564E58"/>
    <w:rsid w:val="736312B3"/>
    <w:rsid w:val="73685544"/>
    <w:rsid w:val="73685BF0"/>
    <w:rsid w:val="736B748E"/>
    <w:rsid w:val="736D288B"/>
    <w:rsid w:val="736D76AA"/>
    <w:rsid w:val="7370719A"/>
    <w:rsid w:val="73734595"/>
    <w:rsid w:val="73740A39"/>
    <w:rsid w:val="73774085"/>
    <w:rsid w:val="737E7B0D"/>
    <w:rsid w:val="73814F04"/>
    <w:rsid w:val="73836ECE"/>
    <w:rsid w:val="738844E4"/>
    <w:rsid w:val="738B17D3"/>
    <w:rsid w:val="738B7B30"/>
    <w:rsid w:val="73950DA1"/>
    <w:rsid w:val="73992AC3"/>
    <w:rsid w:val="739B4217"/>
    <w:rsid w:val="739C7F8F"/>
    <w:rsid w:val="73A11102"/>
    <w:rsid w:val="73A6496A"/>
    <w:rsid w:val="73A969FA"/>
    <w:rsid w:val="73AA26AC"/>
    <w:rsid w:val="73AD7AA7"/>
    <w:rsid w:val="73AF7CC3"/>
    <w:rsid w:val="73B01345"/>
    <w:rsid w:val="73B250BD"/>
    <w:rsid w:val="73BB6668"/>
    <w:rsid w:val="73C03C7E"/>
    <w:rsid w:val="73C13552"/>
    <w:rsid w:val="73C962F4"/>
    <w:rsid w:val="73DE5EB2"/>
    <w:rsid w:val="73DF2D55"/>
    <w:rsid w:val="73EC1C67"/>
    <w:rsid w:val="73FA1833"/>
    <w:rsid w:val="74026044"/>
    <w:rsid w:val="74035919"/>
    <w:rsid w:val="740718AD"/>
    <w:rsid w:val="740718CB"/>
    <w:rsid w:val="740B407E"/>
    <w:rsid w:val="740C0C71"/>
    <w:rsid w:val="740F0761"/>
    <w:rsid w:val="74122000"/>
    <w:rsid w:val="74221778"/>
    <w:rsid w:val="742835D1"/>
    <w:rsid w:val="742C1746"/>
    <w:rsid w:val="742E6D6C"/>
    <w:rsid w:val="742F2BB2"/>
    <w:rsid w:val="743042A8"/>
    <w:rsid w:val="74324450"/>
    <w:rsid w:val="74365CEE"/>
    <w:rsid w:val="74381A66"/>
    <w:rsid w:val="74397575"/>
    <w:rsid w:val="743C0E2B"/>
    <w:rsid w:val="74406B6D"/>
    <w:rsid w:val="74450540"/>
    <w:rsid w:val="74477EFB"/>
    <w:rsid w:val="744A01E2"/>
    <w:rsid w:val="7451699E"/>
    <w:rsid w:val="7452461D"/>
    <w:rsid w:val="74582108"/>
    <w:rsid w:val="745919DD"/>
    <w:rsid w:val="7465624D"/>
    <w:rsid w:val="74672BC7"/>
    <w:rsid w:val="7468630F"/>
    <w:rsid w:val="746937A8"/>
    <w:rsid w:val="746960C4"/>
    <w:rsid w:val="746D068B"/>
    <w:rsid w:val="74744392"/>
    <w:rsid w:val="747607E0"/>
    <w:rsid w:val="74833309"/>
    <w:rsid w:val="74836A59"/>
    <w:rsid w:val="74842EFD"/>
    <w:rsid w:val="74872D28"/>
    <w:rsid w:val="748F3650"/>
    <w:rsid w:val="749A4455"/>
    <w:rsid w:val="749D5D6D"/>
    <w:rsid w:val="74A43991"/>
    <w:rsid w:val="74A964C0"/>
    <w:rsid w:val="74AB66DC"/>
    <w:rsid w:val="74B06015"/>
    <w:rsid w:val="74B17A6A"/>
    <w:rsid w:val="74BA691F"/>
    <w:rsid w:val="74BF3044"/>
    <w:rsid w:val="74C72DEA"/>
    <w:rsid w:val="74CF1C9F"/>
    <w:rsid w:val="74D53759"/>
    <w:rsid w:val="74DA22BB"/>
    <w:rsid w:val="74DA2B1D"/>
    <w:rsid w:val="74DD43BC"/>
    <w:rsid w:val="74E03EAC"/>
    <w:rsid w:val="74E21BA3"/>
    <w:rsid w:val="74E25E76"/>
    <w:rsid w:val="74E514C2"/>
    <w:rsid w:val="74E53270"/>
    <w:rsid w:val="74EE691B"/>
    <w:rsid w:val="74EF5B6E"/>
    <w:rsid w:val="74F11CBE"/>
    <w:rsid w:val="74F27711"/>
    <w:rsid w:val="74F33BDF"/>
    <w:rsid w:val="74F3598D"/>
    <w:rsid w:val="74F911E1"/>
    <w:rsid w:val="74FB2A94"/>
    <w:rsid w:val="75023E22"/>
    <w:rsid w:val="75036E13"/>
    <w:rsid w:val="750516FA"/>
    <w:rsid w:val="75067DAF"/>
    <w:rsid w:val="75067F17"/>
    <w:rsid w:val="75071439"/>
    <w:rsid w:val="750758DC"/>
    <w:rsid w:val="750A2CD7"/>
    <w:rsid w:val="750B717B"/>
    <w:rsid w:val="750D03A6"/>
    <w:rsid w:val="751122B7"/>
    <w:rsid w:val="7516167C"/>
    <w:rsid w:val="751A5798"/>
    <w:rsid w:val="751A60D1"/>
    <w:rsid w:val="75222531"/>
    <w:rsid w:val="752244C4"/>
    <w:rsid w:val="75260653"/>
    <w:rsid w:val="752B3379"/>
    <w:rsid w:val="75377A9A"/>
    <w:rsid w:val="75385A96"/>
    <w:rsid w:val="753A7A60"/>
    <w:rsid w:val="753C37D8"/>
    <w:rsid w:val="753C7334"/>
    <w:rsid w:val="753F5076"/>
    <w:rsid w:val="7544443B"/>
    <w:rsid w:val="754601B3"/>
    <w:rsid w:val="754808ED"/>
    <w:rsid w:val="7548139F"/>
    <w:rsid w:val="754C7566"/>
    <w:rsid w:val="754E64E9"/>
    <w:rsid w:val="75554208"/>
    <w:rsid w:val="755747C3"/>
    <w:rsid w:val="755D191F"/>
    <w:rsid w:val="755E2870"/>
    <w:rsid w:val="7560615C"/>
    <w:rsid w:val="7561323F"/>
    <w:rsid w:val="75660855"/>
    <w:rsid w:val="756643B1"/>
    <w:rsid w:val="75670BD5"/>
    <w:rsid w:val="75675DB8"/>
    <w:rsid w:val="756B5E6B"/>
    <w:rsid w:val="756E770A"/>
    <w:rsid w:val="75792857"/>
    <w:rsid w:val="75823F56"/>
    <w:rsid w:val="75831B61"/>
    <w:rsid w:val="75840CDB"/>
    <w:rsid w:val="758A3D23"/>
    <w:rsid w:val="758B02BC"/>
    <w:rsid w:val="758F7174"/>
    <w:rsid w:val="75954C96"/>
    <w:rsid w:val="759D2894"/>
    <w:rsid w:val="75A373B3"/>
    <w:rsid w:val="75A70835"/>
    <w:rsid w:val="75A90742"/>
    <w:rsid w:val="75AD0232"/>
    <w:rsid w:val="75AF3FAA"/>
    <w:rsid w:val="75B01AD0"/>
    <w:rsid w:val="75B0717F"/>
    <w:rsid w:val="75B4336E"/>
    <w:rsid w:val="75B90D1B"/>
    <w:rsid w:val="75BA6F74"/>
    <w:rsid w:val="75C10104"/>
    <w:rsid w:val="75C26808"/>
    <w:rsid w:val="75C751BD"/>
    <w:rsid w:val="75C8506C"/>
    <w:rsid w:val="75CE3F0E"/>
    <w:rsid w:val="75D23057"/>
    <w:rsid w:val="75D60C09"/>
    <w:rsid w:val="75DF4163"/>
    <w:rsid w:val="75E264C9"/>
    <w:rsid w:val="75E30BCB"/>
    <w:rsid w:val="75E31EA6"/>
    <w:rsid w:val="75EF0EFA"/>
    <w:rsid w:val="75F05AFC"/>
    <w:rsid w:val="75F24B54"/>
    <w:rsid w:val="75F43AB7"/>
    <w:rsid w:val="76070558"/>
    <w:rsid w:val="76085468"/>
    <w:rsid w:val="760C6600"/>
    <w:rsid w:val="760D2A7F"/>
    <w:rsid w:val="7610431D"/>
    <w:rsid w:val="76132F33"/>
    <w:rsid w:val="76197675"/>
    <w:rsid w:val="761E1D50"/>
    <w:rsid w:val="761E2EDE"/>
    <w:rsid w:val="761E6BFC"/>
    <w:rsid w:val="762027B2"/>
    <w:rsid w:val="76282176"/>
    <w:rsid w:val="7634625D"/>
    <w:rsid w:val="763B55C5"/>
    <w:rsid w:val="763E532E"/>
    <w:rsid w:val="763F21AA"/>
    <w:rsid w:val="76407E59"/>
    <w:rsid w:val="764209EC"/>
    <w:rsid w:val="7645046A"/>
    <w:rsid w:val="76465F91"/>
    <w:rsid w:val="76477E1D"/>
    <w:rsid w:val="76487F5B"/>
    <w:rsid w:val="764C5725"/>
    <w:rsid w:val="76597F90"/>
    <w:rsid w:val="765C4F8B"/>
    <w:rsid w:val="76650B0D"/>
    <w:rsid w:val="7665327E"/>
    <w:rsid w:val="766A1941"/>
    <w:rsid w:val="766F3739"/>
    <w:rsid w:val="767D5E56"/>
    <w:rsid w:val="7680271B"/>
    <w:rsid w:val="76805946"/>
    <w:rsid w:val="76832D41"/>
    <w:rsid w:val="76852F5D"/>
    <w:rsid w:val="76986CFB"/>
    <w:rsid w:val="769D02A6"/>
    <w:rsid w:val="76A74C81"/>
    <w:rsid w:val="76B077E3"/>
    <w:rsid w:val="76B25806"/>
    <w:rsid w:val="76B25B71"/>
    <w:rsid w:val="76B53545"/>
    <w:rsid w:val="76B62760"/>
    <w:rsid w:val="76BA0E58"/>
    <w:rsid w:val="76BD26F7"/>
    <w:rsid w:val="76BF646F"/>
    <w:rsid w:val="76C14FF3"/>
    <w:rsid w:val="76C43A85"/>
    <w:rsid w:val="76C515AB"/>
    <w:rsid w:val="76C627F6"/>
    <w:rsid w:val="76CA0970"/>
    <w:rsid w:val="76CB4BC7"/>
    <w:rsid w:val="76CE19CA"/>
    <w:rsid w:val="76CE66B2"/>
    <w:rsid w:val="76CF5F86"/>
    <w:rsid w:val="76D0242A"/>
    <w:rsid w:val="76D637B8"/>
    <w:rsid w:val="76D65566"/>
    <w:rsid w:val="76DB0DCF"/>
    <w:rsid w:val="76DD06A3"/>
    <w:rsid w:val="76E77774"/>
    <w:rsid w:val="76E97048"/>
    <w:rsid w:val="76EA59A7"/>
    <w:rsid w:val="76EB7264"/>
    <w:rsid w:val="76EC2FDC"/>
    <w:rsid w:val="76EE28B0"/>
    <w:rsid w:val="76F105F2"/>
    <w:rsid w:val="76F450A2"/>
    <w:rsid w:val="76F459ED"/>
    <w:rsid w:val="76F46C2E"/>
    <w:rsid w:val="76F61765"/>
    <w:rsid w:val="76FC6D6C"/>
    <w:rsid w:val="76FE0619"/>
    <w:rsid w:val="77001F60"/>
    <w:rsid w:val="770519A8"/>
    <w:rsid w:val="770B16B4"/>
    <w:rsid w:val="770C2D36"/>
    <w:rsid w:val="77112A42"/>
    <w:rsid w:val="77124190"/>
    <w:rsid w:val="771300BB"/>
    <w:rsid w:val="77150B4C"/>
    <w:rsid w:val="77185B7F"/>
    <w:rsid w:val="771A18F7"/>
    <w:rsid w:val="771A1FD0"/>
    <w:rsid w:val="771E56D2"/>
    <w:rsid w:val="7726029C"/>
    <w:rsid w:val="77297EB7"/>
    <w:rsid w:val="772F0D5D"/>
    <w:rsid w:val="77316C41"/>
    <w:rsid w:val="77333282"/>
    <w:rsid w:val="77363101"/>
    <w:rsid w:val="773A192D"/>
    <w:rsid w:val="773C7ABF"/>
    <w:rsid w:val="773E351C"/>
    <w:rsid w:val="77413963"/>
    <w:rsid w:val="77487425"/>
    <w:rsid w:val="77495D38"/>
    <w:rsid w:val="774C75D7"/>
    <w:rsid w:val="77527177"/>
    <w:rsid w:val="77530965"/>
    <w:rsid w:val="77543C13"/>
    <w:rsid w:val="775841CD"/>
    <w:rsid w:val="77640DC4"/>
    <w:rsid w:val="7769462C"/>
    <w:rsid w:val="776D3F05"/>
    <w:rsid w:val="776D42F2"/>
    <w:rsid w:val="776E1C43"/>
    <w:rsid w:val="77706AD8"/>
    <w:rsid w:val="7782114F"/>
    <w:rsid w:val="77843214"/>
    <w:rsid w:val="77882D05"/>
    <w:rsid w:val="778E2F3D"/>
    <w:rsid w:val="778E6D06"/>
    <w:rsid w:val="77981048"/>
    <w:rsid w:val="77A86F03"/>
    <w:rsid w:val="77AB69F3"/>
    <w:rsid w:val="77AC443F"/>
    <w:rsid w:val="77B05DB7"/>
    <w:rsid w:val="77B07B65"/>
    <w:rsid w:val="77BF424C"/>
    <w:rsid w:val="77C17FC5"/>
    <w:rsid w:val="77C21771"/>
    <w:rsid w:val="77C222EA"/>
    <w:rsid w:val="77C83101"/>
    <w:rsid w:val="77CA3682"/>
    <w:rsid w:val="77CE623E"/>
    <w:rsid w:val="77D371E0"/>
    <w:rsid w:val="77D81C3F"/>
    <w:rsid w:val="77DA4BE2"/>
    <w:rsid w:val="77DB481E"/>
    <w:rsid w:val="77DC6BAC"/>
    <w:rsid w:val="77E41515"/>
    <w:rsid w:val="77E51F05"/>
    <w:rsid w:val="77ED0DBA"/>
    <w:rsid w:val="77EE2A7D"/>
    <w:rsid w:val="77EE2F0F"/>
    <w:rsid w:val="77F4039A"/>
    <w:rsid w:val="77F42148"/>
    <w:rsid w:val="77F76B6F"/>
    <w:rsid w:val="77FD60C2"/>
    <w:rsid w:val="78034139"/>
    <w:rsid w:val="78173CE3"/>
    <w:rsid w:val="78174088"/>
    <w:rsid w:val="78184E54"/>
    <w:rsid w:val="7818620D"/>
    <w:rsid w:val="782642CC"/>
    <w:rsid w:val="78300CA6"/>
    <w:rsid w:val="7831514A"/>
    <w:rsid w:val="78340979"/>
    <w:rsid w:val="78370287"/>
    <w:rsid w:val="78393DA0"/>
    <w:rsid w:val="783B0C0B"/>
    <w:rsid w:val="783B1B25"/>
    <w:rsid w:val="783C3AEF"/>
    <w:rsid w:val="78450BF6"/>
    <w:rsid w:val="78461E4F"/>
    <w:rsid w:val="784A1D68"/>
    <w:rsid w:val="78524036"/>
    <w:rsid w:val="785332B1"/>
    <w:rsid w:val="785C2042"/>
    <w:rsid w:val="78654DF4"/>
    <w:rsid w:val="786678A0"/>
    <w:rsid w:val="786D3CA8"/>
    <w:rsid w:val="786D4A27"/>
    <w:rsid w:val="786D5A56"/>
    <w:rsid w:val="786F7A21"/>
    <w:rsid w:val="7877401B"/>
    <w:rsid w:val="787B63C5"/>
    <w:rsid w:val="787D213D"/>
    <w:rsid w:val="787D3A2F"/>
    <w:rsid w:val="787F1AC5"/>
    <w:rsid w:val="78827754"/>
    <w:rsid w:val="78857244"/>
    <w:rsid w:val="788F1E71"/>
    <w:rsid w:val="789021FD"/>
    <w:rsid w:val="78915BE9"/>
    <w:rsid w:val="78925287"/>
    <w:rsid w:val="78941235"/>
    <w:rsid w:val="789456D9"/>
    <w:rsid w:val="789535F3"/>
    <w:rsid w:val="78964FAD"/>
    <w:rsid w:val="789E0306"/>
    <w:rsid w:val="78A23952"/>
    <w:rsid w:val="78A71905"/>
    <w:rsid w:val="78AA4981"/>
    <w:rsid w:val="78AD22F7"/>
    <w:rsid w:val="78B33DB1"/>
    <w:rsid w:val="78B96EEE"/>
    <w:rsid w:val="78C53AE4"/>
    <w:rsid w:val="78C82B24"/>
    <w:rsid w:val="78CC09CF"/>
    <w:rsid w:val="78CD197A"/>
    <w:rsid w:val="78D02543"/>
    <w:rsid w:val="78D23F55"/>
    <w:rsid w:val="78D45AD6"/>
    <w:rsid w:val="78D606CF"/>
    <w:rsid w:val="78DA30EC"/>
    <w:rsid w:val="78DE7519"/>
    <w:rsid w:val="78E421BD"/>
    <w:rsid w:val="78EC2E1F"/>
    <w:rsid w:val="78EE69C0"/>
    <w:rsid w:val="78F16688"/>
    <w:rsid w:val="78F41CD4"/>
    <w:rsid w:val="78F464F5"/>
    <w:rsid w:val="78F543CA"/>
    <w:rsid w:val="78F62113"/>
    <w:rsid w:val="78F7758C"/>
    <w:rsid w:val="78FC33D7"/>
    <w:rsid w:val="79095504"/>
    <w:rsid w:val="790F4D60"/>
    <w:rsid w:val="79102FB2"/>
    <w:rsid w:val="79130764"/>
    <w:rsid w:val="791365FE"/>
    <w:rsid w:val="791B54B2"/>
    <w:rsid w:val="791E4FA3"/>
    <w:rsid w:val="792151BF"/>
    <w:rsid w:val="7927654D"/>
    <w:rsid w:val="793A6280"/>
    <w:rsid w:val="79426EE3"/>
    <w:rsid w:val="79534C4C"/>
    <w:rsid w:val="79546101"/>
    <w:rsid w:val="795D5ACB"/>
    <w:rsid w:val="79652BD2"/>
    <w:rsid w:val="796E5F2A"/>
    <w:rsid w:val="797D616D"/>
    <w:rsid w:val="79876FEC"/>
    <w:rsid w:val="798B088A"/>
    <w:rsid w:val="798B1918"/>
    <w:rsid w:val="79927E6B"/>
    <w:rsid w:val="799314ED"/>
    <w:rsid w:val="799755A1"/>
    <w:rsid w:val="79986663"/>
    <w:rsid w:val="79994B53"/>
    <w:rsid w:val="799F7E92"/>
    <w:rsid w:val="79A100AE"/>
    <w:rsid w:val="79A11E5C"/>
    <w:rsid w:val="79A96F62"/>
    <w:rsid w:val="79AE4579"/>
    <w:rsid w:val="79AF463D"/>
    <w:rsid w:val="79B7342D"/>
    <w:rsid w:val="79BE065D"/>
    <w:rsid w:val="79C73975"/>
    <w:rsid w:val="79CE4C1B"/>
    <w:rsid w:val="79CF365C"/>
    <w:rsid w:val="79D12015"/>
    <w:rsid w:val="79D253CF"/>
    <w:rsid w:val="79D51B05"/>
    <w:rsid w:val="79DA35C0"/>
    <w:rsid w:val="79DE4E5E"/>
    <w:rsid w:val="79DF0BD6"/>
    <w:rsid w:val="79EB30D7"/>
    <w:rsid w:val="79ED6E4F"/>
    <w:rsid w:val="79EF28AA"/>
    <w:rsid w:val="79F01948"/>
    <w:rsid w:val="79F07B2C"/>
    <w:rsid w:val="79FC16D6"/>
    <w:rsid w:val="79FE105C"/>
    <w:rsid w:val="7A016D9E"/>
    <w:rsid w:val="7A06774A"/>
    <w:rsid w:val="7A067F5C"/>
    <w:rsid w:val="7A097A01"/>
    <w:rsid w:val="7A0A5C53"/>
    <w:rsid w:val="7A0D129F"/>
    <w:rsid w:val="7A1578AA"/>
    <w:rsid w:val="7A187C44"/>
    <w:rsid w:val="7A2A2CC5"/>
    <w:rsid w:val="7A2B3E1B"/>
    <w:rsid w:val="7A2B5BC9"/>
    <w:rsid w:val="7A2F707D"/>
    <w:rsid w:val="7A356A48"/>
    <w:rsid w:val="7A396008"/>
    <w:rsid w:val="7A3A2C9A"/>
    <w:rsid w:val="7A3B22B0"/>
    <w:rsid w:val="7A3E3B4E"/>
    <w:rsid w:val="7A41719B"/>
    <w:rsid w:val="7A4B626B"/>
    <w:rsid w:val="7A4D5B40"/>
    <w:rsid w:val="7A520958"/>
    <w:rsid w:val="7A5559B2"/>
    <w:rsid w:val="7A5665BB"/>
    <w:rsid w:val="7A58655D"/>
    <w:rsid w:val="7A5F5873"/>
    <w:rsid w:val="7A61783D"/>
    <w:rsid w:val="7A63326C"/>
    <w:rsid w:val="7A6730A5"/>
    <w:rsid w:val="7A6D1D3E"/>
    <w:rsid w:val="7A6D61E2"/>
    <w:rsid w:val="7A7358BD"/>
    <w:rsid w:val="7A7D083A"/>
    <w:rsid w:val="7A7D2679"/>
    <w:rsid w:val="7A8157E9"/>
    <w:rsid w:val="7A835A05"/>
    <w:rsid w:val="7A8377B3"/>
    <w:rsid w:val="7A85177D"/>
    <w:rsid w:val="7A861051"/>
    <w:rsid w:val="7A94376E"/>
    <w:rsid w:val="7A9B6CED"/>
    <w:rsid w:val="7AA65250"/>
    <w:rsid w:val="7AA76657"/>
    <w:rsid w:val="7AAC4971"/>
    <w:rsid w:val="7AAD2A82"/>
    <w:rsid w:val="7AAF2356"/>
    <w:rsid w:val="7AB67B89"/>
    <w:rsid w:val="7AB711E9"/>
    <w:rsid w:val="7AB91427"/>
    <w:rsid w:val="7AC045E7"/>
    <w:rsid w:val="7AC1704C"/>
    <w:rsid w:val="7AC40109"/>
    <w:rsid w:val="7AC45515"/>
    <w:rsid w:val="7AC47D95"/>
    <w:rsid w:val="7ACF1192"/>
    <w:rsid w:val="7AD16771"/>
    <w:rsid w:val="7AD65B35"/>
    <w:rsid w:val="7AEA7832"/>
    <w:rsid w:val="7AED2F02"/>
    <w:rsid w:val="7AF20495"/>
    <w:rsid w:val="7AF4245F"/>
    <w:rsid w:val="7AF81F4F"/>
    <w:rsid w:val="7AFF2AEA"/>
    <w:rsid w:val="7B024B7C"/>
    <w:rsid w:val="7B027F7C"/>
    <w:rsid w:val="7B032B4D"/>
    <w:rsid w:val="7B037CB7"/>
    <w:rsid w:val="7B0D45B2"/>
    <w:rsid w:val="7B1F572E"/>
    <w:rsid w:val="7B257828"/>
    <w:rsid w:val="7B355B2C"/>
    <w:rsid w:val="7B3771B5"/>
    <w:rsid w:val="7B3804BA"/>
    <w:rsid w:val="7B42141C"/>
    <w:rsid w:val="7B42766E"/>
    <w:rsid w:val="7B4E1B6F"/>
    <w:rsid w:val="7B5B0730"/>
    <w:rsid w:val="7B5B603A"/>
    <w:rsid w:val="7B5E5777"/>
    <w:rsid w:val="7B65146E"/>
    <w:rsid w:val="7B65771B"/>
    <w:rsid w:val="7B690757"/>
    <w:rsid w:val="7B6969A9"/>
    <w:rsid w:val="7B705F89"/>
    <w:rsid w:val="7B743480"/>
    <w:rsid w:val="7B786BEC"/>
    <w:rsid w:val="7B7A0BB6"/>
    <w:rsid w:val="7B821819"/>
    <w:rsid w:val="7B8B1A9B"/>
    <w:rsid w:val="7B8E01BE"/>
    <w:rsid w:val="7B9854E0"/>
    <w:rsid w:val="7B9D2AF7"/>
    <w:rsid w:val="7B9F061D"/>
    <w:rsid w:val="7BA15D4D"/>
    <w:rsid w:val="7BA50A03"/>
    <w:rsid w:val="7BA619AB"/>
    <w:rsid w:val="7BA82B1B"/>
    <w:rsid w:val="7BB315E0"/>
    <w:rsid w:val="7BB340C8"/>
    <w:rsid w:val="7BB75966"/>
    <w:rsid w:val="7BBE3931"/>
    <w:rsid w:val="7BD81F5A"/>
    <w:rsid w:val="7BD858DD"/>
    <w:rsid w:val="7BDA3403"/>
    <w:rsid w:val="7BDC361F"/>
    <w:rsid w:val="7BDF2C4B"/>
    <w:rsid w:val="7BE361A2"/>
    <w:rsid w:val="7BE60B36"/>
    <w:rsid w:val="7BE7083C"/>
    <w:rsid w:val="7BE80348"/>
    <w:rsid w:val="7BF070CA"/>
    <w:rsid w:val="7BF072D8"/>
    <w:rsid w:val="7BF11FBA"/>
    <w:rsid w:val="7BF2699E"/>
    <w:rsid w:val="7BF52BC3"/>
    <w:rsid w:val="7BFB565B"/>
    <w:rsid w:val="7BFD5343"/>
    <w:rsid w:val="7C044924"/>
    <w:rsid w:val="7C06244A"/>
    <w:rsid w:val="7C077F47"/>
    <w:rsid w:val="7C0A652A"/>
    <w:rsid w:val="7C0B180E"/>
    <w:rsid w:val="7C0B3F04"/>
    <w:rsid w:val="7C0B7A60"/>
    <w:rsid w:val="7C134B67"/>
    <w:rsid w:val="7C166DEE"/>
    <w:rsid w:val="7C211032"/>
    <w:rsid w:val="7C227DFD"/>
    <w:rsid w:val="7C2823C0"/>
    <w:rsid w:val="7C2D72CC"/>
    <w:rsid w:val="7C2D79D7"/>
    <w:rsid w:val="7C2E374F"/>
    <w:rsid w:val="7C311736"/>
    <w:rsid w:val="7C321491"/>
    <w:rsid w:val="7C3255A3"/>
    <w:rsid w:val="7C370D4A"/>
    <w:rsid w:val="7C3C40BE"/>
    <w:rsid w:val="7C3F595C"/>
    <w:rsid w:val="7C4116D4"/>
    <w:rsid w:val="7C4A6165"/>
    <w:rsid w:val="7C4F3DF1"/>
    <w:rsid w:val="7C5739AD"/>
    <w:rsid w:val="7C5C62F8"/>
    <w:rsid w:val="7C6E5D28"/>
    <w:rsid w:val="7C6F4493"/>
    <w:rsid w:val="7C751A28"/>
    <w:rsid w:val="7C7970C0"/>
    <w:rsid w:val="7C82349C"/>
    <w:rsid w:val="7C8832C6"/>
    <w:rsid w:val="7C8A25EA"/>
    <w:rsid w:val="7C8F68E3"/>
    <w:rsid w:val="7C9061B7"/>
    <w:rsid w:val="7C9A0299"/>
    <w:rsid w:val="7CA13F21"/>
    <w:rsid w:val="7CA37DF1"/>
    <w:rsid w:val="7CA44CD7"/>
    <w:rsid w:val="7CA57EB5"/>
    <w:rsid w:val="7CA81753"/>
    <w:rsid w:val="7CAA1288"/>
    <w:rsid w:val="7CB400F8"/>
    <w:rsid w:val="7CB72564"/>
    <w:rsid w:val="7CB812FC"/>
    <w:rsid w:val="7CBC2048"/>
    <w:rsid w:val="7CC3693C"/>
    <w:rsid w:val="7CC83862"/>
    <w:rsid w:val="7CCA791B"/>
    <w:rsid w:val="7CCC223C"/>
    <w:rsid w:val="7CCF0A8E"/>
    <w:rsid w:val="7CD442F6"/>
    <w:rsid w:val="7CDC13FD"/>
    <w:rsid w:val="7CDC347D"/>
    <w:rsid w:val="7CE16A13"/>
    <w:rsid w:val="7CE53CE8"/>
    <w:rsid w:val="7CEF2EDE"/>
    <w:rsid w:val="7CF46746"/>
    <w:rsid w:val="7CF52F76"/>
    <w:rsid w:val="7CF820C9"/>
    <w:rsid w:val="7CFE75C5"/>
    <w:rsid w:val="7D050F29"/>
    <w:rsid w:val="7D083BC2"/>
    <w:rsid w:val="7D0D20B9"/>
    <w:rsid w:val="7D1312C2"/>
    <w:rsid w:val="7D171AF4"/>
    <w:rsid w:val="7D1868D9"/>
    <w:rsid w:val="7D1E72B7"/>
    <w:rsid w:val="7D1F2BD5"/>
    <w:rsid w:val="7D254B52"/>
    <w:rsid w:val="7D2A2168"/>
    <w:rsid w:val="7D2E4B27"/>
    <w:rsid w:val="7D32101D"/>
    <w:rsid w:val="7D3A1C92"/>
    <w:rsid w:val="7D3F0F24"/>
    <w:rsid w:val="7D4274B2"/>
    <w:rsid w:val="7D4B7F43"/>
    <w:rsid w:val="7D4E22FA"/>
    <w:rsid w:val="7D511DEB"/>
    <w:rsid w:val="7D573123"/>
    <w:rsid w:val="7D576D28"/>
    <w:rsid w:val="7D5B4A17"/>
    <w:rsid w:val="7D60202E"/>
    <w:rsid w:val="7D63567A"/>
    <w:rsid w:val="7D637428"/>
    <w:rsid w:val="7D6E0B24"/>
    <w:rsid w:val="7D6E2070"/>
    <w:rsid w:val="7D7004C3"/>
    <w:rsid w:val="7D781125"/>
    <w:rsid w:val="7D84389F"/>
    <w:rsid w:val="7D847ACA"/>
    <w:rsid w:val="7D8E7F71"/>
    <w:rsid w:val="7D9A7D2F"/>
    <w:rsid w:val="7D9C12B8"/>
    <w:rsid w:val="7D9D66FA"/>
    <w:rsid w:val="7DA10BC5"/>
    <w:rsid w:val="7DA67F18"/>
    <w:rsid w:val="7DA71A0B"/>
    <w:rsid w:val="7DA90AE5"/>
    <w:rsid w:val="7DA94E1E"/>
    <w:rsid w:val="7DAA5057"/>
    <w:rsid w:val="7DAB5BB2"/>
    <w:rsid w:val="7DAE2D99"/>
    <w:rsid w:val="7DAE57A9"/>
    <w:rsid w:val="7DB05A14"/>
    <w:rsid w:val="7DB22B2F"/>
    <w:rsid w:val="7DBD4D8A"/>
    <w:rsid w:val="7DCE48E3"/>
    <w:rsid w:val="7DD57227"/>
    <w:rsid w:val="7DDC7906"/>
    <w:rsid w:val="7DDF1425"/>
    <w:rsid w:val="7DE22A43"/>
    <w:rsid w:val="7DE71D15"/>
    <w:rsid w:val="7DEC0664"/>
    <w:rsid w:val="7DED6B78"/>
    <w:rsid w:val="7DF2712A"/>
    <w:rsid w:val="7DF509C8"/>
    <w:rsid w:val="7DF6029C"/>
    <w:rsid w:val="7DFA5FDE"/>
    <w:rsid w:val="7DFB4C16"/>
    <w:rsid w:val="7DFE088F"/>
    <w:rsid w:val="7E002EC9"/>
    <w:rsid w:val="7E0B01EB"/>
    <w:rsid w:val="7E0E4770"/>
    <w:rsid w:val="7E123328"/>
    <w:rsid w:val="7E167692"/>
    <w:rsid w:val="7E1A042F"/>
    <w:rsid w:val="7E1C7D03"/>
    <w:rsid w:val="7E1D1CCD"/>
    <w:rsid w:val="7E235535"/>
    <w:rsid w:val="7E282B4B"/>
    <w:rsid w:val="7E2E5C88"/>
    <w:rsid w:val="7E301A00"/>
    <w:rsid w:val="7E357016"/>
    <w:rsid w:val="7E383153"/>
    <w:rsid w:val="7E393B7E"/>
    <w:rsid w:val="7E423646"/>
    <w:rsid w:val="7E445A2A"/>
    <w:rsid w:val="7E494870"/>
    <w:rsid w:val="7E4B4A8C"/>
    <w:rsid w:val="7E5038AA"/>
    <w:rsid w:val="7E5F5E41"/>
    <w:rsid w:val="7E6351AE"/>
    <w:rsid w:val="7E6463B4"/>
    <w:rsid w:val="7E6D3040"/>
    <w:rsid w:val="7E6E2528"/>
    <w:rsid w:val="7E6E7E08"/>
    <w:rsid w:val="7E70436D"/>
    <w:rsid w:val="7E7318ED"/>
    <w:rsid w:val="7E7F678B"/>
    <w:rsid w:val="7E856690"/>
    <w:rsid w:val="7E8D29AE"/>
    <w:rsid w:val="7E8E683B"/>
    <w:rsid w:val="7E941F8F"/>
    <w:rsid w:val="7E947538"/>
    <w:rsid w:val="7E9C0E44"/>
    <w:rsid w:val="7E9F0EEE"/>
    <w:rsid w:val="7EB20667"/>
    <w:rsid w:val="7EB50157"/>
    <w:rsid w:val="7EBB39C0"/>
    <w:rsid w:val="7EBD1E63"/>
    <w:rsid w:val="7EC16AFC"/>
    <w:rsid w:val="7EC9775F"/>
    <w:rsid w:val="7ECF2FC7"/>
    <w:rsid w:val="7EDB3D15"/>
    <w:rsid w:val="7EDB7BBE"/>
    <w:rsid w:val="7EE724FF"/>
    <w:rsid w:val="7EEE4D65"/>
    <w:rsid w:val="7EF115BC"/>
    <w:rsid w:val="7EF37631"/>
    <w:rsid w:val="7EF8113B"/>
    <w:rsid w:val="7EFE1AFE"/>
    <w:rsid w:val="7F096B75"/>
    <w:rsid w:val="7F0C32D2"/>
    <w:rsid w:val="7F0D3AEF"/>
    <w:rsid w:val="7F177418"/>
    <w:rsid w:val="7F182434"/>
    <w:rsid w:val="7F1B445E"/>
    <w:rsid w:val="7F211349"/>
    <w:rsid w:val="7F295522"/>
    <w:rsid w:val="7F2F3A66"/>
    <w:rsid w:val="7F3237A4"/>
    <w:rsid w:val="7F324AA5"/>
    <w:rsid w:val="7F3E1EFB"/>
    <w:rsid w:val="7F41016B"/>
    <w:rsid w:val="7F422E74"/>
    <w:rsid w:val="7F437511"/>
    <w:rsid w:val="7F490541"/>
    <w:rsid w:val="7F4E65E2"/>
    <w:rsid w:val="7F511C2E"/>
    <w:rsid w:val="7F533BF8"/>
    <w:rsid w:val="7F590AE3"/>
    <w:rsid w:val="7F5A65D9"/>
    <w:rsid w:val="7F5B770D"/>
    <w:rsid w:val="7F62208D"/>
    <w:rsid w:val="7F64636B"/>
    <w:rsid w:val="7F65529C"/>
    <w:rsid w:val="7F6D458E"/>
    <w:rsid w:val="7F6E0A32"/>
    <w:rsid w:val="7F74591C"/>
    <w:rsid w:val="7F883AE7"/>
    <w:rsid w:val="7F8D486E"/>
    <w:rsid w:val="7F912972"/>
    <w:rsid w:val="7F91326B"/>
    <w:rsid w:val="7F916342"/>
    <w:rsid w:val="7F98785D"/>
    <w:rsid w:val="7F9935D5"/>
    <w:rsid w:val="7F9C24D8"/>
    <w:rsid w:val="7FA13CC3"/>
    <w:rsid w:val="7FA75CF2"/>
    <w:rsid w:val="7FAA7590"/>
    <w:rsid w:val="7FAC50B6"/>
    <w:rsid w:val="7FB12A09"/>
    <w:rsid w:val="7FB64187"/>
    <w:rsid w:val="7FBF128D"/>
    <w:rsid w:val="7FC142EE"/>
    <w:rsid w:val="7FC20D7E"/>
    <w:rsid w:val="7FC44AF6"/>
    <w:rsid w:val="7FC91006"/>
    <w:rsid w:val="7FD3779B"/>
    <w:rsid w:val="7FDA60C7"/>
    <w:rsid w:val="7FE212DF"/>
    <w:rsid w:val="7FE231CE"/>
    <w:rsid w:val="7FE27212"/>
    <w:rsid w:val="7FE41444"/>
    <w:rsid w:val="7FE505C8"/>
    <w:rsid w:val="7FEA5BDF"/>
    <w:rsid w:val="7FFD59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54B73"/>
    <w:pPr>
      <w:widowControl w:val="0"/>
      <w:jc w:val="both"/>
    </w:pPr>
    <w:rPr>
      <w:rFonts w:ascii="Calibri" w:hAnsi="Calibri"/>
      <w:kern w:val="2"/>
      <w:sz w:val="21"/>
      <w:szCs w:val="24"/>
    </w:rPr>
  </w:style>
  <w:style w:type="paragraph" w:styleId="1">
    <w:name w:val="heading 1"/>
    <w:basedOn w:val="a"/>
    <w:next w:val="a"/>
    <w:qFormat/>
    <w:rsid w:val="00254B73"/>
    <w:pPr>
      <w:keepNext/>
      <w:keepLines/>
      <w:spacing w:line="576" w:lineRule="auto"/>
      <w:outlineLvl w:val="0"/>
    </w:pPr>
    <w:rPr>
      <w:b/>
      <w:kern w:val="44"/>
      <w:sz w:val="44"/>
    </w:rPr>
  </w:style>
  <w:style w:type="paragraph" w:styleId="2">
    <w:name w:val="heading 2"/>
    <w:basedOn w:val="a"/>
    <w:next w:val="a"/>
    <w:qFormat/>
    <w:rsid w:val="00254B73"/>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254B73"/>
    <w:pPr>
      <w:jc w:val="left"/>
    </w:pPr>
  </w:style>
  <w:style w:type="paragraph" w:styleId="a4">
    <w:name w:val="Body Text Indent"/>
    <w:basedOn w:val="msonormal0"/>
    <w:qFormat/>
    <w:rsid w:val="00254B73"/>
    <w:pPr>
      <w:spacing w:before="0" w:beforeAutospacing="0" w:after="0" w:afterAutospacing="0"/>
      <w:ind w:left="30"/>
    </w:pPr>
  </w:style>
  <w:style w:type="paragraph" w:customStyle="1" w:styleId="msonormal0">
    <w:name w:val="msonormal"/>
    <w:basedOn w:val="a"/>
    <w:qFormat/>
    <w:rsid w:val="00254B73"/>
    <w:pPr>
      <w:widowControl/>
      <w:spacing w:before="100" w:beforeAutospacing="1" w:after="100" w:afterAutospacing="1"/>
      <w:jc w:val="left"/>
    </w:pPr>
    <w:rPr>
      <w:rFonts w:ascii="宋体" w:hAnsi="宋体" w:hint="eastAsia"/>
      <w:kern w:val="0"/>
      <w:sz w:val="24"/>
    </w:rPr>
  </w:style>
  <w:style w:type="paragraph" w:styleId="a5">
    <w:name w:val="footer"/>
    <w:basedOn w:val="a"/>
    <w:qFormat/>
    <w:rsid w:val="00254B73"/>
    <w:pPr>
      <w:tabs>
        <w:tab w:val="center" w:pos="4153"/>
        <w:tab w:val="right" w:pos="8306"/>
      </w:tabs>
      <w:snapToGrid w:val="0"/>
      <w:jc w:val="left"/>
    </w:pPr>
    <w:rPr>
      <w:sz w:val="18"/>
      <w:szCs w:val="18"/>
    </w:rPr>
  </w:style>
  <w:style w:type="paragraph" w:styleId="a6">
    <w:name w:val="header"/>
    <w:basedOn w:val="a"/>
    <w:qFormat/>
    <w:rsid w:val="00254B7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Title"/>
    <w:basedOn w:val="a"/>
    <w:next w:val="a"/>
    <w:qFormat/>
    <w:rsid w:val="00254B73"/>
    <w:pPr>
      <w:widowControl/>
      <w:ind w:left="30"/>
      <w:jc w:val="left"/>
      <w:outlineLvl w:val="0"/>
    </w:pPr>
    <w:rPr>
      <w:rFonts w:ascii="Arial" w:eastAsia="仿宋_GB2312" w:hAnsi="Arial"/>
      <w:b/>
      <w:bCs/>
      <w:kern w:val="0"/>
      <w:sz w:val="32"/>
      <w:szCs w:val="32"/>
    </w:rPr>
  </w:style>
  <w:style w:type="table" w:styleId="a8">
    <w:name w:val="Table Grid"/>
    <w:basedOn w:val="a1"/>
    <w:qFormat/>
    <w:rsid w:val="00254B7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rPr b="0">
                <a:latin typeface="黑体" panose="02010609060101010101" charset="-122"/>
                <a:ea typeface="黑体" panose="02010609060101010101" charset="-122"/>
                <a:cs typeface="黑体" panose="02010609060101010101" charset="-122"/>
              </a:rPr>
              <a:t>图</a:t>
            </a:r>
            <a:r>
              <a:rPr lang="en-US" altLang="zh-CN" b="0">
                <a:latin typeface="黑体" panose="02010609060101010101" charset="-122"/>
                <a:ea typeface="黑体" panose="02010609060101010101" charset="-122"/>
                <a:cs typeface="黑体" panose="02010609060101010101" charset="-122"/>
              </a:rPr>
              <a:t>1.</a:t>
            </a:r>
            <a:r>
              <a:rPr b="0">
                <a:latin typeface="黑体" panose="02010609060101010101" charset="-122"/>
                <a:ea typeface="黑体" panose="02010609060101010101" charset="-122"/>
                <a:cs typeface="黑体" panose="02010609060101010101" charset="-122"/>
              </a:rPr>
              <a:t>收入决算构成分析图</a:t>
            </a:r>
          </a:p>
        </c:rich>
      </c:tx>
      <c:spPr>
        <a:noFill/>
        <a:ln>
          <a:noFill/>
        </a:ln>
        <a:effectLst/>
      </c:spPr>
    </c:title>
    <c:plotArea>
      <c:layout/>
      <c:pieChart>
        <c:varyColors val="1"/>
        <c:ser>
          <c:idx val="0"/>
          <c:order val="0"/>
          <c:tx>
            <c:strRef>
              <c:f>收入决算构成分析图</c:f>
              <c:strCache>
                <c:ptCount val="1"/>
                <c:pt idx="0">
                  <c:v>收入决算构成分析图</c:v>
                </c:pt>
              </c:strCache>
            </c:strRef>
          </c:tx>
          <c:dPt>
            <c:idx val="0"/>
            <c:spPr>
              <a:solidFill>
                <a:schemeClr val="accent1"/>
              </a:solidFill>
              <a:ln>
                <a:solidFill>
                  <a:schemeClr val="bg1"/>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endParaRPr lang="zh-CN"/>
              </a:p>
            </c:txPr>
            <c:dLblPos val="inEnd"/>
            <c:showPercent val="1"/>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General</c:formatCode>
                <c:ptCount val="1"/>
                <c:pt idx="0">
                  <c:v>127081.93999999999</c:v>
                </c:pt>
              </c:numCache>
            </c:numRef>
          </c:val>
        </c:ser>
        <c:dLbls>
          <c:showPercent val="1"/>
        </c:dLbls>
        <c:firstSliceAng val="0"/>
      </c:pieChart>
      <c:spPr>
        <a:noFill/>
        <a:ln>
          <a:noFill/>
        </a:ln>
        <a:effectLst/>
      </c:spPr>
    </c:plotArea>
    <c:legend>
      <c:legendPos val="r"/>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extLst>
      <c:ext uri="{0b15fc19-7d7d-44ad-8c2d-2c3a37ce22c3}">
        <chartProps xmlns="https://web.wps.cn/et/2018/main" chartId="{4c281cd6-1f78-4ea1-b4fb-e8ac47e6e668}"/>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a:latin typeface="黑体" panose="02010609060101010101" charset="-122"/>
                <a:ea typeface="黑体" panose="02010609060101010101" charset="-122"/>
              </a:rPr>
              <a:t>图</a:t>
            </a:r>
            <a:r>
              <a:rPr lang="en-US" altLang="zh-CN">
                <a:latin typeface="黑体" panose="02010609060101010101" charset="-122"/>
                <a:ea typeface="黑体" panose="02010609060101010101" charset="-122"/>
              </a:rPr>
              <a:t>2.</a:t>
            </a:r>
            <a:r>
              <a:rPr>
                <a:latin typeface="黑体" panose="02010609060101010101" charset="-122"/>
                <a:ea typeface="黑体" panose="02010609060101010101" charset="-122"/>
              </a:rPr>
              <a:t>支出决算构成分析图</a:t>
            </a:r>
          </a:p>
        </c:rich>
      </c:tx>
      <c:spPr>
        <a:noFill/>
        <a:ln>
          <a:noFill/>
        </a:ln>
        <a:effectLst/>
      </c:spPr>
    </c:title>
    <c:plotArea>
      <c:layout/>
      <c:pieChart>
        <c:varyColors val="1"/>
        <c:ser>
          <c:idx val="0"/>
          <c:order val="0"/>
          <c:tx>
            <c:strRef>
              <c:f>支出决算构成分析图</c:f>
              <c:strCache>
                <c:ptCount val="1"/>
                <c:pt idx="0">
                  <c:v>支出决算构成分析图</c:v>
                </c:pt>
              </c:strCache>
            </c:strRef>
          </c:tx>
          <c:dPt>
            <c:idx val="0"/>
            <c:spPr>
              <a:solidFill>
                <a:schemeClr val="accent1"/>
              </a:solidFill>
              <a:ln w="19050">
                <a:solidFill>
                  <a:schemeClr val="lt1"/>
                </a:solidFill>
              </a:ln>
              <a:effectLst/>
            </c:spPr>
          </c:dPt>
          <c:dPt>
            <c:idx val="1"/>
            <c:spPr>
              <a:solidFill>
                <a:schemeClr val="accent2"/>
              </a:solidFill>
              <a:ln w="19050">
                <a:solidFill>
                  <a:schemeClr val="lt1"/>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inEnd"/>
            <c:showPercent val="1"/>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2120.2199999999998</c:v>
                </c:pt>
                <c:pt idx="1">
                  <c:v>124961.73</c:v>
                </c:pt>
              </c:numCache>
            </c:numRef>
          </c:val>
        </c:ser>
        <c:dLbls>
          <c:showVal val="1"/>
        </c:dLbls>
        <c:firstSliceAng val="0"/>
      </c:pieChart>
      <c:spPr>
        <a:noFill/>
        <a:ln>
          <a:noFill/>
        </a:ln>
        <a:effectLst/>
      </c:spPr>
    </c:plotArea>
    <c:legend>
      <c:legendPos val="t"/>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extLst>
      <c:ext uri="{0b15fc19-7d7d-44ad-8c2d-2c3a37ce22c3}">
        <chartProps xmlns="https://web.wps.cn/et/2018/main" chartId="{2163f803-96b2-42b0-b76b-b34db0c06e0c}"/>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35</Pages>
  <Words>2899</Words>
  <Characters>16526</Characters>
  <Application>Microsoft Office Word</Application>
  <DocSecurity>0</DocSecurity>
  <Lines>137</Lines>
  <Paragraphs>38</Paragraphs>
  <ScaleCrop>false</ScaleCrop>
  <Company>china</Company>
  <LinksUpToDate>false</LinksUpToDate>
  <CharactersWithSpaces>19387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gy</cp:lastModifiedBy>
  <cp:revision>33</cp:revision>
  <cp:lastPrinted>2025-08-13T07:06:00Z</cp:lastPrinted>
  <dcterms:created xsi:type="dcterms:W3CDTF">2023-08-18T01:18:00Z</dcterms:created>
  <dcterms:modified xsi:type="dcterms:W3CDTF">2025-08-18T07:15:00Z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155764B9118B42FDA6260B595F3DD6A0_13</vt:lpwstr>
  </property>
  <property fmtid="{D5CDD505-2E9C-101B-9397-08002B2CF9AE}" pid="4" name="KSOTemplateDocerSaveRecord">
    <vt:lpwstr>eyJoZGlkIjoiMTc1MWZjNDllNzJkMmFiNTA2OGQ4MTlhYjM2NDhlZDgiLCJ1c2VySWQiOiIyMzg3ODkxNDYifQ==</vt:lpwstr>
  </property>
</Properties>
</file>