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B39" w:rsidRDefault="009B0B39">
      <w:pPr>
        <w:spacing w:line="360" w:lineRule="auto"/>
        <w:jc w:val="center"/>
        <w:rPr>
          <w:rFonts w:ascii="宋体" w:hAnsi="宋体" w:cs="宋体"/>
          <w:b/>
          <w:bCs/>
          <w:sz w:val="96"/>
          <w:szCs w:val="96"/>
        </w:rPr>
      </w:pPr>
    </w:p>
    <w:p w:rsidR="009B0B39" w:rsidRDefault="00471DA4">
      <w:pPr>
        <w:spacing w:line="360" w:lineRule="auto"/>
        <w:jc w:val="center"/>
        <w:rPr>
          <w:rFonts w:ascii="宋体" w:hAnsi="宋体" w:cs="宋体"/>
          <w:b/>
          <w:bCs/>
          <w:color w:val="000000"/>
          <w:sz w:val="52"/>
          <w:szCs w:val="52"/>
        </w:rPr>
      </w:pPr>
      <w:r>
        <w:rPr>
          <w:rFonts w:ascii="宋体" w:hAnsi="宋体" w:cs="宋体" w:hint="eastAsia"/>
          <w:b/>
          <w:bCs/>
          <w:color w:val="000000"/>
          <w:sz w:val="52"/>
          <w:szCs w:val="52"/>
        </w:rPr>
        <w:t>2024年度</w:t>
      </w:r>
      <w:bookmarkStart w:id="0" w:name="PO_title1"/>
      <w:r>
        <w:rPr>
          <w:rFonts w:ascii="宋体" w:hAnsi="宋体" w:cs="宋体" w:hint="eastAsia"/>
          <w:b/>
          <w:bCs/>
          <w:color w:val="000000"/>
          <w:sz w:val="52"/>
          <w:szCs w:val="52"/>
        </w:rPr>
        <w:t>内蒙古自治区工业和信息化厅</w:t>
      </w:r>
    </w:p>
    <w:p w:rsidR="009B0B39" w:rsidRDefault="00471DA4">
      <w:pPr>
        <w:spacing w:line="360" w:lineRule="auto"/>
        <w:jc w:val="center"/>
        <w:rPr>
          <w:rFonts w:ascii="宋体" w:hAnsi="宋体" w:cs="宋体"/>
          <w:b/>
          <w:bCs/>
          <w:color w:val="000000"/>
          <w:sz w:val="44"/>
          <w:szCs w:val="44"/>
        </w:rPr>
      </w:pPr>
      <w:r>
        <w:rPr>
          <w:rFonts w:ascii="宋体" w:hAnsi="宋体" w:cs="宋体" w:hint="eastAsia"/>
          <w:b/>
          <w:bCs/>
          <w:color w:val="000000"/>
          <w:sz w:val="52"/>
          <w:szCs w:val="52"/>
        </w:rPr>
        <w:t>部门</w:t>
      </w:r>
      <w:bookmarkEnd w:id="0"/>
      <w:r>
        <w:rPr>
          <w:rFonts w:ascii="宋体" w:hAnsi="宋体" w:cs="宋体" w:hint="eastAsia"/>
          <w:b/>
          <w:bCs/>
          <w:color w:val="000000"/>
          <w:sz w:val="52"/>
          <w:szCs w:val="52"/>
        </w:rPr>
        <w:t>决算公开报告</w:t>
      </w:r>
    </w:p>
    <w:p w:rsidR="009B0B39" w:rsidRDefault="009B0B39">
      <w:pPr>
        <w:spacing w:line="360" w:lineRule="auto"/>
        <w:jc w:val="center"/>
        <w:rPr>
          <w:rFonts w:ascii="宋体" w:hAnsi="宋体" w:cs="宋体"/>
          <w:b/>
          <w:bCs/>
          <w:color w:val="000000"/>
          <w:sz w:val="52"/>
          <w:szCs w:val="52"/>
        </w:rPr>
      </w:pPr>
    </w:p>
    <w:p w:rsidR="009B0B39" w:rsidRDefault="009B0B39">
      <w:pPr>
        <w:spacing w:line="360" w:lineRule="auto"/>
        <w:jc w:val="center"/>
        <w:rPr>
          <w:rFonts w:ascii="宋体" w:hAnsi="宋体" w:cs="宋体"/>
          <w:b/>
          <w:bCs/>
          <w:color w:val="000000"/>
          <w:sz w:val="52"/>
          <w:szCs w:val="52"/>
        </w:rPr>
      </w:pPr>
    </w:p>
    <w:p w:rsidR="009B0B39" w:rsidRDefault="009B0B39">
      <w:pPr>
        <w:spacing w:line="360" w:lineRule="auto"/>
        <w:jc w:val="center"/>
        <w:rPr>
          <w:rFonts w:ascii="宋体" w:hAnsi="宋体" w:cs="宋体"/>
          <w:b/>
          <w:bCs/>
          <w:color w:val="000000"/>
          <w:sz w:val="52"/>
          <w:szCs w:val="52"/>
        </w:rPr>
      </w:pPr>
    </w:p>
    <w:p w:rsidR="009B0B39" w:rsidRDefault="009B0B39">
      <w:pPr>
        <w:spacing w:line="360" w:lineRule="auto"/>
        <w:jc w:val="center"/>
        <w:rPr>
          <w:rFonts w:ascii="宋体" w:hAnsi="宋体" w:cs="宋体"/>
          <w:b/>
          <w:bCs/>
          <w:color w:val="000000"/>
          <w:sz w:val="52"/>
          <w:szCs w:val="52"/>
        </w:rPr>
      </w:pPr>
    </w:p>
    <w:p w:rsidR="009B0B39" w:rsidRDefault="009B0B39">
      <w:pPr>
        <w:spacing w:line="360" w:lineRule="auto"/>
        <w:jc w:val="center"/>
        <w:rPr>
          <w:rFonts w:ascii="宋体" w:hAnsi="宋体" w:cs="宋体"/>
          <w:b/>
          <w:bCs/>
          <w:color w:val="000000"/>
          <w:sz w:val="52"/>
          <w:szCs w:val="52"/>
        </w:rPr>
      </w:pPr>
    </w:p>
    <w:p w:rsidR="009B0B39" w:rsidRDefault="00471DA4">
      <w:pPr>
        <w:spacing w:line="360" w:lineRule="auto"/>
        <w:ind w:firstLineChars="700" w:firstLine="2240"/>
        <w:rPr>
          <w:rFonts w:ascii="宋体" w:hAnsi="宋体" w:cs="宋体"/>
          <w:sz w:val="32"/>
          <w:szCs w:val="32"/>
        </w:rPr>
      </w:pPr>
      <w:r>
        <w:rPr>
          <w:rFonts w:ascii="宋体" w:hAnsi="宋体" w:cs="宋体" w:hint="eastAsia"/>
          <w:sz w:val="32"/>
          <w:szCs w:val="32"/>
        </w:rPr>
        <w:t>部门名称：</w:t>
      </w:r>
      <w:bookmarkStart w:id="1" w:name="PO_title2"/>
      <w:r>
        <w:rPr>
          <w:rFonts w:ascii="宋体" w:hAnsi="宋体" w:cs="宋体" w:hint="eastAsia"/>
          <w:sz w:val="32"/>
          <w:szCs w:val="32"/>
        </w:rPr>
        <w:t>内蒙古自治区工业和信息化厅部门</w:t>
      </w:r>
    </w:p>
    <w:bookmarkEnd w:id="1"/>
    <w:p w:rsidR="009B0B39" w:rsidRDefault="00471DA4">
      <w:pPr>
        <w:spacing w:line="360" w:lineRule="auto"/>
        <w:ind w:firstLineChars="700" w:firstLine="2240"/>
        <w:rPr>
          <w:rFonts w:ascii="宋体" w:hAnsi="宋体" w:cs="宋体"/>
          <w:sz w:val="32"/>
          <w:szCs w:val="32"/>
        </w:rPr>
      </w:pPr>
      <w:r>
        <w:rPr>
          <w:rFonts w:ascii="宋体" w:hAnsi="宋体" w:cs="宋体" w:hint="eastAsia"/>
          <w:sz w:val="32"/>
          <w:szCs w:val="32"/>
        </w:rPr>
        <w:t>部门负责人：</w:t>
      </w:r>
      <w:bookmarkStart w:id="2" w:name="PO_part1A1"/>
      <w:r>
        <w:rPr>
          <w:rFonts w:ascii="宋体" w:hAnsi="宋体" w:cs="宋体" w:hint="eastAsia"/>
          <w:sz w:val="32"/>
          <w:szCs w:val="32"/>
        </w:rPr>
        <w:t>王金豹</w:t>
      </w:r>
    </w:p>
    <w:bookmarkEnd w:id="2"/>
    <w:p w:rsidR="009B0B39" w:rsidRDefault="00471DA4">
      <w:pPr>
        <w:spacing w:line="360" w:lineRule="auto"/>
        <w:ind w:firstLineChars="700" w:firstLine="2240"/>
        <w:rPr>
          <w:rFonts w:ascii="宋体" w:hAnsi="宋体" w:cs="宋体"/>
          <w:sz w:val="32"/>
          <w:szCs w:val="32"/>
        </w:rPr>
      </w:pPr>
      <w:r>
        <w:rPr>
          <w:rFonts w:ascii="宋体" w:hAnsi="宋体" w:cs="宋体" w:hint="eastAsia"/>
          <w:sz w:val="32"/>
          <w:szCs w:val="32"/>
        </w:rPr>
        <w:t>财务负责人：</w:t>
      </w:r>
      <w:bookmarkStart w:id="3" w:name="PO_part1A2"/>
      <w:r>
        <w:rPr>
          <w:rFonts w:ascii="宋体" w:hAnsi="宋体" w:cs="宋体" w:hint="eastAsia"/>
          <w:sz w:val="32"/>
          <w:szCs w:val="32"/>
        </w:rPr>
        <w:t>张志立</w:t>
      </w:r>
    </w:p>
    <w:bookmarkEnd w:id="3"/>
    <w:p w:rsidR="009B0B39" w:rsidRDefault="00471DA4">
      <w:pPr>
        <w:spacing w:line="360" w:lineRule="auto"/>
        <w:ind w:firstLineChars="700" w:firstLine="2240"/>
        <w:rPr>
          <w:rFonts w:ascii="宋体" w:hAnsi="宋体" w:cs="宋体"/>
          <w:sz w:val="32"/>
          <w:szCs w:val="32"/>
        </w:rPr>
      </w:pPr>
      <w:r>
        <w:rPr>
          <w:rFonts w:ascii="宋体" w:hAnsi="宋体" w:cs="宋体" w:hint="eastAsia"/>
          <w:sz w:val="32"/>
          <w:szCs w:val="32"/>
        </w:rPr>
        <w:t>编制人：</w:t>
      </w:r>
      <w:bookmarkStart w:id="4" w:name="PO_part1A3"/>
      <w:r>
        <w:rPr>
          <w:rFonts w:ascii="宋体" w:hAnsi="宋体" w:cs="宋体" w:hint="eastAsia"/>
          <w:sz w:val="32"/>
          <w:szCs w:val="32"/>
        </w:rPr>
        <w:t>张斯禹</w:t>
      </w:r>
    </w:p>
    <w:bookmarkEnd w:id="4"/>
    <w:p w:rsidR="009B0B39" w:rsidRDefault="00471DA4">
      <w:pPr>
        <w:spacing w:line="360" w:lineRule="auto"/>
        <w:ind w:firstLineChars="700" w:firstLine="2240"/>
        <w:rPr>
          <w:rFonts w:ascii="宋体" w:hAnsi="宋体" w:cs="宋体"/>
          <w:b/>
          <w:bCs/>
          <w:color w:val="000000"/>
          <w:sz w:val="52"/>
          <w:szCs w:val="52"/>
        </w:rPr>
      </w:pPr>
      <w:r>
        <w:rPr>
          <w:rFonts w:ascii="宋体" w:hAnsi="宋体" w:cs="宋体" w:hint="eastAsia"/>
          <w:sz w:val="32"/>
          <w:szCs w:val="32"/>
        </w:rPr>
        <w:t>报送日期：2025年</w:t>
      </w:r>
      <w:bookmarkStart w:id="5" w:name="PO_part1month"/>
      <w:r>
        <w:rPr>
          <w:rFonts w:ascii="宋体" w:hAnsi="宋体" w:cs="宋体" w:hint="eastAsia"/>
          <w:sz w:val="32"/>
          <w:szCs w:val="32"/>
        </w:rPr>
        <w:t>8</w:t>
      </w:r>
      <w:r>
        <w:rPr>
          <w:rFonts w:ascii="宋体" w:hAnsi="宋体" w:cs="宋体" w:hint="eastAsia"/>
          <w:sz w:val="11"/>
          <w:szCs w:val="11"/>
        </w:rPr>
        <w:t xml:space="preserve"> </w:t>
      </w:r>
      <w:bookmarkEnd w:id="5"/>
      <w:r>
        <w:rPr>
          <w:rFonts w:ascii="宋体" w:hAnsi="宋体" w:cs="宋体" w:hint="eastAsia"/>
          <w:sz w:val="32"/>
          <w:szCs w:val="32"/>
        </w:rPr>
        <w:t>月</w:t>
      </w:r>
    </w:p>
    <w:p w:rsidR="009B0B39" w:rsidRDefault="009B0B39">
      <w:pPr>
        <w:spacing w:line="360" w:lineRule="auto"/>
        <w:jc w:val="center"/>
        <w:rPr>
          <w:rFonts w:ascii="宋体" w:hAnsi="宋体" w:cs="宋体"/>
          <w:b/>
          <w:bCs/>
          <w:color w:val="000000"/>
          <w:sz w:val="52"/>
          <w:szCs w:val="52"/>
        </w:rPr>
        <w:sectPr w:rsidR="009B0B39">
          <w:pgSz w:w="11906" w:h="16838"/>
          <w:pgMar w:top="1440" w:right="1083" w:bottom="1440" w:left="1083" w:header="851" w:footer="992" w:gutter="0"/>
          <w:cols w:space="0"/>
          <w:docGrid w:type="lines" w:linePitch="312"/>
        </w:sectPr>
      </w:pPr>
    </w:p>
    <w:p w:rsidR="009B0B39" w:rsidRDefault="00471DA4">
      <w:pPr>
        <w:widowControl/>
        <w:jc w:val="center"/>
        <w:rPr>
          <w:rFonts w:ascii="宋体" w:hAnsi="宋体" w:cs="宋体"/>
          <w:b/>
          <w:bCs/>
          <w:sz w:val="40"/>
          <w:szCs w:val="40"/>
        </w:rPr>
      </w:pPr>
      <w:r>
        <w:rPr>
          <w:rFonts w:ascii="宋体" w:hAnsi="宋体" w:cs="宋体" w:hint="eastAsia"/>
          <w:b/>
          <w:sz w:val="40"/>
          <w:szCs w:val="40"/>
        </w:rPr>
        <w:lastRenderedPageBreak/>
        <w:t>目  录</w:t>
      </w:r>
    </w:p>
    <w:p w:rsidR="009B0B39" w:rsidRDefault="00471DA4">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第一部分 部门概况</w:t>
      </w:r>
    </w:p>
    <w:p w:rsidR="009B0B39" w:rsidRDefault="00471DA4">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主要职能、职责</w:t>
      </w:r>
    </w:p>
    <w:p w:rsidR="009B0B39" w:rsidRDefault="00471DA4">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部门机构设置及决算单位构成情况</w:t>
      </w:r>
    </w:p>
    <w:p w:rsidR="009B0B39" w:rsidRDefault="00471DA4">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color w:val="000000"/>
          <w:sz w:val="32"/>
          <w:szCs w:val="32"/>
        </w:rPr>
        <w:t>2024年度部门主要工作完成情况</w:t>
      </w:r>
    </w:p>
    <w:p w:rsidR="009B0B39" w:rsidRDefault="00471DA4">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第二部分 2024年度部门决算情况说明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收入支出决算总体情况说明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收入决算情况说明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财政拨款收入支出决算总体情况说明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一般公共预算财政拨款基本支出决算情况说明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一般公共预算财政拨款项目支出决算情况说明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财政拨款“三公”经费支出决算情况说明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政府性基金预算财政拨款支出决算情况说明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国有资本经营预算财政拨款支出决算情况说明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机关运行经费（公用经费）支出决算情况说明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政府采购支出决算情况说明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国有资产占用情况说明</w:t>
      </w:r>
    </w:p>
    <w:p w:rsidR="009B0B39" w:rsidRDefault="00471DA4">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预算绩效情况说明</w:t>
      </w:r>
    </w:p>
    <w:p w:rsidR="009B0B39" w:rsidRDefault="00471DA4">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第三部分 名词解释</w:t>
      </w:r>
    </w:p>
    <w:p w:rsidR="009B0B39" w:rsidRDefault="00471DA4">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第四部分 决算公开联系方式及信息反馈渠道</w:t>
      </w:r>
    </w:p>
    <w:p w:rsidR="009B0B39" w:rsidRDefault="00471DA4">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第五部分 2024年度部门决算表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二、收入决算表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五、一般公共预算财政拨款支出决算表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六、一般公共预算财政拨款基本支出决算明细表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七、一般公共预算财政拨款项目支出决算明细表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八、政府性基金预算财政拨款收入支出决算表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九、国有资本经营预算财政拨款支出决算表</w:t>
      </w:r>
    </w:p>
    <w:p w:rsidR="009B0B39" w:rsidRDefault="00471DA4">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十、财政拨款“三公”经费支出决算表</w:t>
      </w:r>
    </w:p>
    <w:p w:rsidR="009B0B39" w:rsidRDefault="00471DA4">
      <w:pPr>
        <w:spacing w:before="120" w:after="120"/>
        <w:ind w:firstLineChars="100" w:firstLine="320"/>
        <w:rPr>
          <w:rFonts w:ascii="仿宋_GB2312" w:eastAsia="仿宋_GB2312" w:hAnsi="仿宋_GB2312" w:cs="仿宋_GB2312"/>
          <w:b/>
          <w:sz w:val="32"/>
          <w:szCs w:val="32"/>
        </w:rPr>
        <w:sectPr w:rsidR="009B0B39">
          <w:footerReference w:type="default" r:id="rId8"/>
          <w:pgSz w:w="11906" w:h="16838"/>
          <w:pgMar w:top="1440" w:right="1083" w:bottom="1440" w:left="1083" w:header="851" w:footer="992" w:gutter="0"/>
          <w:pgNumType w:fmt="upperRoman" w:start="1"/>
          <w:cols w:space="0"/>
          <w:docGrid w:type="lines" w:linePitch="312"/>
        </w:sectPr>
      </w:pPr>
      <w:r>
        <w:rPr>
          <w:rFonts w:ascii="仿宋_GB2312" w:eastAsia="仿宋_GB2312" w:hAnsi="仿宋_GB2312" w:cs="仿宋_GB2312" w:hint="eastAsia"/>
          <w:sz w:val="32"/>
          <w:szCs w:val="32"/>
        </w:rPr>
        <w:t>十一、机关运行经费支出、国有资产占用情况及政府采购支出信息表</w:t>
      </w:r>
    </w:p>
    <w:p w:rsidR="009B0B39" w:rsidRDefault="00471DA4">
      <w:pPr>
        <w:spacing w:before="260" w:after="260" w:line="600" w:lineRule="exact"/>
        <w:jc w:val="center"/>
        <w:outlineLvl w:val="0"/>
        <w:rPr>
          <w:rFonts w:ascii="宋体" w:hAnsi="宋体" w:cs="宋体"/>
          <w:b/>
          <w:bCs/>
          <w:sz w:val="40"/>
          <w:szCs w:val="40"/>
        </w:rPr>
      </w:pPr>
      <w:r>
        <w:rPr>
          <w:rFonts w:ascii="宋体" w:hAnsi="宋体" w:cs="宋体" w:hint="eastAsia"/>
          <w:b/>
          <w:bCs/>
          <w:kern w:val="0"/>
          <w:sz w:val="40"/>
          <w:szCs w:val="40"/>
        </w:rPr>
        <w:lastRenderedPageBreak/>
        <w:t>第一部分 部门概况</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一、主要职能、职责</w:t>
      </w:r>
    </w:p>
    <w:p w:rsidR="009B0B39" w:rsidRDefault="00471DA4">
      <w:pPr>
        <w:spacing w:before="101" w:line="296" w:lineRule="auto"/>
        <w:ind w:left="29" w:right="328" w:firstLine="675"/>
        <w:rPr>
          <w:rFonts w:ascii="仿宋" w:eastAsia="仿宋" w:hAnsi="仿宋" w:cs="仿宋"/>
          <w:spacing w:val="8"/>
          <w:sz w:val="32"/>
          <w:szCs w:val="32"/>
        </w:rPr>
      </w:pPr>
      <w:bookmarkStart w:id="6" w:name="PO_part1A1B1Responsibilities"/>
      <w:r>
        <w:rPr>
          <w:rFonts w:ascii="仿宋" w:eastAsia="仿宋" w:hAnsi="仿宋" w:cs="仿宋" w:hint="eastAsia"/>
          <w:spacing w:val="7"/>
          <w:sz w:val="32"/>
          <w:szCs w:val="32"/>
        </w:rPr>
        <w:t>内蒙古自治区工业和信息化厅是自治区人民政府主管</w:t>
      </w:r>
      <w:r>
        <w:rPr>
          <w:rFonts w:ascii="仿宋" w:eastAsia="仿宋" w:hAnsi="仿宋" w:cs="仿宋" w:hint="eastAsia"/>
          <w:spacing w:val="8"/>
          <w:sz w:val="32"/>
          <w:szCs w:val="32"/>
        </w:rPr>
        <w:t>工业和信息化工作的综合部门。</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一）牢牢把握铸牢中华民族共同体意识工作主线，将之贯穿于工业和信息化发展规划、行业管理、节能与综合利用、技术服务业创新体系建设、工业园区的发展规划建设和运行监测、无线电管理以及自身建设等全过程各方面。</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二）贯彻国家和自治区关于新型工业化发展战略和政策，起草有关地方性法规、规章草案，拟订并组织实施自治区工业和信息化发展规划，协调解决新型工业化进程中的重大问题，推进产业结构战略性调整和优化升级。</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（三）监测分析自治区工业经济运行态势，发布相关信息，进行预测预警和信息引导，协调解决行业运行发展中的有关问题并提出政策建议。</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四）负责提出工业和信息化固定资产投资规模和方向、中央和自治区财政性建设资金安排的建议，按规定权限审核报送属于国务院投资主管部门核准的项目，核准、备案自治区工业和信息化固定资产投资项目。指导重点区域、重点产业、重点企业的运行和协调，负责工业园区相关工作。</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（五）根据自治区国民经济和社会发展总体规划和产业发展政策，</w:t>
      </w:r>
      <w:r>
        <w:rPr>
          <w:rFonts w:ascii="仿宋" w:eastAsia="仿宋" w:hAnsi="仿宋" w:cs="仿宋" w:hint="eastAsia"/>
          <w:color w:val="333333"/>
          <w:sz w:val="32"/>
          <w:szCs w:val="32"/>
          <w:shd w:val="clear" w:color="auto" w:fill="FFFFFF"/>
        </w:rPr>
        <w:lastRenderedPageBreak/>
        <w:t>提出传统产业技术改造相关政策和产业结构调整建议。拟订工业和信息化年度发展计划并组织实施，制定重点行业准入制度，组织实施工业布局调整。负责工业领域的行业管理。依法履行自治区盐业主管机构的行业管理职责。负责全区民用爆炸物品安全生产监督管理。</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六）指导工业绿色发展。拟订自治区工业能源节约、资源综合利用、自愿型清洁生产促进政策及规划并组织实施。组织实施工业绿色发展重大示范项目和新产品、新技术、新设备、新材料的推广应用工作。负责工业节能监察工作。</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（七）负责工业和信息技术服务业创新体系建设，推动技术创新和产学研用相结合。参与有关国家、自治区工业和信息化产业科技重大专项，推进相关科研成果产业化。指导工业行业的质量管理和品牌培育。</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八）组织协调振兴装备制造业工作，组织拟订技术装备发展和自主创新规划、政策，依托国家和自治区重点工程建设协调有关重大专项的实施，推进技术装备国产化，指导引进技术装备的消化创新，推动新兴产业发展。</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（九）负责工业领域信息化工作。推进信息化和工业化融合发展。推进工业互联网、软件业、信息服务业发展。负责工业控制系统网络与信息安全。指导通讯网络基础设施建设。指导协调网络资源共建共享。</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（十）负责中小企业及非公有制工业经济发展的宏观指导。拟订促进中小企业和非公有制工业经济发展的相关政策和措施。</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（十一）负责除军事系统外全区无线电管理工作。管理自治区无线电监测站及无线电管理派出机构。</w:t>
      </w:r>
    </w:p>
    <w:p w:rsidR="009B0B39" w:rsidRDefault="00471DA4">
      <w:pPr>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（十二）在履行职责过程中统筹发展和安全，有效防范化解各类风险挑战，实现高质量发展和高水平安全的良性互动。</w:t>
      </w:r>
    </w:p>
    <w:p w:rsidR="009B0B39" w:rsidRDefault="00471DA4">
      <w:pPr>
        <w:ind w:firstLineChars="200" w:firstLine="640"/>
        <w:rPr>
          <w:rFonts w:ascii="仿宋" w:eastAsia="仿宋" w:hAnsi="仿宋" w:cs="仿宋"/>
          <w:spacing w:val="8"/>
          <w:sz w:val="32"/>
          <w:szCs w:val="32"/>
        </w:rPr>
      </w:pPr>
      <w:r>
        <w:rPr>
          <w:rFonts w:ascii="仿宋" w:eastAsia="仿宋" w:hAnsi="仿宋" w:cs="仿宋" w:hint="eastAsia"/>
          <w:color w:val="333333"/>
          <w:sz w:val="32"/>
          <w:szCs w:val="32"/>
          <w:shd w:val="clear" w:color="auto" w:fill="FFFFFF"/>
        </w:rPr>
        <w:t>（十三）完成自治区党委和政府交办的其他任务。</w:t>
      </w:r>
    </w:p>
    <w:bookmarkEnd w:id="6"/>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二、部门机构设置及决算单位构成情况</w:t>
      </w:r>
    </w:p>
    <w:p w:rsidR="009B0B39" w:rsidRDefault="00471DA4">
      <w:pPr>
        <w:shd w:val="clear" w:color="auto" w:fill="FFFFFF"/>
        <w:spacing w:before="100" w:beforeAutospacing="1" w:after="100" w:afterAutospacing="1" w:line="576" w:lineRule="exact"/>
        <w:ind w:firstLineChars="200" w:firstLine="640"/>
        <w:rPr>
          <w:rFonts w:ascii="仿宋" w:eastAsia="仿宋" w:hAnsi="仿宋" w:cs="仿宋"/>
          <w:color w:val="303133"/>
          <w:kern w:val="0"/>
          <w:sz w:val="32"/>
          <w:szCs w:val="32"/>
        </w:rPr>
      </w:pPr>
      <w:r>
        <w:rPr>
          <w:rFonts w:ascii="仿宋" w:eastAsia="仿宋" w:hAnsi="仿宋" w:cs="仿宋" w:hint="eastAsia"/>
          <w:color w:val="303133"/>
          <w:kern w:val="0"/>
          <w:sz w:val="32"/>
          <w:szCs w:val="32"/>
        </w:rPr>
        <w:t>1．据部门职责分工，本部门内设机构</w:t>
      </w:r>
      <w:r>
        <w:rPr>
          <w:rFonts w:ascii="仿宋" w:eastAsia="仿宋" w:hAnsi="仿宋" w:cs="仿宋" w:hint="eastAsia"/>
          <w:spacing w:val="12"/>
          <w:sz w:val="32"/>
          <w:szCs w:val="32"/>
        </w:rPr>
        <w:t>18</w:t>
      </w:r>
      <w:r>
        <w:rPr>
          <w:rFonts w:ascii="仿宋" w:eastAsia="仿宋" w:hAnsi="仿宋" w:cs="仿宋" w:hint="eastAsia"/>
          <w:color w:val="303133"/>
          <w:kern w:val="0"/>
          <w:sz w:val="32"/>
          <w:szCs w:val="32"/>
        </w:rPr>
        <w:t xml:space="preserve">个，包括办公室、人事处、政策法规处、经济运行局、投资规划处、节能与综合利用处、科技电子处、化学工业处、冶金建材工业处、装备工业处、消费品工业处、民爆处、信息化和软件服务业处、工业园区处、中小企业局、无线电管理委员会办公室、机关党委及离退休人员工作处；  </w:t>
      </w:r>
    </w:p>
    <w:p w:rsidR="009B0B39" w:rsidRDefault="00471DA4">
      <w:pPr>
        <w:shd w:val="clear" w:color="auto" w:fill="FFFFFF"/>
        <w:spacing w:before="100" w:beforeAutospacing="1" w:after="100" w:afterAutospacing="1" w:line="576" w:lineRule="exact"/>
        <w:ind w:firstLineChars="200" w:firstLine="640"/>
        <w:rPr>
          <w:rFonts w:ascii="仿宋" w:eastAsia="仿宋" w:hAnsi="仿宋" w:cs="仿宋"/>
          <w:color w:val="303133"/>
          <w:kern w:val="0"/>
          <w:sz w:val="32"/>
          <w:szCs w:val="32"/>
        </w:rPr>
      </w:pPr>
      <w:r>
        <w:rPr>
          <w:rFonts w:ascii="仿宋" w:eastAsia="仿宋" w:hAnsi="仿宋" w:cs="仿宋" w:hint="eastAsia"/>
          <w:color w:val="303133"/>
          <w:kern w:val="0"/>
          <w:sz w:val="32"/>
          <w:szCs w:val="32"/>
        </w:rPr>
        <w:t>2．从预算单位构成看，纳入本部门2024年部门汇总决算编制范围的预算单位共计29家，具体包括：工信厅部门本级、节能监察保障中心、中小企业公共服务中心，工业和信息化发展促进中心、12个驻盟市无线电管理处等，详细情况见下表：</w:t>
      </w:r>
    </w:p>
    <w:tbl>
      <w:tblPr>
        <w:tblpPr w:leftFromText="180" w:rightFromText="180" w:vertAnchor="text" w:horzAnchor="page" w:tblpX="1957" w:tblpY="1296"/>
        <w:tblOverlap w:val="never"/>
        <w:tblW w:w="8808" w:type="dxa"/>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Look w:val="04A0"/>
      </w:tblPr>
      <w:tblGrid>
        <w:gridCol w:w="805"/>
        <w:gridCol w:w="5070"/>
        <w:gridCol w:w="2933"/>
      </w:tblGrid>
      <w:tr w:rsidR="009B0B39">
        <w:trPr>
          <w:trHeight w:val="397"/>
        </w:trPr>
        <w:tc>
          <w:tcPr>
            <w:tcW w:w="805" w:type="dxa"/>
            <w:tcBorders>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方正黑体_GBK" w:eastAsia="方正黑体_GBK" w:hAnsi="方正黑体_GBK" w:cs="方正黑体_GBK"/>
                <w:color w:val="393939"/>
                <w:kern w:val="0"/>
                <w:sz w:val="28"/>
                <w:szCs w:val="28"/>
              </w:rPr>
            </w:pPr>
            <w:r>
              <w:rPr>
                <w:rFonts w:ascii="方正黑体_GBK" w:eastAsia="方正黑体_GBK" w:hAnsi="方正黑体_GBK" w:cs="方正黑体_GBK" w:hint="eastAsia"/>
                <w:color w:val="393939"/>
                <w:kern w:val="0"/>
                <w:sz w:val="28"/>
                <w:szCs w:val="28"/>
              </w:rPr>
              <w:t>序号</w:t>
            </w:r>
          </w:p>
        </w:tc>
        <w:tc>
          <w:tcPr>
            <w:tcW w:w="5070" w:type="dxa"/>
            <w:tcBorders>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ind w:firstLineChars="200" w:firstLine="560"/>
              <w:jc w:val="center"/>
              <w:textAlignment w:val="baseline"/>
              <w:rPr>
                <w:rFonts w:ascii="方正黑体_GBK" w:eastAsia="方正黑体_GBK" w:hAnsi="方正黑体_GBK" w:cs="方正黑体_GBK"/>
                <w:color w:val="393939"/>
                <w:kern w:val="0"/>
                <w:sz w:val="28"/>
                <w:szCs w:val="28"/>
              </w:rPr>
            </w:pPr>
            <w:r>
              <w:rPr>
                <w:rFonts w:ascii="方正黑体_GBK" w:eastAsia="方正黑体_GBK" w:hAnsi="方正黑体_GBK" w:cs="方正黑体_GBK" w:hint="eastAsia"/>
                <w:color w:val="393939"/>
                <w:kern w:val="0"/>
                <w:sz w:val="28"/>
                <w:szCs w:val="28"/>
              </w:rPr>
              <w:t>单位名称</w:t>
            </w:r>
          </w:p>
        </w:tc>
        <w:tc>
          <w:tcPr>
            <w:tcW w:w="2933" w:type="dxa"/>
            <w:tcBorders>
              <w:left w:val="nil"/>
              <w:bottom w:val="single" w:sz="4" w:space="0" w:color="auto"/>
            </w:tcBorders>
            <w:noWrap/>
          </w:tcPr>
          <w:p w:rsidR="009B0B39" w:rsidRDefault="00471DA4">
            <w:pPr>
              <w:widowControl/>
              <w:shd w:val="clear" w:color="auto" w:fill="FFFFFF"/>
              <w:spacing w:after="75" w:line="360" w:lineRule="auto"/>
              <w:ind w:firstLineChars="200" w:firstLine="560"/>
              <w:jc w:val="center"/>
              <w:textAlignment w:val="baseline"/>
              <w:rPr>
                <w:rFonts w:ascii="方正黑体_GBK" w:eastAsia="方正黑体_GBK" w:hAnsi="方正黑体_GBK" w:cs="方正黑体_GBK"/>
                <w:color w:val="393939"/>
                <w:kern w:val="0"/>
                <w:sz w:val="28"/>
                <w:szCs w:val="28"/>
              </w:rPr>
            </w:pPr>
            <w:r>
              <w:rPr>
                <w:rFonts w:ascii="方正黑体_GBK" w:eastAsia="方正黑体_GBK" w:hAnsi="方正黑体_GBK" w:cs="方正黑体_GBK" w:hint="eastAsia"/>
                <w:color w:val="393939"/>
                <w:kern w:val="0"/>
                <w:sz w:val="28"/>
                <w:szCs w:val="28"/>
              </w:rPr>
              <w:t>单位性质</w:t>
            </w:r>
          </w:p>
        </w:tc>
      </w:tr>
      <w:tr w:rsidR="009B0B39">
        <w:trPr>
          <w:trHeight w:val="397"/>
        </w:trPr>
        <w:tc>
          <w:tcPr>
            <w:tcW w:w="805" w:type="dxa"/>
            <w:tcBorders>
              <w:top w:val="nil"/>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w:t>
            </w:r>
          </w:p>
        </w:tc>
        <w:tc>
          <w:tcPr>
            <w:tcW w:w="5070" w:type="dxa"/>
            <w:tcBorders>
              <w:top w:val="nil"/>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内蒙古自治区工业和信息化厅本级</w:t>
            </w:r>
          </w:p>
        </w:tc>
        <w:tc>
          <w:tcPr>
            <w:tcW w:w="2933" w:type="dxa"/>
            <w:tcBorders>
              <w:top w:val="nil"/>
              <w:left w:val="nil"/>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nil"/>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w:t>
            </w:r>
          </w:p>
        </w:tc>
        <w:tc>
          <w:tcPr>
            <w:tcW w:w="5070" w:type="dxa"/>
            <w:tcBorders>
              <w:top w:val="nil"/>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内蒙古自治区工业节能监察保障中心（自治区二轻联社）</w:t>
            </w:r>
          </w:p>
        </w:tc>
        <w:tc>
          <w:tcPr>
            <w:tcW w:w="2933" w:type="dxa"/>
            <w:tcBorders>
              <w:top w:val="nil"/>
              <w:left w:val="nil"/>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公益一类事业单位</w:t>
            </w:r>
          </w:p>
        </w:tc>
      </w:tr>
      <w:tr w:rsidR="009B0B39">
        <w:trPr>
          <w:trHeight w:val="397"/>
        </w:trPr>
        <w:tc>
          <w:tcPr>
            <w:tcW w:w="805" w:type="dxa"/>
            <w:tcBorders>
              <w:top w:val="nil"/>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3</w:t>
            </w:r>
          </w:p>
        </w:tc>
        <w:tc>
          <w:tcPr>
            <w:tcW w:w="5070" w:type="dxa"/>
            <w:tcBorders>
              <w:top w:val="nil"/>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内蒙古自治区中小企业公共服务中心</w:t>
            </w:r>
          </w:p>
        </w:tc>
        <w:tc>
          <w:tcPr>
            <w:tcW w:w="2933" w:type="dxa"/>
            <w:tcBorders>
              <w:top w:val="nil"/>
              <w:left w:val="nil"/>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公益一类事业单位</w:t>
            </w:r>
          </w:p>
        </w:tc>
      </w:tr>
      <w:tr w:rsidR="009B0B39">
        <w:trPr>
          <w:trHeight w:val="397"/>
        </w:trPr>
        <w:tc>
          <w:tcPr>
            <w:tcW w:w="805" w:type="dxa"/>
            <w:tcBorders>
              <w:top w:val="nil"/>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lastRenderedPageBreak/>
              <w:t>4</w:t>
            </w:r>
          </w:p>
        </w:tc>
        <w:tc>
          <w:tcPr>
            <w:tcW w:w="5070" w:type="dxa"/>
            <w:tcBorders>
              <w:top w:val="nil"/>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内蒙古自治区工业和信息化发展促进中心</w:t>
            </w:r>
          </w:p>
        </w:tc>
        <w:tc>
          <w:tcPr>
            <w:tcW w:w="2933" w:type="dxa"/>
            <w:tcBorders>
              <w:top w:val="nil"/>
              <w:left w:val="nil"/>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公益一类事业单位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5</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内蒙古自治区工信厅驻呼市无线电管理处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6</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7</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内蒙古自治区工信厅驻赤峰市无线电管理处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8</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内蒙古自治区工信厅驻通辽市无线电管理处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9</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内蒙古自治区工信厅驻呼伦贝尔市无线电管理处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10</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内蒙古自治区工信厅驻兴安盟无线电管理处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11</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内蒙古自治区工信厅驻包头市无线电管理处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12</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内蒙古自治区工信厅驻巴彦淖尔市无线电管理处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13</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内蒙古自治区工信厅驻鄂尔多斯市无线电管理处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14</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内蒙古自治区工信厅驻阿拉善盟无线电管理处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15</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内蒙古自治区工信厅驻锡林郭勒盟无线电管理处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16</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内蒙古自治区工信厅驻乌兰察布市无线电管理处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17</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内蒙古自治区工信厅驻乌海市无线电管理处</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财政拨款的行政单位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18</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内蒙古自治区无线电监测站通辽市分站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19</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内蒙古自治区无线电监测站呼伦贝尔市分站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20</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内蒙古自治区无线电监测站兴安盟分站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21</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内蒙古自治区无线电监测站包头市分站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22</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内蒙古自治区无线电监测站巴彦淖尔市分站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23</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内蒙古自治区无线电监测站鄂尔多斯市分站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w:t>
            </w:r>
            <w:r>
              <w:rPr>
                <w:rFonts w:ascii="仿宋" w:eastAsia="仿宋" w:hAnsi="仿宋" w:cs="仿宋" w:hint="eastAsia"/>
                <w:color w:val="393939"/>
                <w:kern w:val="0"/>
                <w:szCs w:val="21"/>
              </w:rPr>
              <w:lastRenderedPageBreak/>
              <w:t>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lastRenderedPageBreak/>
              <w:t>24</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内蒙古自治区无线电监测站阿拉善分站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25</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内蒙古自治区无线电监测站锡盟分站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26</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内蒙古自治区无线电监测站乌兰察布市分站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27</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内蒙古自治区无线电监测站乌海市分站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bottom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28</w:t>
            </w:r>
          </w:p>
        </w:tc>
        <w:tc>
          <w:tcPr>
            <w:tcW w:w="5070" w:type="dxa"/>
            <w:tcBorders>
              <w:top w:val="single" w:sz="4" w:space="0" w:color="auto"/>
              <w:left w:val="single" w:sz="4" w:space="0" w:color="auto"/>
              <w:bottom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内蒙古自治区无线电监测站赤峰市分站</w:t>
            </w:r>
          </w:p>
        </w:tc>
        <w:tc>
          <w:tcPr>
            <w:tcW w:w="2933" w:type="dxa"/>
            <w:tcBorders>
              <w:top w:val="single" w:sz="4" w:space="0" w:color="auto"/>
              <w:left w:val="single" w:sz="4" w:space="0" w:color="auto"/>
              <w:bottom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r w:rsidR="009B0B39">
        <w:trPr>
          <w:trHeight w:val="397"/>
        </w:trPr>
        <w:tc>
          <w:tcPr>
            <w:tcW w:w="805" w:type="dxa"/>
            <w:tcBorders>
              <w:top w:val="single" w:sz="4" w:space="0" w:color="auto"/>
              <w:right w:val="single" w:sz="4" w:space="0" w:color="auto"/>
            </w:tcBorders>
          </w:tcPr>
          <w:p w:rsidR="009B0B39" w:rsidRDefault="00471DA4">
            <w:pPr>
              <w:widowControl/>
              <w:shd w:val="clear" w:color="auto" w:fill="FFFFFF"/>
              <w:spacing w:after="75" w:line="360" w:lineRule="auto"/>
              <w:textAlignment w:val="baseline"/>
              <w:rPr>
                <w:rFonts w:ascii="仿宋" w:eastAsia="仿宋" w:hAnsi="仿宋" w:cs="仿宋"/>
                <w:color w:val="393939"/>
                <w:kern w:val="0"/>
                <w:szCs w:val="21"/>
              </w:rPr>
            </w:pPr>
            <w:r>
              <w:rPr>
                <w:rFonts w:ascii="仿宋" w:eastAsia="仿宋" w:hAnsi="仿宋" w:cs="仿宋" w:hint="eastAsia"/>
                <w:color w:val="393939"/>
                <w:kern w:val="0"/>
                <w:szCs w:val="21"/>
              </w:rPr>
              <w:t>29</w:t>
            </w:r>
          </w:p>
        </w:tc>
        <w:tc>
          <w:tcPr>
            <w:tcW w:w="5070" w:type="dxa"/>
            <w:tcBorders>
              <w:top w:val="single" w:sz="4" w:space="0" w:color="auto"/>
              <w:left w:val="single" w:sz="4" w:space="0" w:color="auto"/>
              <w:right w:val="single" w:sz="4" w:space="0" w:color="auto"/>
            </w:tcBorders>
          </w:tcPr>
          <w:p w:rsidR="009B0B39" w:rsidRDefault="00471DA4">
            <w:pPr>
              <w:widowControl/>
              <w:shd w:val="clear" w:color="auto" w:fill="FFFFFF"/>
              <w:spacing w:after="75" w:line="360" w:lineRule="auto"/>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内蒙古自治区无线电监测站大兴安岭林区监测分站</w:t>
            </w:r>
          </w:p>
        </w:tc>
        <w:tc>
          <w:tcPr>
            <w:tcW w:w="2933" w:type="dxa"/>
            <w:tcBorders>
              <w:top w:val="single" w:sz="4" w:space="0" w:color="auto"/>
              <w:left w:val="single" w:sz="4" w:space="0" w:color="auto"/>
            </w:tcBorders>
            <w:noWrap/>
          </w:tcPr>
          <w:p w:rsidR="009B0B39" w:rsidRDefault="00471DA4">
            <w:pPr>
              <w:widowControl/>
              <w:shd w:val="clear" w:color="auto" w:fill="FFFFFF"/>
              <w:spacing w:after="75" w:line="360" w:lineRule="auto"/>
              <w:ind w:firstLineChars="200" w:firstLine="420"/>
              <w:jc w:val="center"/>
              <w:textAlignment w:val="baseline"/>
              <w:rPr>
                <w:rFonts w:ascii="仿宋" w:eastAsia="仿宋" w:hAnsi="仿宋" w:cs="仿宋"/>
                <w:color w:val="393939"/>
                <w:kern w:val="0"/>
                <w:szCs w:val="21"/>
              </w:rPr>
            </w:pPr>
            <w:r>
              <w:rPr>
                <w:rFonts w:ascii="仿宋" w:eastAsia="仿宋" w:hAnsi="仿宋" w:cs="仿宋" w:hint="eastAsia"/>
                <w:color w:val="393939"/>
                <w:kern w:val="0"/>
                <w:szCs w:val="21"/>
              </w:rPr>
              <w:t>参照公务员法管理的事业单位</w:t>
            </w:r>
          </w:p>
        </w:tc>
      </w:tr>
    </w:tbl>
    <w:p w:rsidR="009B0B39" w:rsidRDefault="009B0B39">
      <w:pPr>
        <w:snapToGrid w:val="0"/>
        <w:spacing w:line="360" w:lineRule="auto"/>
        <w:rPr>
          <w:rFonts w:ascii="宋体" w:hAnsi="宋体" w:cs="宋体"/>
          <w:sz w:val="13"/>
          <w:szCs w:val="13"/>
        </w:rPr>
      </w:pP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三、2024年度部门主要工作完成情况</w:t>
      </w:r>
    </w:p>
    <w:p w:rsidR="009B0B39" w:rsidRDefault="00471DA4">
      <w:pPr>
        <w:spacing w:line="360" w:lineRule="auto"/>
        <w:ind w:firstLineChars="200" w:firstLine="720"/>
        <w:rPr>
          <w:rFonts w:ascii="仿宋" w:eastAsia="仿宋" w:hAnsi="仿宋" w:cs="仿宋"/>
          <w:spacing w:val="20"/>
          <w:sz w:val="32"/>
          <w:szCs w:val="32"/>
        </w:rPr>
      </w:pPr>
      <w:bookmarkStart w:id="7" w:name="PO_part1A2B3Responsibilities1"/>
      <w:r>
        <w:rPr>
          <w:rFonts w:ascii="仿宋" w:eastAsia="仿宋" w:hAnsi="仿宋" w:cs="仿宋" w:hint="eastAsia"/>
          <w:spacing w:val="20"/>
          <w:sz w:val="32"/>
          <w:szCs w:val="32"/>
        </w:rPr>
        <w:t>1.集群培育成效显著。稀土新材料集群、现代煤化工集群跻身国家先进制造业集群，我区国家先进制造业集群总数达到3个（全国共80个），位居西部省区第二（四川第一、与陕西并列）。这是我区制造业整体能力持续提升的重要标志；</w:t>
      </w:r>
    </w:p>
    <w:p w:rsidR="009B0B39" w:rsidRDefault="00471DA4">
      <w:pPr>
        <w:spacing w:line="360" w:lineRule="auto"/>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2.总部经济集聚成势。按照基地化、总部化、集群化发展导向，积极推动产业发展模式创新。明阳、远景、隆基、龙马、宝丰、阳光电源、中泽控股等一批龙头企业先后在我区布局落地企业总部，带动产业链上下游企业集中集聚、规模发展，累计带动新增产值300亿元左右，占全年工业新增产值比重1/5以上，成为支撑我区工业增长的新引擎、新动能；</w:t>
      </w:r>
    </w:p>
    <w:p w:rsidR="009B0B39" w:rsidRDefault="00471DA4">
      <w:pPr>
        <w:spacing w:line="360" w:lineRule="auto"/>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3.传统产业质变升级。传统产业优化整合加快推进，限制</w:t>
      </w:r>
      <w:r>
        <w:rPr>
          <w:rFonts w:ascii="仿宋" w:eastAsia="仿宋" w:hAnsi="仿宋" w:cs="仿宋" w:hint="eastAsia"/>
          <w:spacing w:val="20"/>
          <w:sz w:val="32"/>
          <w:szCs w:val="32"/>
        </w:rPr>
        <w:lastRenderedPageBreak/>
        <w:t>类产能全部退出（累计退出电石、铁合金、钢铁、焦化限制类产能2500万吨左右），正在向规模化、基地化、绿色化方向大步跃进。在产煤矿平均产能超400万吨，是全国平均水平的2倍，绿色煤矿占在产煤矿48%，高于全国平均水平10个百分点以上。焦化、铁合金、电石行业现有户均产能规模、技术装备水平、绿色循环水平领跑全国，先进产能占比达100%、97%、100%，产能利用率分别达88%、87%、74%，高于全国平均水平14个、18个、11个百分点，行业规模效益和竞争力大幅跃升，传统产业整体实现变革性重塑；</w:t>
      </w:r>
    </w:p>
    <w:p w:rsidR="009B0B39" w:rsidRDefault="00471DA4">
      <w:pPr>
        <w:spacing w:line="360" w:lineRule="auto"/>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4.稀土产业乘势做大。抓住用好“两个稀土基地”建设重大机遇，加大政策支持和招商引资力度，制定实施稀土永磁电机替代若干措施，大力支持稀土永磁电机产业园建设，成功吸引国内稀土永磁电机头部企业-卧龙控股集团及其他一批企业落户包头。今年以来稀土化合物、磁性材料产量连续保持两位数以上增长，全行业产值将突破千亿元大关；</w:t>
      </w:r>
    </w:p>
    <w:p w:rsidR="009B0B39" w:rsidRDefault="00471DA4">
      <w:pPr>
        <w:spacing w:line="360" w:lineRule="auto"/>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5.“风光”制造实现跨越。风电、光伏产业链基本完备，产业配套目标基本实现，年度本地化采购率达80%左右。风电装备已全面形成与新能源开发相匹配的制造能力，我区成为国内风电装备产业链完整性、配套性最好的地区。光伏装备产业链前端已经形成具有全球竞争优势的制造能力，单晶硅、多晶硅产能分别占全国三分之一、全球四分之一以上；</w:t>
      </w:r>
    </w:p>
    <w:p w:rsidR="009B0B39" w:rsidRDefault="00471DA4">
      <w:pPr>
        <w:spacing w:line="360" w:lineRule="auto"/>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6.未来产业谋篇开局。完善顶层设计，制定印发自治区未</w:t>
      </w:r>
      <w:r>
        <w:rPr>
          <w:rFonts w:ascii="仿宋" w:eastAsia="仿宋" w:hAnsi="仿宋" w:cs="仿宋" w:hint="eastAsia"/>
          <w:spacing w:val="20"/>
          <w:sz w:val="32"/>
          <w:szCs w:val="32"/>
        </w:rPr>
        <w:lastRenderedPageBreak/>
        <w:t>来产业创新发展实施方案，明确重点任务、发展方向和重点领域，提出优先发展碳基新材料、稀土新材料、新型储能、低空经济等9大优势型未来产业，加快培育增材制造、人工智能、航天产业等5大潜力型未来产业，前瞻布局超导材料、元宇宙、先进核能3大前瞻型未来产业，谋划形成“9+5+3”未来产业梯次培育发展思路。谋划打造绿氢产业先行区，氢能制备储运和充装环节装备制造已形成落地产能。加速构建新型储能产业体系，储能正负极材料、隔膜、PACK等环节已形成全国产能优势；</w:t>
      </w:r>
    </w:p>
    <w:p w:rsidR="009B0B39" w:rsidRDefault="00471DA4">
      <w:pPr>
        <w:spacing w:line="360" w:lineRule="auto"/>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7.低空经济破题启航。强化政策供给，制定出台自治区低空经济高质量发展实施方案，组织成立低空经济产业促进会，挂牌成立自治区低空经济研究院、大中型无人机试航试飞测试验证实验室和智能立体交通网实验室，积极谋划布局低空装备制造和低空产业园建设，一批低空制造和应用企业集聚落地，发展势头迅猛；</w:t>
      </w:r>
    </w:p>
    <w:p w:rsidR="009B0B39" w:rsidRDefault="00471DA4">
      <w:pPr>
        <w:spacing w:line="360" w:lineRule="auto"/>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8.绿色发展“成色”更足。“十四五”以来，通过实施绿色制造示范创建、限制类产能退出、节能技术改造，全区工业领域累计节能量达1200万吨标准煤，相当于我区电解铝行业全年能耗总量。现有402个绿色工厂产值占规上工业比重达26%，领先全国6个百分点。低碳创新示范走在全国前列，包头市、鄂尔多斯市及赤峰高新技术产业开发区入围国家首批35个碳达峰试点；</w:t>
      </w:r>
    </w:p>
    <w:p w:rsidR="009B0B39" w:rsidRDefault="00471DA4">
      <w:pPr>
        <w:spacing w:line="360" w:lineRule="auto"/>
        <w:ind w:firstLineChars="200" w:firstLine="720"/>
        <w:rPr>
          <w:rFonts w:ascii="仿宋" w:eastAsia="仿宋" w:hAnsi="仿宋" w:cs="仿宋"/>
          <w:spacing w:val="20"/>
          <w:sz w:val="32"/>
          <w:szCs w:val="32"/>
        </w:rPr>
      </w:pPr>
      <w:r>
        <w:rPr>
          <w:rFonts w:ascii="仿宋" w:eastAsia="仿宋" w:hAnsi="仿宋" w:cs="仿宋" w:hint="eastAsia"/>
          <w:spacing w:val="20"/>
          <w:sz w:val="32"/>
          <w:szCs w:val="32"/>
        </w:rPr>
        <w:t>9.数字转型提档升级。积极开展呼包鄂乌数字化转型试点</w:t>
      </w:r>
      <w:r>
        <w:rPr>
          <w:rFonts w:ascii="仿宋" w:eastAsia="仿宋" w:hAnsi="仿宋" w:cs="仿宋" w:hint="eastAsia"/>
          <w:spacing w:val="20"/>
          <w:sz w:val="32"/>
          <w:szCs w:val="32"/>
        </w:rPr>
        <w:lastRenderedPageBreak/>
        <w:t>城市创建，呼和浩特市被列为国家中小企业数字化转型试点城市。智能化煤矿占在产煤矿的59%，位居全国第一，配电网自动化覆盖率、智能电表安装率分别达到92%、100%，领跑全国。累计建成工业互联网平台38个、标识解析二级节点6个、智能工厂（数字化车间）130个，工业两化融合水平跃升至全国第20位，关键工序数控化率达到63.7%，居全国第15位。全区工业行业整体数字化水平进入全国中游；</w:t>
      </w:r>
    </w:p>
    <w:p w:rsidR="009B0B39" w:rsidRDefault="00471DA4">
      <w:pPr>
        <w:spacing w:line="360" w:lineRule="auto"/>
        <w:ind w:firstLineChars="200" w:firstLine="720"/>
        <w:rPr>
          <w:rFonts w:ascii="宋体" w:hAnsi="宋体" w:cs="宋体"/>
          <w:sz w:val="32"/>
          <w:szCs w:val="32"/>
        </w:rPr>
      </w:pPr>
      <w:r>
        <w:rPr>
          <w:rFonts w:ascii="仿宋" w:eastAsia="仿宋" w:hAnsi="仿宋" w:cs="仿宋" w:hint="eastAsia"/>
          <w:spacing w:val="20"/>
          <w:sz w:val="32"/>
          <w:szCs w:val="32"/>
        </w:rPr>
        <w:t>10.园区发展再上新阶。高水平园区建设成效显著，推动23个工业园区创建高水平园区，千亿级工业园区达到3个，500亿级以上工业园区11个。园区基础设施更加完善，综合实力进一步增强，全区工业园区实现产值占规上工业比重近80%，创历史新高。累计认定化工园区40个，化工企业入园率达90%以上，位居西部地区首位。</w:t>
      </w:r>
      <w:bookmarkEnd w:id="7"/>
    </w:p>
    <w:p w:rsidR="009B0B39" w:rsidRDefault="009B0B39">
      <w:pPr>
        <w:pStyle w:val="a7"/>
      </w:pPr>
    </w:p>
    <w:p w:rsidR="009B0B39" w:rsidRDefault="00471DA4">
      <w:pPr>
        <w:spacing w:before="260" w:after="260" w:line="600" w:lineRule="exact"/>
        <w:jc w:val="center"/>
        <w:outlineLvl w:val="0"/>
        <w:rPr>
          <w:rFonts w:ascii="宋体" w:hAnsi="宋体" w:cs="宋体"/>
          <w:b/>
          <w:bCs/>
          <w:kern w:val="0"/>
          <w:sz w:val="40"/>
          <w:szCs w:val="40"/>
        </w:rPr>
      </w:pPr>
      <w:r>
        <w:rPr>
          <w:rFonts w:ascii="宋体" w:hAnsi="宋体" w:cs="宋体" w:hint="eastAsia"/>
          <w:b/>
          <w:bCs/>
          <w:kern w:val="0"/>
          <w:sz w:val="40"/>
          <w:szCs w:val="40"/>
        </w:rPr>
        <w:t>第二部分 部门决算情况说明</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一、收入支出决算总体情况说明</w:t>
      </w:r>
    </w:p>
    <w:p w:rsidR="009B0B39" w:rsidRDefault="00471DA4">
      <w:pPr>
        <w:spacing w:line="640" w:lineRule="exact"/>
        <w:ind w:firstLineChars="200" w:firstLine="640"/>
        <w:rPr>
          <w:rFonts w:ascii="仿宋_GB2312" w:eastAsia="仿宋_GB2312" w:hAnsi="仿宋_GB2312" w:cs="仿宋_GB2312"/>
          <w:sz w:val="32"/>
          <w:szCs w:val="32"/>
        </w:rPr>
      </w:pPr>
      <w:bookmarkStart w:id="8" w:name="PO_part2A1mount0"/>
      <w:r>
        <w:rPr>
          <w:rFonts w:ascii="仿宋_GB2312" w:eastAsia="仿宋_GB2312" w:hAnsi="仿宋_GB2312" w:cs="仿宋_GB2312" w:hint="eastAsia"/>
          <w:sz w:val="32"/>
          <w:szCs w:val="32"/>
        </w:rPr>
        <w:t>内蒙古自治区工业和信息化厅部门</w:t>
      </w:r>
      <w:r>
        <w:rPr>
          <w:rFonts w:ascii="仿宋_GB2312" w:eastAsia="仿宋_GB2312" w:hAnsi="仿宋_GB2312" w:cs="仿宋_GB2312" w:hint="eastAsia"/>
          <w:sz w:val="11"/>
          <w:szCs w:val="11"/>
        </w:rPr>
        <w:t xml:space="preserve"> </w:t>
      </w:r>
      <w:bookmarkEnd w:id="8"/>
      <w:r>
        <w:rPr>
          <w:rFonts w:ascii="Times New Roman" w:eastAsia="仿宋_GB2312" w:hAnsi="Times New Roman"/>
          <w:sz w:val="32"/>
          <w:szCs w:val="32"/>
        </w:rPr>
        <w:t>2024</w:t>
      </w:r>
      <w:r>
        <w:rPr>
          <w:rFonts w:ascii="仿宋_GB2312" w:eastAsia="仿宋_GB2312" w:hAnsi="仿宋_GB2312" w:cs="仿宋_GB2312" w:hint="eastAsia"/>
          <w:sz w:val="32"/>
          <w:szCs w:val="32"/>
        </w:rPr>
        <w:t>年度收入、支出决算总计均为</w:t>
      </w:r>
      <w:bookmarkStart w:id="9" w:name="PO_part2A1mount1"/>
      <w:r>
        <w:rPr>
          <w:rFonts w:ascii="Times New Roman" w:eastAsia="仿宋_GB2312" w:hAnsi="Times New Roman"/>
          <w:sz w:val="32"/>
          <w:szCs w:val="32"/>
        </w:rPr>
        <w:t>132575.07</w:t>
      </w:r>
      <w:r>
        <w:rPr>
          <w:rFonts w:ascii="仿宋_GB2312" w:eastAsia="仿宋_GB2312" w:hAnsi="仿宋_GB2312" w:cs="仿宋_GB2312" w:hint="eastAsia"/>
          <w:sz w:val="11"/>
          <w:szCs w:val="11"/>
        </w:rPr>
        <w:t xml:space="preserve"> </w:t>
      </w:r>
      <w:bookmarkEnd w:id="9"/>
      <w:r>
        <w:rPr>
          <w:rFonts w:ascii="仿宋_GB2312" w:eastAsia="仿宋_GB2312" w:hAnsi="仿宋_GB2312" w:cs="仿宋_GB2312" w:hint="eastAsia"/>
          <w:sz w:val="32"/>
          <w:szCs w:val="32"/>
        </w:rPr>
        <w:t>万元，与年初预算相比，收、支总计各</w:t>
      </w:r>
      <w:bookmarkStart w:id="10" w:name="PO_part2A1mount2"/>
      <w:r>
        <w:rPr>
          <w:rFonts w:ascii="Times New Roman" w:eastAsia="仿宋_GB2312" w:hAnsi="Times New Roman"/>
          <w:sz w:val="32"/>
          <w:szCs w:val="32"/>
        </w:rPr>
        <w:t>减少</w:t>
      </w:r>
      <w:r>
        <w:rPr>
          <w:rFonts w:ascii="Times New Roman" w:eastAsia="仿宋_GB2312" w:hAnsi="Times New Roman"/>
          <w:sz w:val="32"/>
          <w:szCs w:val="32"/>
        </w:rPr>
        <w:t>30187.78</w:t>
      </w:r>
      <w:r>
        <w:rPr>
          <w:rFonts w:ascii="Times New Roman" w:eastAsia="仿宋_GB2312" w:hAnsi="Times New Roman"/>
          <w:sz w:val="32"/>
          <w:szCs w:val="32"/>
        </w:rPr>
        <w:t>万元，下降</w:t>
      </w:r>
      <w:r>
        <w:rPr>
          <w:rFonts w:ascii="Times New Roman" w:eastAsia="仿宋_GB2312" w:hAnsi="Times New Roman"/>
          <w:sz w:val="32"/>
          <w:szCs w:val="32"/>
        </w:rPr>
        <w:t>18.55%</w:t>
      </w:r>
      <w:r>
        <w:rPr>
          <w:rFonts w:ascii="仿宋_GB2312" w:eastAsia="仿宋_GB2312" w:hAnsi="仿宋_GB2312" w:cs="仿宋_GB2312" w:hint="eastAsia"/>
          <w:sz w:val="10"/>
          <w:szCs w:val="10"/>
        </w:rPr>
        <w:t xml:space="preserve"> </w:t>
      </w:r>
      <w:bookmarkEnd w:id="10"/>
      <w:r>
        <w:rPr>
          <w:rFonts w:ascii="仿宋_GB2312" w:eastAsia="仿宋_GB2312" w:hAnsi="仿宋_GB2312" w:cs="仿宋_GB2312" w:hint="eastAsia"/>
          <w:sz w:val="32"/>
          <w:szCs w:val="32"/>
        </w:rPr>
        <w:t>，变动原因：</w:t>
      </w:r>
      <w:bookmarkStart w:id="11" w:name="PO_part2A1mount3"/>
      <w:r>
        <w:rPr>
          <w:rFonts w:ascii="仿宋_GB2312" w:eastAsia="仿宋_GB2312" w:hAnsi="仿宋_GB2312" w:cs="仿宋_GB2312" w:hint="eastAsia"/>
          <w:sz w:val="32"/>
          <w:szCs w:val="32"/>
        </w:rPr>
        <w:t>重点产业发展专项资金年初预算150000万元，其中一部分惠企直达资金119896.93万元，由工信厅本级直接补助企业，440万元结转至2025年，另一部分对下转移支付29663.07</w:t>
      </w:r>
      <w:r>
        <w:rPr>
          <w:rFonts w:ascii="仿宋_GB2312" w:eastAsia="仿宋_GB2312" w:hAnsi="仿宋_GB2312" w:cs="仿宋_GB2312" w:hint="eastAsia"/>
          <w:sz w:val="32"/>
          <w:szCs w:val="32"/>
        </w:rPr>
        <w:lastRenderedPageBreak/>
        <w:t>万元由自治区财政直接拨付给成功申请补助企业的当地财政，无法在决算中体现。</w:t>
      </w:r>
      <w:r>
        <w:rPr>
          <w:rFonts w:ascii="仿宋_GB2312" w:eastAsia="仿宋_GB2312" w:hAnsi="仿宋_GB2312" w:cs="仿宋_GB2312" w:hint="eastAsia"/>
          <w:sz w:val="11"/>
          <w:szCs w:val="11"/>
        </w:rPr>
        <w:t xml:space="preserve"> </w:t>
      </w:r>
      <w:bookmarkEnd w:id="11"/>
      <w:r>
        <w:rPr>
          <w:rFonts w:ascii="仿宋_GB2312" w:eastAsia="仿宋_GB2312" w:hAnsi="仿宋_GB2312" w:cs="仿宋_GB2312" w:hint="eastAsia"/>
          <w:sz w:val="32"/>
          <w:szCs w:val="32"/>
        </w:rPr>
        <w:t>与上年决算相比，收、支总计各</w:t>
      </w:r>
      <w:bookmarkStart w:id="12" w:name="PO_part2A1mount4"/>
      <w:r>
        <w:rPr>
          <w:rFonts w:ascii="Times New Roman" w:eastAsia="仿宋_GB2312" w:hAnsi="Times New Roman"/>
          <w:sz w:val="32"/>
          <w:szCs w:val="32"/>
        </w:rPr>
        <w:t>增加</w:t>
      </w:r>
      <w:r>
        <w:rPr>
          <w:rFonts w:ascii="Times New Roman" w:eastAsia="仿宋_GB2312" w:hAnsi="Times New Roman"/>
          <w:sz w:val="32"/>
          <w:szCs w:val="32"/>
        </w:rPr>
        <w:t>118005.06</w:t>
      </w:r>
      <w:r>
        <w:rPr>
          <w:rFonts w:ascii="Times New Roman" w:eastAsia="仿宋_GB2312" w:hAnsi="Times New Roman"/>
          <w:sz w:val="32"/>
          <w:szCs w:val="32"/>
        </w:rPr>
        <w:t>万元，增长</w:t>
      </w:r>
      <w:r>
        <w:rPr>
          <w:rFonts w:ascii="Times New Roman" w:eastAsia="仿宋_GB2312" w:hAnsi="Times New Roman"/>
          <w:sz w:val="32"/>
          <w:szCs w:val="32"/>
        </w:rPr>
        <w:t>809.92%</w:t>
      </w:r>
      <w:r>
        <w:rPr>
          <w:rFonts w:ascii="仿宋_GB2312" w:eastAsia="仿宋_GB2312" w:hAnsi="仿宋_GB2312" w:cs="仿宋_GB2312" w:hint="eastAsia"/>
          <w:sz w:val="10"/>
          <w:szCs w:val="10"/>
        </w:rPr>
        <w:t xml:space="preserve"> </w:t>
      </w:r>
      <w:bookmarkEnd w:id="12"/>
      <w:r>
        <w:rPr>
          <w:rFonts w:ascii="仿宋_GB2312" w:eastAsia="仿宋_GB2312" w:hAnsi="仿宋_GB2312" w:cs="仿宋_GB2312" w:hint="eastAsia"/>
          <w:sz w:val="32"/>
          <w:szCs w:val="32"/>
        </w:rPr>
        <w:t>，其中：</w:t>
      </w:r>
      <w:r>
        <w:rPr>
          <w:rFonts w:ascii="Times New Roman" w:eastAsia="仿宋_GB2312" w:hAnsi="Times New Roman" w:hint="eastAsia"/>
          <w:sz w:val="32"/>
          <w:szCs w:val="32"/>
        </w:rPr>
        <w:t>一是以前年度</w:t>
      </w:r>
      <w:r>
        <w:rPr>
          <w:rFonts w:ascii="仿宋_GB2312" w:eastAsia="仿宋_GB2312" w:hAnsi="仿宋_GB2312" w:cs="仿宋_GB2312" w:hint="eastAsia"/>
          <w:sz w:val="32"/>
          <w:szCs w:val="32"/>
        </w:rPr>
        <w:t>重点产业发展专项资金并未列入年初预算，而是全部由自治区财政代管代拨，2024年度开始，重点产业发展专项资金全部列入工信厅本级年初预算；二是由于公用经费严重不足，年中追加了92万元差旅费以作补充；三是人员变动（三年晋级、五年晋档等）引起的经费增加等。</w:t>
      </w:r>
    </w:p>
    <w:p w:rsidR="009B0B39" w:rsidRDefault="00471DA4">
      <w:pPr>
        <w:ind w:firstLineChars="200" w:firstLine="643"/>
        <w:rPr>
          <w:rFonts w:ascii="楷体" w:eastAsia="楷体" w:hAnsi="楷体" w:cs="楷体"/>
          <w:sz w:val="32"/>
          <w:szCs w:val="32"/>
        </w:rPr>
      </w:pPr>
      <w:r>
        <w:rPr>
          <w:rFonts w:ascii="楷体_GB2312" w:eastAsia="楷体_GB2312" w:hAnsi="楷体_GB2312" w:cs="楷体_GB2312" w:hint="eastAsia"/>
          <w:b/>
          <w:bCs/>
          <w:sz w:val="32"/>
          <w:szCs w:val="32"/>
        </w:rPr>
        <w:t>（一）收入决算总计</w:t>
      </w:r>
      <w:bookmarkStart w:id="13" w:name="PO_part1A1B1mount1"/>
      <w:r>
        <w:rPr>
          <w:rFonts w:ascii="Times New Roman" w:eastAsia="楷体" w:hAnsi="Times New Roman"/>
          <w:b/>
          <w:bCs/>
          <w:sz w:val="32"/>
          <w:szCs w:val="32"/>
        </w:rPr>
        <w:t>132575.07</w:t>
      </w:r>
      <w:r>
        <w:rPr>
          <w:rFonts w:ascii="楷体_GB2312" w:eastAsia="楷体_GB2312" w:hAnsi="楷体_GB2312" w:cs="楷体_GB2312" w:hint="eastAsia"/>
          <w:sz w:val="11"/>
          <w:szCs w:val="11"/>
        </w:rPr>
        <w:t xml:space="preserve"> </w:t>
      </w:r>
      <w:bookmarkEnd w:id="13"/>
      <w:r>
        <w:rPr>
          <w:rFonts w:ascii="楷体_GB2312" w:eastAsia="楷体_GB2312" w:hAnsi="楷体_GB2312" w:cs="楷体_GB2312" w:hint="eastAsia"/>
          <w:b/>
          <w:bCs/>
          <w:sz w:val="32"/>
          <w:szCs w:val="32"/>
        </w:rPr>
        <w:t>万元。包括：</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本年收入决算合计</w:t>
      </w:r>
      <w:bookmarkStart w:id="14" w:name="PO_part1A1B1C1mount1"/>
      <w:r>
        <w:rPr>
          <w:rFonts w:ascii="Times New Roman" w:eastAsia="仿宋_GB2312" w:hAnsi="Times New Roman"/>
          <w:sz w:val="32"/>
          <w:szCs w:val="32"/>
        </w:rPr>
        <w:t>132352.16</w:t>
      </w:r>
      <w:r>
        <w:rPr>
          <w:rFonts w:ascii="Times New Roman" w:eastAsia="仿宋_GB2312" w:hAnsi="Times New Roman"/>
          <w:sz w:val="11"/>
          <w:szCs w:val="11"/>
        </w:rPr>
        <w:t xml:space="preserve"> </w:t>
      </w:r>
      <w:bookmarkEnd w:id="14"/>
      <w:r>
        <w:rPr>
          <w:rFonts w:ascii="Times New Roman" w:eastAsia="仿宋_GB2312" w:hAnsi="Times New Roman"/>
          <w:sz w:val="32"/>
          <w:szCs w:val="32"/>
        </w:rPr>
        <w:t>万元。与上年决算相比，</w:t>
      </w:r>
      <w:bookmarkStart w:id="15" w:name="PO_part1A1B1C1mount2"/>
      <w:r>
        <w:rPr>
          <w:rFonts w:ascii="Times New Roman" w:eastAsia="仿宋_GB2312" w:hAnsi="Times New Roman"/>
          <w:sz w:val="32"/>
          <w:szCs w:val="32"/>
        </w:rPr>
        <w:t>增加</w:t>
      </w:r>
      <w:r>
        <w:rPr>
          <w:rFonts w:ascii="Times New Roman" w:eastAsia="仿宋_GB2312" w:hAnsi="Times New Roman"/>
          <w:sz w:val="32"/>
          <w:szCs w:val="32"/>
        </w:rPr>
        <w:t>117952.51</w:t>
      </w:r>
      <w:r>
        <w:rPr>
          <w:rFonts w:ascii="Times New Roman" w:eastAsia="仿宋_GB2312" w:hAnsi="Times New Roman"/>
          <w:sz w:val="32"/>
          <w:szCs w:val="32"/>
        </w:rPr>
        <w:t>万元，增长</w:t>
      </w:r>
      <w:r>
        <w:rPr>
          <w:rFonts w:ascii="Times New Roman" w:eastAsia="仿宋_GB2312" w:hAnsi="Times New Roman"/>
          <w:sz w:val="32"/>
          <w:szCs w:val="32"/>
        </w:rPr>
        <w:t>819.13%</w:t>
      </w:r>
      <w:r>
        <w:rPr>
          <w:rFonts w:ascii="Times New Roman" w:eastAsia="仿宋_GB2312" w:hAnsi="Times New Roman"/>
          <w:sz w:val="11"/>
          <w:szCs w:val="11"/>
        </w:rPr>
        <w:t xml:space="preserve"> </w:t>
      </w:r>
      <w:bookmarkEnd w:id="15"/>
      <w:r>
        <w:rPr>
          <w:rFonts w:ascii="Times New Roman" w:eastAsia="仿宋_GB2312" w:hAnsi="Times New Roman"/>
          <w:sz w:val="32"/>
          <w:szCs w:val="32"/>
        </w:rPr>
        <w:t>，变动原因：</w:t>
      </w:r>
      <w:r>
        <w:rPr>
          <w:rFonts w:ascii="Times New Roman" w:eastAsia="仿宋_GB2312" w:hAnsi="Times New Roman" w:hint="eastAsia"/>
          <w:sz w:val="32"/>
          <w:szCs w:val="32"/>
        </w:rPr>
        <w:t>一是以前年度</w:t>
      </w:r>
      <w:r>
        <w:rPr>
          <w:rFonts w:ascii="仿宋_GB2312" w:eastAsia="仿宋_GB2312" w:hAnsi="仿宋_GB2312" w:cs="仿宋_GB2312" w:hint="eastAsia"/>
          <w:sz w:val="32"/>
          <w:szCs w:val="32"/>
        </w:rPr>
        <w:t>重点产业发展专项资金并未列入年初预算，而是全部由自治区财政代管代拨，2024年度开始，重点产业发展专项资金全部列入工信厅本级年初预算；二是由于公用经费严重不足，年中追加了92万元差旅费以作补充；三是人员变动（三年晋级、五年晋档等）引起的经费增加等</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使用非财政拨款结余（含专用结余）</w:t>
      </w:r>
      <w:bookmarkStart w:id="16" w:name="PO_part1A1B1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6"/>
      <w:r>
        <w:rPr>
          <w:rFonts w:ascii="Times New Roman" w:eastAsia="仿宋_GB2312" w:hAnsi="Times New Roman"/>
          <w:sz w:val="32"/>
          <w:szCs w:val="32"/>
        </w:rPr>
        <w:t>万元。与上年决算相比，</w:t>
      </w:r>
      <w:bookmarkStart w:id="17" w:name="PO_part1A1B1C2mount2"/>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17"/>
      <w:r>
        <w:rPr>
          <w:rFonts w:ascii="Times New Roman" w:eastAsia="仿宋_GB2312" w:hAnsi="Times New Roman"/>
          <w:sz w:val="32"/>
          <w:szCs w:val="32"/>
        </w:rPr>
        <w:t>，变动原因：</w:t>
      </w:r>
      <w:bookmarkStart w:id="18" w:name="PO_part1A1B1C2mount3"/>
      <w:r>
        <w:rPr>
          <w:rFonts w:ascii="仿宋_GB2312" w:eastAsia="仿宋_GB2312" w:hAnsi="仿宋_GB2312" w:cs="仿宋_GB2312" w:hint="eastAsia"/>
          <w:sz w:val="32"/>
          <w:szCs w:val="32"/>
        </w:rPr>
        <w:t>不存在此项内容</w:t>
      </w:r>
      <w:r>
        <w:rPr>
          <w:rFonts w:ascii="Times New Roman" w:eastAsia="仿宋_GB2312" w:hAnsi="Times New Roman"/>
          <w:sz w:val="11"/>
          <w:szCs w:val="11"/>
        </w:rPr>
        <w:t xml:space="preserve"> </w:t>
      </w:r>
      <w:bookmarkEnd w:id="18"/>
      <w:r>
        <w:rPr>
          <w:rFonts w:ascii="Times New Roman" w:eastAsia="仿宋_GB2312" w:hAnsi="Times New Roman"/>
          <w:sz w:val="32"/>
          <w:szCs w:val="32"/>
        </w:rPr>
        <w:t>。</w:t>
      </w:r>
    </w:p>
    <w:p w:rsidR="009B0B39" w:rsidRDefault="00471DA4">
      <w:pPr>
        <w:spacing w:line="640" w:lineRule="exact"/>
        <w:ind w:firstLineChars="200" w:firstLine="640"/>
        <w:rPr>
          <w:rFonts w:ascii="仿宋_GB2312" w:eastAsia="仿宋_GB2312" w:hAnsi="Times New Roman"/>
          <w:b/>
          <w:bCs/>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年初结转和结余</w:t>
      </w:r>
      <w:bookmarkStart w:id="19" w:name="PO_part1A1B1C3mount1"/>
      <w:r>
        <w:rPr>
          <w:rFonts w:ascii="Times New Roman" w:eastAsia="仿宋_GB2312" w:hAnsi="Times New Roman"/>
          <w:sz w:val="32"/>
          <w:szCs w:val="32"/>
        </w:rPr>
        <w:t>222.90</w:t>
      </w:r>
      <w:r>
        <w:rPr>
          <w:rFonts w:ascii="Times New Roman" w:eastAsia="仿宋_GB2312" w:hAnsi="Times New Roman"/>
          <w:sz w:val="11"/>
          <w:szCs w:val="11"/>
        </w:rPr>
        <w:t xml:space="preserve"> </w:t>
      </w:r>
      <w:bookmarkEnd w:id="19"/>
      <w:r>
        <w:rPr>
          <w:rFonts w:ascii="Times New Roman" w:eastAsia="仿宋_GB2312" w:hAnsi="Times New Roman"/>
          <w:sz w:val="32"/>
          <w:szCs w:val="32"/>
        </w:rPr>
        <w:t>万元。与上年决算相比，</w:t>
      </w:r>
      <w:bookmarkStart w:id="20" w:name="PO_part1A1B1C3mount2"/>
      <w:r>
        <w:rPr>
          <w:rFonts w:ascii="Times New Roman" w:eastAsia="仿宋_GB2312" w:hAnsi="Times New Roman"/>
          <w:sz w:val="32"/>
          <w:szCs w:val="32"/>
        </w:rPr>
        <w:t>增加</w:t>
      </w:r>
      <w:r>
        <w:rPr>
          <w:rFonts w:ascii="Times New Roman" w:eastAsia="仿宋_GB2312" w:hAnsi="Times New Roman"/>
          <w:sz w:val="32"/>
          <w:szCs w:val="32"/>
        </w:rPr>
        <w:t>52.54</w:t>
      </w:r>
      <w:r>
        <w:rPr>
          <w:rFonts w:ascii="Times New Roman" w:eastAsia="仿宋_GB2312" w:hAnsi="Times New Roman"/>
          <w:sz w:val="32"/>
          <w:szCs w:val="32"/>
        </w:rPr>
        <w:t>万元，增长</w:t>
      </w:r>
      <w:r>
        <w:rPr>
          <w:rFonts w:ascii="Times New Roman" w:eastAsia="仿宋_GB2312" w:hAnsi="Times New Roman"/>
          <w:sz w:val="32"/>
          <w:szCs w:val="32"/>
        </w:rPr>
        <w:t>30.84%</w:t>
      </w:r>
      <w:r>
        <w:rPr>
          <w:rFonts w:ascii="Times New Roman" w:eastAsia="仿宋_GB2312" w:hAnsi="Times New Roman"/>
          <w:sz w:val="11"/>
          <w:szCs w:val="11"/>
        </w:rPr>
        <w:t xml:space="preserve"> </w:t>
      </w:r>
      <w:bookmarkEnd w:id="20"/>
      <w:r>
        <w:rPr>
          <w:rFonts w:ascii="Times New Roman" w:eastAsia="仿宋_GB2312" w:hAnsi="Times New Roman"/>
          <w:sz w:val="32"/>
          <w:szCs w:val="32"/>
        </w:rPr>
        <w:t>，变动原因：</w:t>
      </w:r>
      <w:bookmarkStart w:id="21" w:name="PO_part1A1B1C3mount3"/>
      <w:r>
        <w:rPr>
          <w:rFonts w:ascii="Times New Roman" w:eastAsia="仿宋_GB2312" w:hAnsi="Times New Roman" w:hint="eastAsia"/>
          <w:sz w:val="32"/>
          <w:szCs w:val="32"/>
        </w:rPr>
        <w:t>个别项目跨年验收，导致比上年度增加。</w:t>
      </w:r>
      <w:r>
        <w:rPr>
          <w:rFonts w:ascii="Times New Roman" w:eastAsia="仿宋_GB2312" w:hAnsi="Times New Roman"/>
          <w:sz w:val="11"/>
          <w:szCs w:val="11"/>
        </w:rPr>
        <w:t xml:space="preserve"> </w:t>
      </w:r>
      <w:bookmarkEnd w:id="21"/>
      <w:r>
        <w:rPr>
          <w:rFonts w:ascii="Times New Roman" w:eastAsia="仿宋_GB2312" w:hAnsi="Times New Roman"/>
          <w:sz w:val="32"/>
          <w:szCs w:val="32"/>
        </w:rPr>
        <w:t>。</w:t>
      </w:r>
    </w:p>
    <w:p w:rsidR="009B0B39" w:rsidRDefault="00471DA4">
      <w:pPr>
        <w:ind w:firstLineChars="200" w:firstLine="643"/>
        <w:rPr>
          <w:rFonts w:ascii="楷体" w:eastAsia="楷体" w:hAnsi="楷体" w:cs="楷体"/>
          <w:b/>
          <w:bCs/>
          <w:sz w:val="32"/>
          <w:szCs w:val="32"/>
        </w:rPr>
      </w:pPr>
      <w:r>
        <w:rPr>
          <w:rFonts w:ascii="楷体_GB2312" w:eastAsia="楷体_GB2312" w:hAnsi="楷体_GB2312" w:cs="楷体_GB2312" w:hint="eastAsia"/>
          <w:b/>
          <w:bCs/>
          <w:sz w:val="32"/>
          <w:szCs w:val="32"/>
        </w:rPr>
        <w:t>（二）支出决算总计</w:t>
      </w:r>
      <w:bookmarkStart w:id="22" w:name="PO_part1A1B2mount1"/>
      <w:r>
        <w:rPr>
          <w:rFonts w:ascii="Times New Roman" w:eastAsia="楷体" w:hAnsi="Times New Roman"/>
          <w:b/>
          <w:bCs/>
          <w:sz w:val="32"/>
          <w:szCs w:val="32"/>
        </w:rPr>
        <w:t>132575.07</w:t>
      </w:r>
      <w:r>
        <w:rPr>
          <w:rFonts w:ascii="楷体_GB2312" w:eastAsia="楷体_GB2312" w:hAnsi="楷体_GB2312" w:cs="楷体_GB2312" w:hint="eastAsia"/>
          <w:b/>
          <w:bCs/>
          <w:sz w:val="11"/>
          <w:szCs w:val="11"/>
        </w:rPr>
        <w:t xml:space="preserve"> </w:t>
      </w:r>
      <w:bookmarkEnd w:id="22"/>
      <w:r>
        <w:rPr>
          <w:rFonts w:ascii="楷体_GB2312" w:eastAsia="楷体_GB2312" w:hAnsi="楷体_GB2312" w:cs="楷体_GB2312" w:hint="eastAsia"/>
          <w:b/>
          <w:bCs/>
          <w:sz w:val="32"/>
          <w:szCs w:val="32"/>
        </w:rPr>
        <w:t>万元。包括：</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本年支出决算合计</w:t>
      </w:r>
      <w:bookmarkStart w:id="23" w:name="PO_part1A1B2C1mount1"/>
      <w:r>
        <w:rPr>
          <w:rFonts w:ascii="Times New Roman" w:eastAsia="仿宋_GB2312" w:hAnsi="Times New Roman"/>
          <w:sz w:val="32"/>
          <w:szCs w:val="32"/>
        </w:rPr>
        <w:t>132354.16</w:t>
      </w:r>
      <w:r>
        <w:rPr>
          <w:rFonts w:ascii="Times New Roman" w:eastAsia="仿宋_GB2312" w:hAnsi="Times New Roman"/>
          <w:sz w:val="11"/>
          <w:szCs w:val="11"/>
        </w:rPr>
        <w:t xml:space="preserve"> </w:t>
      </w:r>
      <w:bookmarkEnd w:id="23"/>
      <w:r>
        <w:rPr>
          <w:rFonts w:ascii="Times New Roman" w:eastAsia="仿宋_GB2312" w:hAnsi="Times New Roman"/>
          <w:sz w:val="32"/>
          <w:szCs w:val="32"/>
        </w:rPr>
        <w:t>万元。与上年决算相比，</w:t>
      </w:r>
      <w:bookmarkStart w:id="24" w:name="PO_part1A1B2C1mount2"/>
      <w:r>
        <w:rPr>
          <w:rFonts w:ascii="Times New Roman" w:eastAsia="仿宋_GB2312" w:hAnsi="Times New Roman"/>
          <w:sz w:val="32"/>
          <w:szCs w:val="32"/>
        </w:rPr>
        <w:t>增加</w:t>
      </w:r>
      <w:r>
        <w:rPr>
          <w:rFonts w:ascii="Times New Roman" w:eastAsia="仿宋_GB2312" w:hAnsi="Times New Roman"/>
          <w:sz w:val="32"/>
          <w:szCs w:val="32"/>
        </w:rPr>
        <w:t>118106.39</w:t>
      </w:r>
      <w:r>
        <w:rPr>
          <w:rFonts w:ascii="Times New Roman" w:eastAsia="仿宋_GB2312" w:hAnsi="Times New Roman"/>
          <w:sz w:val="32"/>
          <w:szCs w:val="32"/>
        </w:rPr>
        <w:t>万元，增长</w:t>
      </w:r>
      <w:r>
        <w:rPr>
          <w:rFonts w:ascii="Times New Roman" w:eastAsia="仿宋_GB2312" w:hAnsi="Times New Roman"/>
          <w:sz w:val="32"/>
          <w:szCs w:val="32"/>
        </w:rPr>
        <w:t>828.95%</w:t>
      </w:r>
      <w:r>
        <w:rPr>
          <w:rFonts w:ascii="Times New Roman" w:eastAsia="仿宋_GB2312" w:hAnsi="Times New Roman"/>
          <w:sz w:val="11"/>
          <w:szCs w:val="11"/>
        </w:rPr>
        <w:t xml:space="preserve"> </w:t>
      </w:r>
      <w:bookmarkEnd w:id="24"/>
      <w:r>
        <w:rPr>
          <w:rFonts w:ascii="Times New Roman" w:eastAsia="仿宋_GB2312" w:hAnsi="Times New Roman"/>
          <w:sz w:val="32"/>
          <w:szCs w:val="32"/>
        </w:rPr>
        <w:t>，变动原因：</w:t>
      </w:r>
      <w:r>
        <w:rPr>
          <w:rFonts w:ascii="Times New Roman" w:eastAsia="仿宋_GB2312" w:hAnsi="Times New Roman" w:hint="eastAsia"/>
          <w:sz w:val="32"/>
          <w:szCs w:val="32"/>
        </w:rPr>
        <w:t>一是以前年度</w:t>
      </w:r>
      <w:r>
        <w:rPr>
          <w:rFonts w:ascii="仿宋_GB2312" w:eastAsia="仿宋_GB2312" w:hAnsi="仿宋_GB2312" w:cs="仿宋_GB2312" w:hint="eastAsia"/>
          <w:sz w:val="32"/>
          <w:szCs w:val="32"/>
        </w:rPr>
        <w:t>重点产业发</w:t>
      </w:r>
      <w:r>
        <w:rPr>
          <w:rFonts w:ascii="仿宋_GB2312" w:eastAsia="仿宋_GB2312" w:hAnsi="仿宋_GB2312" w:cs="仿宋_GB2312" w:hint="eastAsia"/>
          <w:sz w:val="32"/>
          <w:szCs w:val="32"/>
        </w:rPr>
        <w:lastRenderedPageBreak/>
        <w:t>展专项资金并未列入年初预算，而是全部由自治区财政代管代拨，2024年度开始，重点产业发展专项资金全部列入工信厅本级年初预算；二是由于公用经费严重不足，年中追加了92万元差旅费以作补充；三是人员变动（三年晋级、五年晋档等）引起的经费增加等</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结余分配</w:t>
      </w:r>
      <w:bookmarkStart w:id="25" w:name="PO_part1A1B2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25"/>
      <w:r>
        <w:rPr>
          <w:rFonts w:ascii="Times New Roman" w:eastAsia="仿宋_GB2312" w:hAnsi="Times New Roman"/>
          <w:sz w:val="32"/>
          <w:szCs w:val="32"/>
        </w:rPr>
        <w:t>万元。结余分配事项：</w:t>
      </w:r>
      <w:bookmarkStart w:id="26" w:name="PO_part1A1B2C2mount2"/>
      <w:r>
        <w:rPr>
          <w:rFonts w:ascii="仿宋_GB2312" w:eastAsia="仿宋_GB2312" w:hAnsi="仿宋_GB2312" w:cs="仿宋_GB2312" w:hint="eastAsia"/>
          <w:sz w:val="32"/>
          <w:szCs w:val="32"/>
        </w:rPr>
        <w:t>无此项内容</w:t>
      </w:r>
      <w:r>
        <w:rPr>
          <w:rFonts w:ascii="Times New Roman" w:eastAsia="仿宋_GB2312" w:hAnsi="Times New Roman"/>
          <w:sz w:val="11"/>
          <w:szCs w:val="11"/>
        </w:rPr>
        <w:t xml:space="preserve"> </w:t>
      </w:r>
      <w:bookmarkEnd w:id="26"/>
      <w:r>
        <w:rPr>
          <w:rFonts w:ascii="Times New Roman" w:eastAsia="仿宋_GB2312" w:hAnsi="Times New Roman"/>
          <w:sz w:val="32"/>
          <w:szCs w:val="32"/>
        </w:rPr>
        <w:t>。与上年决算相比，</w:t>
      </w:r>
      <w:bookmarkStart w:id="27" w:name="PO_part1A1B2C2mount3"/>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27"/>
      <w:r>
        <w:rPr>
          <w:rFonts w:ascii="Times New Roman" w:eastAsia="仿宋_GB2312" w:hAnsi="Times New Roman"/>
          <w:sz w:val="32"/>
          <w:szCs w:val="32"/>
        </w:rPr>
        <w:t>，变动原因：</w:t>
      </w:r>
      <w:bookmarkStart w:id="28" w:name="PO_part1A1B2C2mount4"/>
      <w:r>
        <w:rPr>
          <w:rFonts w:ascii="仿宋_GB2312" w:eastAsia="仿宋_GB2312" w:hAnsi="仿宋_GB2312" w:cs="仿宋_GB2312" w:hint="eastAsia"/>
          <w:sz w:val="32"/>
          <w:szCs w:val="32"/>
        </w:rPr>
        <w:t>不存在此项内容</w:t>
      </w:r>
      <w:r>
        <w:rPr>
          <w:rFonts w:ascii="仿宋_GB2312" w:eastAsia="仿宋_GB2312" w:hAnsi="仿宋_GB2312" w:cs="仿宋_GB2312" w:hint="eastAsia"/>
          <w:sz w:val="11"/>
          <w:szCs w:val="11"/>
        </w:rPr>
        <w:t xml:space="preserve"> </w:t>
      </w:r>
      <w:bookmarkEnd w:id="28"/>
      <w:r>
        <w:rPr>
          <w:rFonts w:ascii="Times New Roman" w:eastAsia="仿宋_GB2312" w:hAnsi="Times New Roman"/>
          <w:sz w:val="32"/>
          <w:szCs w:val="32"/>
        </w:rPr>
        <w:t>。</w:t>
      </w:r>
    </w:p>
    <w:p w:rsidR="009B0B39" w:rsidRDefault="00471DA4">
      <w:pPr>
        <w:spacing w:line="640" w:lineRule="exact"/>
        <w:ind w:firstLineChars="200" w:firstLine="640"/>
        <w:rPr>
          <w:rFonts w:ascii="仿宋_GB2312" w:eastAsia="仿宋_GB2312" w:cs="仿宋_GB2312"/>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年末结转和结余</w:t>
      </w:r>
      <w:bookmarkStart w:id="29" w:name="PO_part1A1B2C3mount1"/>
      <w:r>
        <w:rPr>
          <w:rFonts w:ascii="Times New Roman" w:eastAsia="仿宋_GB2312" w:hAnsi="Times New Roman"/>
          <w:sz w:val="32"/>
          <w:szCs w:val="32"/>
        </w:rPr>
        <w:t>220.91</w:t>
      </w:r>
      <w:r>
        <w:rPr>
          <w:rFonts w:ascii="Times New Roman" w:eastAsia="仿宋_GB2312" w:hAnsi="Times New Roman"/>
          <w:sz w:val="8"/>
          <w:szCs w:val="8"/>
        </w:rPr>
        <w:t xml:space="preserve"> </w:t>
      </w:r>
      <w:bookmarkEnd w:id="29"/>
      <w:r>
        <w:rPr>
          <w:rFonts w:ascii="Times New Roman" w:eastAsia="仿宋_GB2312" w:hAnsi="Times New Roman"/>
          <w:sz w:val="32"/>
          <w:szCs w:val="32"/>
        </w:rPr>
        <w:t>万元。结转和结余事项：</w:t>
      </w:r>
      <w:bookmarkStart w:id="30" w:name="PO_part1A1B2C3mount2"/>
      <w:r>
        <w:rPr>
          <w:rFonts w:ascii="Times New Roman" w:eastAsia="仿宋_GB2312" w:hAnsi="Times New Roman" w:hint="eastAsia"/>
          <w:sz w:val="32"/>
          <w:szCs w:val="32"/>
        </w:rPr>
        <w:t>无线电监管（中央转移支付）及重点产业发展专项资金委托业务费</w:t>
      </w:r>
      <w:r>
        <w:rPr>
          <w:rFonts w:ascii="仿宋_GB2312" w:eastAsia="仿宋_GB2312" w:hAnsi="仿宋_GB2312" w:cs="仿宋_GB2312" w:hint="eastAsia"/>
          <w:sz w:val="11"/>
          <w:szCs w:val="11"/>
        </w:rPr>
        <w:t xml:space="preserve"> </w:t>
      </w:r>
      <w:bookmarkEnd w:id="30"/>
      <w:r>
        <w:rPr>
          <w:rFonts w:ascii="Times New Roman" w:eastAsia="仿宋_GB2312" w:hAnsi="Times New Roman"/>
          <w:sz w:val="32"/>
          <w:szCs w:val="32"/>
        </w:rPr>
        <w:t>。与上年决算相比，</w:t>
      </w:r>
      <w:bookmarkStart w:id="31" w:name="PO_part1A1B2C3mount3"/>
      <w:r>
        <w:rPr>
          <w:rFonts w:ascii="Times New Roman" w:eastAsia="仿宋_GB2312" w:hAnsi="Times New Roman"/>
          <w:sz w:val="32"/>
          <w:szCs w:val="32"/>
        </w:rPr>
        <w:t>减少</w:t>
      </w:r>
      <w:r>
        <w:rPr>
          <w:rFonts w:ascii="Times New Roman" w:eastAsia="仿宋_GB2312" w:hAnsi="Times New Roman"/>
          <w:sz w:val="32"/>
          <w:szCs w:val="32"/>
        </w:rPr>
        <w:t>101.32</w:t>
      </w:r>
      <w:r>
        <w:rPr>
          <w:rFonts w:ascii="Times New Roman" w:eastAsia="仿宋_GB2312" w:hAnsi="Times New Roman"/>
          <w:sz w:val="32"/>
          <w:szCs w:val="32"/>
        </w:rPr>
        <w:t>万元，下降</w:t>
      </w:r>
      <w:r>
        <w:rPr>
          <w:rFonts w:ascii="Times New Roman" w:eastAsia="仿宋_GB2312" w:hAnsi="Times New Roman"/>
          <w:sz w:val="32"/>
          <w:szCs w:val="32"/>
        </w:rPr>
        <w:t>31.44%</w:t>
      </w:r>
      <w:r>
        <w:rPr>
          <w:rFonts w:ascii="Times New Roman" w:eastAsia="仿宋_GB2312" w:hAnsi="Times New Roman"/>
          <w:sz w:val="11"/>
          <w:szCs w:val="11"/>
        </w:rPr>
        <w:t xml:space="preserve"> </w:t>
      </w:r>
      <w:bookmarkEnd w:id="31"/>
      <w:r>
        <w:rPr>
          <w:rFonts w:ascii="Times New Roman" w:eastAsia="仿宋_GB2312" w:hAnsi="Times New Roman"/>
          <w:sz w:val="32"/>
          <w:szCs w:val="32"/>
        </w:rPr>
        <w:t>，变动原因：</w:t>
      </w:r>
      <w:bookmarkStart w:id="32" w:name="PO_part1A1B2C3mount4"/>
      <w:r>
        <w:rPr>
          <w:rFonts w:ascii="仿宋_GB2312" w:eastAsia="仿宋_GB2312" w:hAnsi="仿宋_GB2312" w:cs="仿宋_GB2312" w:hint="eastAsia"/>
          <w:sz w:val="32"/>
          <w:szCs w:val="32"/>
        </w:rPr>
        <w:t>跨年验收项目减少</w:t>
      </w:r>
      <w:r>
        <w:rPr>
          <w:rFonts w:ascii="仿宋_GB2312" w:eastAsia="仿宋_GB2312" w:hAnsi="仿宋_GB2312" w:cs="仿宋_GB2312" w:hint="eastAsia"/>
          <w:sz w:val="11"/>
          <w:szCs w:val="11"/>
        </w:rPr>
        <w:t xml:space="preserve"> </w:t>
      </w:r>
      <w:bookmarkEnd w:id="32"/>
      <w:r>
        <w:rPr>
          <w:rFonts w:ascii="Times New Roman" w:eastAsia="仿宋_GB2312" w:hAnsi="Times New Roman"/>
          <w:sz w:val="32"/>
          <w:szCs w:val="32"/>
        </w:rPr>
        <w:t>。</w:t>
      </w:r>
      <w:r>
        <w:rPr>
          <w:rFonts w:ascii="仿宋_GB2312" w:eastAsia="仿宋_GB2312" w:cs="仿宋_GB2312" w:hint="eastAsia"/>
          <w:sz w:val="32"/>
          <w:szCs w:val="32"/>
        </w:rPr>
        <w:t xml:space="preserve"> </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二、收入决算情况说明</w:t>
      </w:r>
    </w:p>
    <w:p w:rsidR="009B0B39" w:rsidRDefault="00471DA4">
      <w:pPr>
        <w:spacing w:line="640" w:lineRule="exact"/>
        <w:ind w:firstLineChars="200" w:firstLine="640"/>
        <w:rPr>
          <w:rFonts w:ascii="Times New Roman" w:eastAsia="仿宋_GB2312" w:hAnsi="Times New Roman"/>
          <w:sz w:val="32"/>
          <w:szCs w:val="32"/>
        </w:rPr>
      </w:pPr>
      <w:bookmarkStart w:id="33" w:name="PO_part2A2mount1"/>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33"/>
      <w:r>
        <w:rPr>
          <w:rFonts w:ascii="Times New Roman" w:eastAsia="仿宋_GB2312" w:hAnsi="Times New Roman"/>
          <w:sz w:val="32"/>
          <w:szCs w:val="32"/>
        </w:rPr>
        <w:t>2024</w:t>
      </w:r>
      <w:r>
        <w:rPr>
          <w:rFonts w:ascii="Times New Roman" w:eastAsia="仿宋_GB2312" w:hAnsi="Times New Roman"/>
          <w:sz w:val="32"/>
          <w:szCs w:val="32"/>
        </w:rPr>
        <w:t>年度本年收入决算合计</w:t>
      </w:r>
      <w:bookmarkStart w:id="34" w:name="PO_part2A2mount2"/>
      <w:r>
        <w:rPr>
          <w:rFonts w:ascii="Times New Roman" w:eastAsia="仿宋_GB2312" w:hAnsi="Times New Roman"/>
          <w:sz w:val="32"/>
          <w:szCs w:val="32"/>
        </w:rPr>
        <w:t>132352.16</w:t>
      </w:r>
      <w:r>
        <w:rPr>
          <w:rFonts w:ascii="Times New Roman" w:eastAsia="仿宋_GB2312" w:hAnsi="Times New Roman"/>
          <w:sz w:val="11"/>
          <w:szCs w:val="11"/>
        </w:rPr>
        <w:t xml:space="preserve"> </w:t>
      </w:r>
      <w:bookmarkEnd w:id="34"/>
      <w:r>
        <w:rPr>
          <w:rFonts w:ascii="Times New Roman" w:eastAsia="仿宋_GB2312" w:hAnsi="Times New Roman"/>
          <w:sz w:val="32"/>
          <w:szCs w:val="32"/>
        </w:rPr>
        <w:t>万元，其中：</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本年一般公共预算财政拨款收入</w:t>
      </w:r>
      <w:bookmarkStart w:id="35" w:name="PO_part2A2mount3"/>
      <w:r>
        <w:rPr>
          <w:rFonts w:ascii="Times New Roman" w:eastAsia="仿宋_GB2312" w:hAnsi="Times New Roman"/>
          <w:sz w:val="32"/>
          <w:szCs w:val="32"/>
        </w:rPr>
        <w:t>132342.16</w:t>
      </w:r>
      <w:r>
        <w:rPr>
          <w:rFonts w:ascii="Times New Roman" w:eastAsia="仿宋_GB2312" w:hAnsi="Times New Roman"/>
          <w:sz w:val="11"/>
          <w:szCs w:val="11"/>
        </w:rPr>
        <w:t xml:space="preserve"> </w:t>
      </w:r>
      <w:bookmarkEnd w:id="35"/>
      <w:r>
        <w:rPr>
          <w:rFonts w:ascii="Times New Roman" w:eastAsia="仿宋_GB2312" w:hAnsi="Times New Roman"/>
          <w:sz w:val="32"/>
          <w:szCs w:val="32"/>
        </w:rPr>
        <w:t>万元，占</w:t>
      </w:r>
      <w:bookmarkStart w:id="36" w:name="PO_part2A2mount4"/>
      <w:r>
        <w:rPr>
          <w:rFonts w:ascii="Times New Roman" w:eastAsia="仿宋_GB2312" w:hAnsi="Times New Roman"/>
          <w:sz w:val="32"/>
          <w:szCs w:val="32"/>
        </w:rPr>
        <w:t>99.99</w:t>
      </w:r>
      <w:r>
        <w:rPr>
          <w:rFonts w:ascii="Times New Roman" w:eastAsia="仿宋_GB2312" w:hAnsi="Times New Roman"/>
          <w:sz w:val="11"/>
          <w:szCs w:val="11"/>
        </w:rPr>
        <w:t xml:space="preserve"> </w:t>
      </w:r>
      <w:bookmarkEnd w:id="36"/>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本年政府性基金预算财政拨款收入</w:t>
      </w:r>
      <w:bookmarkStart w:id="37" w:name="PO_part2A2mount5"/>
      <w:r>
        <w:rPr>
          <w:rFonts w:ascii="Times New Roman" w:eastAsia="仿宋_GB2312" w:hAnsi="Times New Roman"/>
          <w:sz w:val="32"/>
          <w:szCs w:val="32"/>
        </w:rPr>
        <w:t>0.00</w:t>
      </w:r>
      <w:r>
        <w:rPr>
          <w:rFonts w:ascii="Times New Roman" w:eastAsia="仿宋_GB2312" w:hAnsi="Times New Roman"/>
          <w:sz w:val="11"/>
          <w:szCs w:val="11"/>
        </w:rPr>
        <w:t xml:space="preserve"> </w:t>
      </w:r>
      <w:bookmarkEnd w:id="37"/>
      <w:r>
        <w:rPr>
          <w:rFonts w:ascii="Times New Roman" w:eastAsia="仿宋_GB2312" w:hAnsi="Times New Roman"/>
          <w:sz w:val="32"/>
          <w:szCs w:val="32"/>
        </w:rPr>
        <w:t>万元，占</w:t>
      </w:r>
      <w:bookmarkStart w:id="38" w:name="PO_part2A2mount6"/>
      <w:r>
        <w:rPr>
          <w:rFonts w:ascii="Times New Roman" w:eastAsia="仿宋_GB2312" w:hAnsi="Times New Roman"/>
          <w:sz w:val="32"/>
          <w:szCs w:val="32"/>
        </w:rPr>
        <w:t>0.00</w:t>
      </w:r>
      <w:r>
        <w:rPr>
          <w:rFonts w:ascii="Times New Roman" w:eastAsia="仿宋_GB2312" w:hAnsi="Times New Roman"/>
          <w:sz w:val="11"/>
          <w:szCs w:val="11"/>
        </w:rPr>
        <w:t xml:space="preserve"> </w:t>
      </w:r>
      <w:bookmarkEnd w:id="38"/>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本年国有资本经营预算财政拨款收入</w:t>
      </w:r>
      <w:bookmarkStart w:id="39" w:name="PO_part2A2mount7"/>
      <w:r>
        <w:rPr>
          <w:rFonts w:ascii="Times New Roman" w:eastAsia="仿宋_GB2312" w:hAnsi="Times New Roman"/>
          <w:sz w:val="32"/>
          <w:szCs w:val="32"/>
        </w:rPr>
        <w:t>0.00</w:t>
      </w:r>
      <w:r>
        <w:rPr>
          <w:rFonts w:ascii="Times New Roman" w:eastAsia="仿宋_GB2312" w:hAnsi="Times New Roman"/>
          <w:sz w:val="6"/>
          <w:szCs w:val="6"/>
        </w:rPr>
        <w:t xml:space="preserve"> </w:t>
      </w:r>
      <w:bookmarkEnd w:id="39"/>
      <w:r>
        <w:rPr>
          <w:rFonts w:ascii="Times New Roman" w:eastAsia="仿宋_GB2312" w:hAnsi="Times New Roman"/>
          <w:sz w:val="32"/>
          <w:szCs w:val="32"/>
        </w:rPr>
        <w:t>万元，占</w:t>
      </w:r>
      <w:bookmarkStart w:id="40" w:name="PO_part2A2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40"/>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本年上级补助收入</w:t>
      </w:r>
      <w:bookmarkStart w:id="41" w:name="PO_part2A2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41"/>
      <w:r>
        <w:rPr>
          <w:rFonts w:ascii="Times New Roman" w:eastAsia="仿宋_GB2312" w:hAnsi="Times New Roman"/>
          <w:sz w:val="32"/>
          <w:szCs w:val="32"/>
        </w:rPr>
        <w:t>万元，占</w:t>
      </w:r>
      <w:bookmarkStart w:id="42" w:name="PO_part2A2mount10"/>
      <w:r>
        <w:rPr>
          <w:rFonts w:ascii="Times New Roman" w:eastAsia="仿宋_GB2312" w:hAnsi="Times New Roman"/>
          <w:sz w:val="32"/>
          <w:szCs w:val="32"/>
        </w:rPr>
        <w:t>0.00</w:t>
      </w:r>
      <w:r>
        <w:rPr>
          <w:rFonts w:ascii="Times New Roman" w:eastAsia="仿宋_GB2312" w:hAnsi="Times New Roman"/>
          <w:sz w:val="11"/>
          <w:szCs w:val="11"/>
        </w:rPr>
        <w:t xml:space="preserve"> </w:t>
      </w:r>
      <w:bookmarkEnd w:id="42"/>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本年事业收入</w:t>
      </w:r>
      <w:bookmarkStart w:id="43" w:name="PO_part2A2mount11"/>
      <w:r>
        <w:rPr>
          <w:rFonts w:ascii="Times New Roman" w:eastAsia="仿宋_GB2312" w:hAnsi="Times New Roman"/>
          <w:sz w:val="32"/>
          <w:szCs w:val="32"/>
        </w:rPr>
        <w:t>0.00</w:t>
      </w:r>
      <w:r>
        <w:rPr>
          <w:rFonts w:ascii="Times New Roman" w:eastAsia="仿宋_GB2312" w:hAnsi="Times New Roman"/>
          <w:sz w:val="11"/>
          <w:szCs w:val="11"/>
        </w:rPr>
        <w:t xml:space="preserve"> </w:t>
      </w:r>
      <w:bookmarkEnd w:id="43"/>
      <w:r>
        <w:rPr>
          <w:rFonts w:ascii="Times New Roman" w:eastAsia="仿宋_GB2312" w:hAnsi="Times New Roman"/>
          <w:sz w:val="32"/>
          <w:szCs w:val="32"/>
        </w:rPr>
        <w:t>万元，占</w:t>
      </w:r>
      <w:bookmarkStart w:id="44" w:name="PO_part2A2mount12"/>
      <w:r>
        <w:rPr>
          <w:rFonts w:ascii="Times New Roman" w:eastAsia="仿宋_GB2312" w:hAnsi="Times New Roman"/>
          <w:sz w:val="32"/>
          <w:szCs w:val="32"/>
        </w:rPr>
        <w:t>0.00</w:t>
      </w:r>
      <w:r>
        <w:rPr>
          <w:rFonts w:ascii="Times New Roman" w:eastAsia="仿宋_GB2312" w:hAnsi="Times New Roman"/>
          <w:sz w:val="11"/>
          <w:szCs w:val="11"/>
        </w:rPr>
        <w:t xml:space="preserve"> </w:t>
      </w:r>
      <w:bookmarkEnd w:id="44"/>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本年经营收入</w:t>
      </w:r>
      <w:bookmarkStart w:id="45" w:name="PO_part2A2mount13"/>
      <w:r>
        <w:rPr>
          <w:rFonts w:ascii="Times New Roman" w:eastAsia="仿宋_GB2312" w:hAnsi="Times New Roman"/>
          <w:sz w:val="32"/>
          <w:szCs w:val="32"/>
        </w:rPr>
        <w:t>0.00</w:t>
      </w:r>
      <w:r>
        <w:rPr>
          <w:rFonts w:ascii="Times New Roman" w:eastAsia="仿宋_GB2312" w:hAnsi="Times New Roman"/>
          <w:sz w:val="11"/>
          <w:szCs w:val="11"/>
        </w:rPr>
        <w:t xml:space="preserve"> </w:t>
      </w:r>
      <w:bookmarkEnd w:id="45"/>
      <w:r>
        <w:rPr>
          <w:rFonts w:ascii="Times New Roman" w:eastAsia="仿宋_GB2312" w:hAnsi="Times New Roman"/>
          <w:sz w:val="32"/>
          <w:szCs w:val="32"/>
        </w:rPr>
        <w:t>万元，占</w:t>
      </w:r>
      <w:bookmarkStart w:id="46" w:name="PO_part2A2mount14"/>
      <w:r>
        <w:rPr>
          <w:rFonts w:ascii="Times New Roman" w:eastAsia="仿宋_GB2312" w:hAnsi="Times New Roman"/>
          <w:sz w:val="32"/>
          <w:szCs w:val="32"/>
        </w:rPr>
        <w:t>0.00</w:t>
      </w:r>
      <w:r>
        <w:rPr>
          <w:rFonts w:ascii="Times New Roman" w:eastAsia="仿宋_GB2312" w:hAnsi="Times New Roman"/>
          <w:sz w:val="11"/>
          <w:szCs w:val="11"/>
        </w:rPr>
        <w:t xml:space="preserve"> </w:t>
      </w:r>
      <w:bookmarkEnd w:id="46"/>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本年附属单位上缴收入</w:t>
      </w:r>
      <w:bookmarkStart w:id="47" w:name="PO_part2A2mount15"/>
      <w:r>
        <w:rPr>
          <w:rFonts w:ascii="Times New Roman" w:eastAsia="仿宋_GB2312" w:hAnsi="Times New Roman"/>
          <w:sz w:val="32"/>
          <w:szCs w:val="32"/>
        </w:rPr>
        <w:t>0.00</w:t>
      </w:r>
      <w:r>
        <w:rPr>
          <w:rFonts w:ascii="Times New Roman" w:eastAsia="仿宋_GB2312" w:hAnsi="Times New Roman"/>
          <w:sz w:val="11"/>
          <w:szCs w:val="11"/>
        </w:rPr>
        <w:t xml:space="preserve"> </w:t>
      </w:r>
      <w:bookmarkEnd w:id="47"/>
      <w:r>
        <w:rPr>
          <w:rFonts w:ascii="Times New Roman" w:eastAsia="仿宋_GB2312" w:hAnsi="Times New Roman"/>
          <w:sz w:val="32"/>
          <w:szCs w:val="32"/>
        </w:rPr>
        <w:t>万元，占</w:t>
      </w:r>
      <w:bookmarkStart w:id="48" w:name="PO_part2A2mount16"/>
      <w:r>
        <w:rPr>
          <w:rFonts w:ascii="Times New Roman" w:eastAsia="仿宋_GB2312" w:hAnsi="Times New Roman"/>
          <w:sz w:val="32"/>
          <w:szCs w:val="32"/>
        </w:rPr>
        <w:t>0.00</w:t>
      </w:r>
      <w:r>
        <w:rPr>
          <w:rFonts w:ascii="Times New Roman" w:eastAsia="仿宋_GB2312" w:hAnsi="Times New Roman"/>
          <w:sz w:val="11"/>
          <w:szCs w:val="11"/>
        </w:rPr>
        <w:t xml:space="preserve"> </w:t>
      </w:r>
      <w:bookmarkEnd w:id="48"/>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本年其他收入</w:t>
      </w:r>
      <w:bookmarkStart w:id="49" w:name="PO_part2A2mount17"/>
      <w:r>
        <w:rPr>
          <w:rFonts w:ascii="Times New Roman" w:eastAsia="仿宋_GB2312" w:hAnsi="Times New Roman"/>
          <w:sz w:val="32"/>
          <w:szCs w:val="32"/>
        </w:rPr>
        <w:t>10.00</w:t>
      </w:r>
      <w:r>
        <w:rPr>
          <w:rFonts w:ascii="Times New Roman" w:eastAsia="仿宋_GB2312" w:hAnsi="Times New Roman"/>
          <w:sz w:val="11"/>
          <w:szCs w:val="11"/>
        </w:rPr>
        <w:t xml:space="preserve"> </w:t>
      </w:r>
      <w:bookmarkEnd w:id="49"/>
      <w:r>
        <w:rPr>
          <w:rFonts w:ascii="Times New Roman" w:eastAsia="仿宋_GB2312" w:hAnsi="Times New Roman"/>
          <w:sz w:val="32"/>
          <w:szCs w:val="32"/>
        </w:rPr>
        <w:t>万元，占</w:t>
      </w:r>
      <w:bookmarkStart w:id="50" w:name="PO_part2A2mount18"/>
      <w:r>
        <w:rPr>
          <w:rFonts w:ascii="Times New Roman" w:eastAsia="仿宋_GB2312" w:hAnsi="Times New Roman"/>
          <w:sz w:val="32"/>
          <w:szCs w:val="32"/>
        </w:rPr>
        <w:t>0.01</w:t>
      </w:r>
      <w:r>
        <w:rPr>
          <w:rFonts w:ascii="Times New Roman" w:eastAsia="仿宋_GB2312" w:hAnsi="Times New Roman"/>
          <w:sz w:val="11"/>
          <w:szCs w:val="11"/>
        </w:rPr>
        <w:t xml:space="preserve"> </w:t>
      </w:r>
      <w:bookmarkEnd w:id="50"/>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widowControl/>
        <w:tabs>
          <w:tab w:val="left" w:pos="7140"/>
        </w:tabs>
        <w:autoSpaceDE w:val="0"/>
        <w:autoSpaceDN w:val="0"/>
        <w:spacing w:line="360" w:lineRule="auto"/>
        <w:jc w:val="center"/>
        <w:rPr>
          <w:rFonts w:ascii="仿宋_GB2312" w:hAnsi="宋体" w:cs="仿宋_GB2312"/>
          <w:kern w:val="0"/>
          <w:sz w:val="11"/>
          <w:szCs w:val="11"/>
        </w:rPr>
      </w:pPr>
      <w:bookmarkStart w:id="51" w:name="PO_part2A2Table1"/>
      <w:r>
        <w:rPr>
          <w:rFonts w:hint="eastAsia"/>
        </w:rPr>
        <w:lastRenderedPageBreak/>
        <w:t xml:space="preserve"> </w:t>
      </w:r>
      <w:r>
        <w:rPr>
          <w:rFonts w:hint="eastAsia"/>
          <w:noProof/>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rPr>
        <w:t xml:space="preserve"> </w:t>
      </w:r>
    </w:p>
    <w:bookmarkEnd w:id="51"/>
    <w:p w:rsidR="009B0B39" w:rsidRDefault="009B0B39">
      <w:pPr>
        <w:adjustRightInd w:val="0"/>
        <w:snapToGrid w:val="0"/>
        <w:spacing w:before="240" w:after="240"/>
        <w:ind w:firstLineChars="200" w:firstLine="640"/>
        <w:rPr>
          <w:rFonts w:ascii="黑体" w:eastAsia="黑体" w:hAnsi="黑体" w:cs="黑体"/>
          <w:sz w:val="32"/>
          <w:szCs w:val="32"/>
        </w:rPr>
      </w:pP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三、支出决算情况说明</w:t>
      </w:r>
    </w:p>
    <w:p w:rsidR="009B0B39" w:rsidRDefault="00471DA4">
      <w:pPr>
        <w:spacing w:line="640" w:lineRule="exact"/>
        <w:ind w:firstLineChars="200" w:firstLine="640"/>
        <w:rPr>
          <w:rFonts w:ascii="Times New Roman" w:eastAsia="仿宋_GB2312" w:hAnsi="Times New Roman"/>
          <w:sz w:val="32"/>
          <w:szCs w:val="32"/>
        </w:rPr>
      </w:pPr>
      <w:bookmarkStart w:id="52" w:name="PO_part2A3mount1"/>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52"/>
      <w:r>
        <w:rPr>
          <w:rFonts w:ascii="Times New Roman" w:eastAsia="仿宋_GB2312" w:hAnsi="Times New Roman"/>
          <w:sz w:val="32"/>
          <w:szCs w:val="32"/>
        </w:rPr>
        <w:t>2024</w:t>
      </w:r>
      <w:r>
        <w:rPr>
          <w:rFonts w:ascii="Times New Roman" w:eastAsia="仿宋_GB2312" w:hAnsi="Times New Roman"/>
          <w:sz w:val="32"/>
          <w:szCs w:val="32"/>
        </w:rPr>
        <w:t>年度本年支出决算合计</w:t>
      </w:r>
      <w:bookmarkStart w:id="53" w:name="PO_part2A3mount2"/>
      <w:r>
        <w:rPr>
          <w:rFonts w:ascii="Times New Roman" w:eastAsia="仿宋_GB2312" w:hAnsi="Times New Roman"/>
          <w:sz w:val="32"/>
          <w:szCs w:val="32"/>
        </w:rPr>
        <w:t>132354.16</w:t>
      </w:r>
      <w:r>
        <w:rPr>
          <w:rFonts w:ascii="Times New Roman" w:eastAsia="仿宋_GB2312" w:hAnsi="Times New Roman"/>
          <w:sz w:val="11"/>
          <w:szCs w:val="11"/>
        </w:rPr>
        <w:t xml:space="preserve"> </w:t>
      </w:r>
      <w:bookmarkEnd w:id="53"/>
      <w:r>
        <w:rPr>
          <w:rFonts w:ascii="Times New Roman" w:eastAsia="仿宋_GB2312" w:hAnsi="Times New Roman"/>
          <w:sz w:val="32"/>
          <w:szCs w:val="32"/>
        </w:rPr>
        <w:t>万元，其中：</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本年基本支出</w:t>
      </w:r>
      <w:bookmarkStart w:id="54" w:name="PO_part2A3mount3"/>
      <w:r>
        <w:rPr>
          <w:rFonts w:ascii="Times New Roman" w:eastAsia="仿宋_GB2312" w:hAnsi="Times New Roman"/>
          <w:sz w:val="32"/>
          <w:szCs w:val="32"/>
        </w:rPr>
        <w:t>5490.63</w:t>
      </w:r>
      <w:r>
        <w:rPr>
          <w:rFonts w:ascii="Times New Roman" w:eastAsia="仿宋_GB2312" w:hAnsi="Times New Roman"/>
          <w:sz w:val="11"/>
          <w:szCs w:val="11"/>
        </w:rPr>
        <w:t xml:space="preserve"> </w:t>
      </w:r>
      <w:bookmarkEnd w:id="54"/>
      <w:r>
        <w:rPr>
          <w:rFonts w:ascii="Times New Roman" w:eastAsia="仿宋_GB2312" w:hAnsi="Times New Roman"/>
          <w:sz w:val="32"/>
          <w:szCs w:val="32"/>
        </w:rPr>
        <w:t>万元，占</w:t>
      </w:r>
      <w:bookmarkStart w:id="55" w:name="PO_part2A3mount4"/>
      <w:r>
        <w:rPr>
          <w:rFonts w:ascii="Times New Roman" w:eastAsia="仿宋_GB2312" w:hAnsi="Times New Roman"/>
          <w:sz w:val="32"/>
          <w:szCs w:val="32"/>
        </w:rPr>
        <w:t>4.15</w:t>
      </w:r>
      <w:r>
        <w:rPr>
          <w:rFonts w:ascii="Times New Roman" w:eastAsia="仿宋_GB2312" w:hAnsi="Times New Roman"/>
          <w:sz w:val="11"/>
          <w:szCs w:val="11"/>
        </w:rPr>
        <w:t xml:space="preserve"> </w:t>
      </w:r>
      <w:bookmarkEnd w:id="55"/>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本年项目支出</w:t>
      </w:r>
      <w:bookmarkStart w:id="56" w:name="PO_part2A3mount5"/>
      <w:r>
        <w:rPr>
          <w:rFonts w:ascii="Times New Roman" w:eastAsia="仿宋_GB2312" w:hAnsi="Times New Roman"/>
          <w:sz w:val="32"/>
          <w:szCs w:val="32"/>
        </w:rPr>
        <w:t>126863.53</w:t>
      </w:r>
      <w:r>
        <w:rPr>
          <w:rFonts w:ascii="Times New Roman" w:eastAsia="仿宋_GB2312" w:hAnsi="Times New Roman"/>
          <w:sz w:val="11"/>
          <w:szCs w:val="11"/>
        </w:rPr>
        <w:t xml:space="preserve"> </w:t>
      </w:r>
      <w:bookmarkEnd w:id="56"/>
      <w:r>
        <w:rPr>
          <w:rFonts w:ascii="Times New Roman" w:eastAsia="仿宋_GB2312" w:hAnsi="Times New Roman"/>
          <w:sz w:val="32"/>
          <w:szCs w:val="32"/>
        </w:rPr>
        <w:t>万元，占</w:t>
      </w:r>
      <w:bookmarkStart w:id="57" w:name="PO_part2A3mount6"/>
      <w:r>
        <w:rPr>
          <w:rFonts w:ascii="Times New Roman" w:eastAsia="仿宋_GB2312" w:hAnsi="Times New Roman"/>
          <w:sz w:val="32"/>
          <w:szCs w:val="32"/>
        </w:rPr>
        <w:t>95.85</w:t>
      </w:r>
      <w:r>
        <w:rPr>
          <w:rFonts w:ascii="Times New Roman" w:eastAsia="仿宋_GB2312" w:hAnsi="Times New Roman"/>
          <w:sz w:val="11"/>
          <w:szCs w:val="11"/>
        </w:rPr>
        <w:t xml:space="preserve"> </w:t>
      </w:r>
      <w:bookmarkEnd w:id="57"/>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本年上缴上级支出</w:t>
      </w:r>
      <w:bookmarkStart w:id="58" w:name="PO_part2A3mount7"/>
      <w:r>
        <w:rPr>
          <w:rFonts w:ascii="Times New Roman" w:eastAsia="仿宋_GB2312" w:hAnsi="Times New Roman"/>
          <w:sz w:val="32"/>
          <w:szCs w:val="32"/>
        </w:rPr>
        <w:t>0.00</w:t>
      </w:r>
      <w:r>
        <w:rPr>
          <w:rFonts w:ascii="Times New Roman" w:eastAsia="仿宋_GB2312" w:hAnsi="Times New Roman"/>
          <w:sz w:val="11"/>
          <w:szCs w:val="11"/>
        </w:rPr>
        <w:t xml:space="preserve"> </w:t>
      </w:r>
      <w:bookmarkEnd w:id="58"/>
      <w:r>
        <w:rPr>
          <w:rFonts w:ascii="Times New Roman" w:eastAsia="仿宋_GB2312" w:hAnsi="Times New Roman"/>
          <w:sz w:val="32"/>
          <w:szCs w:val="32"/>
        </w:rPr>
        <w:t>万元，占</w:t>
      </w:r>
      <w:bookmarkStart w:id="59" w:name="PO_part2A3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59"/>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本年经营支出</w:t>
      </w:r>
      <w:bookmarkStart w:id="60" w:name="PO_part2A3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60"/>
      <w:r>
        <w:rPr>
          <w:rFonts w:ascii="Times New Roman" w:eastAsia="仿宋_GB2312" w:hAnsi="Times New Roman"/>
          <w:sz w:val="32"/>
          <w:szCs w:val="32"/>
        </w:rPr>
        <w:t>万元，占</w:t>
      </w:r>
      <w:bookmarkStart w:id="61" w:name="PO_part2A3mount10"/>
      <w:r>
        <w:rPr>
          <w:rFonts w:ascii="Times New Roman" w:eastAsia="仿宋_GB2312" w:hAnsi="Times New Roman"/>
          <w:sz w:val="32"/>
          <w:szCs w:val="32"/>
        </w:rPr>
        <w:t>0.00</w:t>
      </w:r>
      <w:r>
        <w:rPr>
          <w:rFonts w:ascii="Times New Roman" w:eastAsia="仿宋_GB2312" w:hAnsi="Times New Roman"/>
          <w:sz w:val="11"/>
          <w:szCs w:val="11"/>
        </w:rPr>
        <w:t xml:space="preserve"> </w:t>
      </w:r>
      <w:bookmarkEnd w:id="61"/>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spacing w:line="640" w:lineRule="exact"/>
        <w:ind w:firstLineChars="200" w:firstLine="640"/>
        <w:rPr>
          <w:rFonts w:ascii="Times New Roman" w:eastAsia="仿宋" w:hAnsi="Times New Roman"/>
          <w:sz w:val="32"/>
          <w:szCs w:val="32"/>
        </w:rPr>
      </w:pPr>
      <w:r>
        <w:rPr>
          <w:rFonts w:ascii="Times New Roman" w:eastAsia="仿宋_GB2312" w:hAnsi="Times New Roman"/>
          <w:sz w:val="32"/>
          <w:szCs w:val="32"/>
        </w:rPr>
        <w:t>本年对附属单位补助支出</w:t>
      </w:r>
      <w:bookmarkStart w:id="62" w:name="PO_part2A3mount11"/>
      <w:r>
        <w:rPr>
          <w:rFonts w:ascii="Times New Roman" w:eastAsia="仿宋_GB2312" w:hAnsi="Times New Roman"/>
          <w:sz w:val="32"/>
          <w:szCs w:val="32"/>
        </w:rPr>
        <w:t>0.00</w:t>
      </w:r>
      <w:r>
        <w:rPr>
          <w:rFonts w:ascii="Times New Roman" w:eastAsia="仿宋_GB2312" w:hAnsi="Times New Roman"/>
          <w:sz w:val="11"/>
          <w:szCs w:val="11"/>
        </w:rPr>
        <w:t xml:space="preserve"> </w:t>
      </w:r>
      <w:bookmarkEnd w:id="62"/>
      <w:r>
        <w:rPr>
          <w:rFonts w:ascii="Times New Roman" w:eastAsia="仿宋_GB2312" w:hAnsi="Times New Roman"/>
          <w:sz w:val="32"/>
          <w:szCs w:val="32"/>
        </w:rPr>
        <w:t>万元，占</w:t>
      </w:r>
      <w:bookmarkStart w:id="63" w:name="PO_part2A3mount12"/>
      <w:r>
        <w:rPr>
          <w:rFonts w:ascii="Times New Roman" w:eastAsia="仿宋_GB2312" w:hAnsi="Times New Roman"/>
          <w:sz w:val="32"/>
          <w:szCs w:val="32"/>
        </w:rPr>
        <w:t>0.00</w:t>
      </w:r>
      <w:r>
        <w:rPr>
          <w:rFonts w:ascii="Times New Roman" w:eastAsia="仿宋_GB2312" w:hAnsi="Times New Roman"/>
          <w:sz w:val="11"/>
          <w:szCs w:val="11"/>
        </w:rPr>
        <w:t xml:space="preserve"> </w:t>
      </w:r>
      <w:bookmarkEnd w:id="63"/>
      <w:r>
        <w:rPr>
          <w:rFonts w:ascii="Times New Roman" w:eastAsia="仿宋_GB2312" w:hAnsi="Times New Roman"/>
          <w:sz w:val="32"/>
          <w:szCs w:val="32"/>
        </w:rPr>
        <w:t>%</w:t>
      </w:r>
      <w:r>
        <w:rPr>
          <w:rFonts w:ascii="Times New Roman" w:eastAsia="仿宋_GB2312" w:hAnsi="Times New Roman"/>
          <w:sz w:val="32"/>
          <w:szCs w:val="32"/>
        </w:rPr>
        <w:t>。</w:t>
      </w:r>
    </w:p>
    <w:p w:rsidR="009B0B39" w:rsidRDefault="00471DA4">
      <w:pPr>
        <w:widowControl/>
        <w:autoSpaceDE w:val="0"/>
        <w:autoSpaceDN w:val="0"/>
        <w:spacing w:line="360" w:lineRule="auto"/>
        <w:jc w:val="center"/>
        <w:rPr>
          <w:rFonts w:ascii="楷体_GB2312" w:hAnsi="黑体"/>
          <w:b/>
          <w:bCs/>
          <w:sz w:val="32"/>
          <w:szCs w:val="32"/>
        </w:rPr>
      </w:pPr>
      <w:bookmarkStart w:id="64" w:name="PO_part2A3Table1"/>
      <w:r>
        <w:rPr>
          <w:rFonts w:hint="eastAsia"/>
        </w:rPr>
        <w:lastRenderedPageBreak/>
        <w:t xml:space="preserve"> </w:t>
      </w:r>
      <w:r>
        <w:rPr>
          <w:rFonts w:hint="eastAsia"/>
          <w:noProof/>
        </w:rPr>
        <w:drawing>
          <wp:inline distT="0" distB="0" distL="0" distR="0">
            <wp:extent cx="5473700" cy="3192780"/>
            <wp:effectExtent l="4445" t="4445" r="8255"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64"/>
      <w:r>
        <w:rPr>
          <w:rFonts w:hint="eastAsia"/>
        </w:rPr>
        <w:t xml:space="preserve"> </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四、财政拨款收入支出决算总体情况说明</w:t>
      </w:r>
    </w:p>
    <w:p w:rsidR="009B0B39" w:rsidRDefault="00471DA4">
      <w:pPr>
        <w:spacing w:line="640" w:lineRule="exact"/>
        <w:ind w:firstLineChars="200" w:firstLine="640"/>
        <w:rPr>
          <w:rFonts w:ascii="Times New Roman" w:eastAsia="仿宋" w:hAnsi="Times New Roman"/>
          <w:sz w:val="32"/>
          <w:szCs w:val="32"/>
        </w:rPr>
      </w:pPr>
      <w:bookmarkStart w:id="65" w:name="PO_part2A4mount0"/>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65"/>
      <w:r>
        <w:rPr>
          <w:rFonts w:ascii="Times New Roman" w:eastAsia="仿宋_GB2312" w:hAnsi="Times New Roman"/>
          <w:sz w:val="32"/>
          <w:szCs w:val="32"/>
        </w:rPr>
        <w:t>2024</w:t>
      </w:r>
      <w:r>
        <w:rPr>
          <w:rFonts w:ascii="Times New Roman" w:eastAsia="仿宋_GB2312" w:hAnsi="Times New Roman"/>
          <w:sz w:val="32"/>
          <w:szCs w:val="32"/>
        </w:rPr>
        <w:t>年度财政拨款收入、支出决算</w:t>
      </w:r>
      <w:r>
        <w:rPr>
          <w:rFonts w:ascii="Times New Roman" w:eastAsia="仿宋_GB2312" w:hAnsi="Times New Roman" w:hint="eastAsia"/>
          <w:sz w:val="32"/>
          <w:szCs w:val="32"/>
        </w:rPr>
        <w:t>总计均为</w:t>
      </w:r>
      <w:bookmarkStart w:id="66" w:name="PO_part2A4mount1"/>
      <w:r>
        <w:rPr>
          <w:rFonts w:ascii="Times New Roman" w:eastAsia="仿宋_GB2312" w:hAnsi="Times New Roman"/>
          <w:sz w:val="32"/>
          <w:szCs w:val="32"/>
        </w:rPr>
        <w:t>132362.57</w:t>
      </w:r>
      <w:r>
        <w:rPr>
          <w:rFonts w:ascii="Times New Roman" w:eastAsia="仿宋_GB2312" w:hAnsi="Times New Roman"/>
          <w:sz w:val="11"/>
          <w:szCs w:val="11"/>
        </w:rPr>
        <w:t xml:space="preserve"> </w:t>
      </w:r>
      <w:bookmarkEnd w:id="66"/>
      <w:r>
        <w:rPr>
          <w:rFonts w:ascii="Times New Roman" w:eastAsia="仿宋_GB2312" w:hAnsi="Times New Roman"/>
          <w:sz w:val="32"/>
          <w:szCs w:val="32"/>
        </w:rPr>
        <w:t>万元，与年初预算相比，收、支总计各</w:t>
      </w:r>
      <w:bookmarkStart w:id="67" w:name="PO_part2A4mount2"/>
      <w:r>
        <w:rPr>
          <w:rFonts w:ascii="Times New Roman" w:eastAsia="仿宋_GB2312" w:hAnsi="Times New Roman"/>
          <w:sz w:val="32"/>
          <w:szCs w:val="32"/>
        </w:rPr>
        <w:t>减少</w:t>
      </w:r>
      <w:r>
        <w:rPr>
          <w:rFonts w:ascii="Times New Roman" w:eastAsia="仿宋_GB2312" w:hAnsi="Times New Roman"/>
          <w:sz w:val="32"/>
          <w:szCs w:val="32"/>
        </w:rPr>
        <w:t>30400.28</w:t>
      </w:r>
      <w:r>
        <w:rPr>
          <w:rFonts w:ascii="Times New Roman" w:eastAsia="仿宋_GB2312" w:hAnsi="Times New Roman"/>
          <w:sz w:val="32"/>
          <w:szCs w:val="32"/>
        </w:rPr>
        <w:t>万元，下降</w:t>
      </w:r>
      <w:r>
        <w:rPr>
          <w:rFonts w:ascii="Times New Roman" w:eastAsia="仿宋_GB2312" w:hAnsi="Times New Roman"/>
          <w:sz w:val="32"/>
          <w:szCs w:val="32"/>
        </w:rPr>
        <w:t>18.68%</w:t>
      </w:r>
      <w:r>
        <w:rPr>
          <w:rFonts w:ascii="Times New Roman" w:eastAsia="仿宋_GB2312" w:hAnsi="Times New Roman"/>
          <w:sz w:val="11"/>
          <w:szCs w:val="11"/>
        </w:rPr>
        <w:t xml:space="preserve"> </w:t>
      </w:r>
      <w:bookmarkEnd w:id="67"/>
      <w:r>
        <w:rPr>
          <w:rFonts w:ascii="Times New Roman" w:eastAsia="仿宋_GB2312" w:hAnsi="Times New Roman"/>
          <w:sz w:val="32"/>
          <w:szCs w:val="32"/>
        </w:rPr>
        <w:t>，变动原因：</w:t>
      </w:r>
      <w:bookmarkStart w:id="68" w:name="PO_part2A4mount3"/>
      <w:r>
        <w:rPr>
          <w:rFonts w:ascii="仿宋_GB2312" w:eastAsia="仿宋_GB2312" w:hAnsi="仿宋_GB2312" w:cs="仿宋_GB2312" w:hint="eastAsia"/>
          <w:sz w:val="32"/>
          <w:szCs w:val="32"/>
        </w:rPr>
        <w:t>重点产业发展专项资金年初预算150000万元，其中一部分惠企直达资金119896.93万元，由工信厅本级直接补助企业，440万元结转至2025年，另一部分对下转移支付29663.07万元由自治区财政直接拨付给成功申请补助企业的当地财政，无法在决算中体现</w:t>
      </w:r>
      <w:r>
        <w:rPr>
          <w:rFonts w:ascii="Times New Roman" w:eastAsia="仿宋_GB2312" w:hAnsi="Times New Roman"/>
          <w:sz w:val="11"/>
          <w:szCs w:val="11"/>
        </w:rPr>
        <w:t xml:space="preserve"> </w:t>
      </w:r>
      <w:bookmarkEnd w:id="68"/>
      <w:r>
        <w:rPr>
          <w:rFonts w:ascii="Times New Roman" w:eastAsia="仿宋_GB2312" w:hAnsi="Times New Roman"/>
          <w:sz w:val="32"/>
          <w:szCs w:val="32"/>
        </w:rPr>
        <w:t>。与上年决算相比，收、支总计各</w:t>
      </w:r>
      <w:bookmarkStart w:id="69" w:name="PO_part2A4mount4"/>
      <w:r>
        <w:rPr>
          <w:rFonts w:ascii="Times New Roman" w:eastAsia="仿宋_GB2312" w:hAnsi="Times New Roman"/>
          <w:sz w:val="32"/>
          <w:szCs w:val="32"/>
        </w:rPr>
        <w:t>增加</w:t>
      </w:r>
      <w:r>
        <w:rPr>
          <w:rFonts w:ascii="Times New Roman" w:eastAsia="仿宋_GB2312" w:hAnsi="Times New Roman"/>
          <w:sz w:val="32"/>
          <w:szCs w:val="32"/>
        </w:rPr>
        <w:t>117995.09</w:t>
      </w:r>
      <w:r>
        <w:rPr>
          <w:rFonts w:ascii="Times New Roman" w:eastAsia="仿宋_GB2312" w:hAnsi="Times New Roman"/>
          <w:sz w:val="32"/>
          <w:szCs w:val="32"/>
        </w:rPr>
        <w:t>万元，增长</w:t>
      </w:r>
      <w:r>
        <w:rPr>
          <w:rFonts w:ascii="Times New Roman" w:eastAsia="仿宋_GB2312" w:hAnsi="Times New Roman"/>
          <w:sz w:val="32"/>
          <w:szCs w:val="32"/>
        </w:rPr>
        <w:t>821.27%</w:t>
      </w:r>
      <w:r>
        <w:rPr>
          <w:rFonts w:ascii="Times New Roman" w:eastAsia="仿宋_GB2312" w:hAnsi="Times New Roman"/>
          <w:sz w:val="11"/>
          <w:szCs w:val="11"/>
        </w:rPr>
        <w:t xml:space="preserve"> </w:t>
      </w:r>
      <w:bookmarkEnd w:id="69"/>
      <w:r>
        <w:rPr>
          <w:rFonts w:ascii="Times New Roman" w:eastAsia="仿宋_GB2312" w:hAnsi="Times New Roman"/>
          <w:sz w:val="32"/>
          <w:szCs w:val="32"/>
        </w:rPr>
        <w:t>，变动原因：</w:t>
      </w:r>
      <w:r>
        <w:rPr>
          <w:rFonts w:ascii="Times New Roman" w:eastAsia="仿宋_GB2312" w:hAnsi="Times New Roman" w:hint="eastAsia"/>
          <w:sz w:val="32"/>
          <w:szCs w:val="32"/>
        </w:rPr>
        <w:t>一是以前年度</w:t>
      </w:r>
      <w:r>
        <w:rPr>
          <w:rFonts w:ascii="仿宋_GB2312" w:eastAsia="仿宋_GB2312" w:hAnsi="仿宋_GB2312" w:cs="仿宋_GB2312" w:hint="eastAsia"/>
          <w:sz w:val="32"/>
          <w:szCs w:val="32"/>
        </w:rPr>
        <w:t>重点产业发展专项资金并未列入年初预算，而是全部由自治区财政代管代拨，2024年度开始，重点产业发展专项资金全部列入工信厅本级年初预算；二是由于公用经费严重不足，年中追加了92万元差旅费以作补充；三是人员变动（三年晋级、五年晋档等）引起的经费增加等</w:t>
      </w:r>
      <w:r>
        <w:rPr>
          <w:rFonts w:ascii="Times New Roman" w:eastAsia="仿宋_GB2312" w:hAnsi="Times New Roman"/>
          <w:sz w:val="32"/>
          <w:szCs w:val="32"/>
        </w:rPr>
        <w:t>。</w:t>
      </w:r>
    </w:p>
    <w:p w:rsidR="009B0B39" w:rsidRDefault="00471DA4">
      <w:pPr>
        <w:adjustRightInd w:val="0"/>
        <w:snapToGrid w:val="0"/>
        <w:spacing w:before="240" w:after="240"/>
        <w:ind w:firstLineChars="200" w:firstLine="640"/>
        <w:rPr>
          <w:rFonts w:ascii="仿宋_GB2312" w:eastAsia="仿宋_GB2312" w:hAnsi="Times New Roman"/>
          <w:b/>
          <w:bCs/>
          <w:sz w:val="32"/>
          <w:szCs w:val="32"/>
        </w:rPr>
      </w:pPr>
      <w:r>
        <w:rPr>
          <w:rFonts w:ascii="黑体" w:eastAsia="黑体" w:hAnsi="黑体" w:cs="黑体" w:hint="eastAsia"/>
          <w:sz w:val="32"/>
          <w:szCs w:val="32"/>
        </w:rPr>
        <w:lastRenderedPageBreak/>
        <w:t>五、一般公共预算财政拨款支出决算情况说明</w:t>
      </w:r>
    </w:p>
    <w:p w:rsidR="009B0B39" w:rsidRDefault="00471DA4">
      <w:pPr>
        <w:spacing w:line="640" w:lineRule="exact"/>
        <w:ind w:firstLineChars="200" w:firstLine="640"/>
        <w:rPr>
          <w:rFonts w:ascii="仿宋_GB2312" w:eastAsia="仿宋_GB2312" w:hAnsi="仿宋_GB2312" w:cs="仿宋_GB2312"/>
          <w:sz w:val="32"/>
          <w:szCs w:val="32"/>
        </w:rPr>
      </w:pPr>
      <w:bookmarkStart w:id="70" w:name="PO_part2A5mount0"/>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70"/>
      <w:r>
        <w:rPr>
          <w:rFonts w:ascii="Times New Roman" w:eastAsia="仿宋_GB2312" w:hAnsi="Times New Roman"/>
          <w:sz w:val="32"/>
          <w:szCs w:val="32"/>
        </w:rPr>
        <w:t>2024</w:t>
      </w:r>
      <w:r>
        <w:rPr>
          <w:rFonts w:ascii="Times New Roman" w:eastAsia="仿宋_GB2312" w:hAnsi="Times New Roman"/>
          <w:sz w:val="32"/>
          <w:szCs w:val="32"/>
        </w:rPr>
        <w:t>年度一般公共预算财政拨款支出决算</w:t>
      </w:r>
      <w:bookmarkStart w:id="71" w:name="PO_part2A5mount1"/>
      <w:r>
        <w:rPr>
          <w:rFonts w:ascii="Times New Roman" w:eastAsia="仿宋_GB2312" w:hAnsi="Times New Roman"/>
          <w:sz w:val="32"/>
          <w:szCs w:val="32"/>
        </w:rPr>
        <w:t>132344.98</w:t>
      </w:r>
      <w:r>
        <w:rPr>
          <w:rFonts w:ascii="Times New Roman" w:eastAsia="仿宋_GB2312" w:hAnsi="Times New Roman"/>
          <w:sz w:val="11"/>
          <w:szCs w:val="11"/>
        </w:rPr>
        <w:t xml:space="preserve"> </w:t>
      </w:r>
      <w:bookmarkEnd w:id="71"/>
      <w:r>
        <w:rPr>
          <w:rFonts w:ascii="Times New Roman" w:eastAsia="仿宋_GB2312" w:hAnsi="Times New Roman"/>
          <w:sz w:val="32"/>
          <w:szCs w:val="32"/>
        </w:rPr>
        <w:t>万元，与年初预算</w:t>
      </w:r>
      <w:bookmarkStart w:id="72" w:name="PO_part2A5mount2"/>
      <w:r>
        <w:rPr>
          <w:rFonts w:ascii="Times New Roman" w:eastAsia="仿宋_GB2312" w:hAnsi="Times New Roman"/>
          <w:sz w:val="32"/>
          <w:szCs w:val="32"/>
        </w:rPr>
        <w:t>162762.85</w:t>
      </w:r>
      <w:r>
        <w:rPr>
          <w:rFonts w:ascii="Times New Roman" w:eastAsia="仿宋_GB2312" w:hAnsi="Times New Roman"/>
          <w:sz w:val="11"/>
          <w:szCs w:val="11"/>
        </w:rPr>
        <w:t xml:space="preserve"> </w:t>
      </w:r>
      <w:bookmarkEnd w:id="72"/>
      <w:r>
        <w:rPr>
          <w:rFonts w:ascii="Times New Roman" w:eastAsia="仿宋_GB2312" w:hAnsi="Times New Roman"/>
          <w:sz w:val="32"/>
          <w:szCs w:val="32"/>
        </w:rPr>
        <w:t>万元相比，完成年初预算的</w:t>
      </w:r>
      <w:bookmarkStart w:id="73" w:name="PO_part2A2B5mount1"/>
      <w:r>
        <w:rPr>
          <w:rFonts w:ascii="Times New Roman" w:eastAsia="仿宋_GB2312" w:hAnsi="Times New Roman"/>
          <w:sz w:val="32"/>
          <w:szCs w:val="32"/>
        </w:rPr>
        <w:t>81.31</w:t>
      </w:r>
      <w:r>
        <w:rPr>
          <w:rFonts w:ascii="Times New Roman" w:eastAsia="仿宋_GB2312" w:hAnsi="Times New Roman"/>
          <w:sz w:val="11"/>
          <w:szCs w:val="11"/>
        </w:rPr>
        <w:t xml:space="preserve"> </w:t>
      </w:r>
      <w:bookmarkEnd w:id="73"/>
      <w:r>
        <w:rPr>
          <w:rFonts w:ascii="Times New Roman" w:eastAsia="仿宋_GB2312" w:hAnsi="Times New Roman"/>
          <w:sz w:val="32"/>
          <w:szCs w:val="32"/>
        </w:rPr>
        <w:t>%</w:t>
      </w:r>
      <w:r>
        <w:rPr>
          <w:rFonts w:ascii="Times New Roman" w:eastAsia="仿宋_GB2312" w:hAnsi="Times New Roman"/>
          <w:sz w:val="32"/>
          <w:szCs w:val="32"/>
        </w:rPr>
        <w:t>，其中：</w:t>
      </w:r>
    </w:p>
    <w:p w:rsidR="009B0B39" w:rsidRDefault="00471DA4">
      <w:pPr>
        <w:spacing w:line="640" w:lineRule="exact"/>
        <w:ind w:firstLineChars="200" w:firstLine="643"/>
        <w:rPr>
          <w:rFonts w:ascii="仿宋_GB2312" w:eastAsia="仿宋_GB2312" w:hAnsi="仿宋_GB2312" w:cs="仿宋_GB2312"/>
          <w:sz w:val="32"/>
          <w:szCs w:val="32"/>
        </w:rPr>
      </w:pPr>
      <w:bookmarkStart w:id="74" w:name="PO_part2A2B6IncReason1"/>
      <w:r>
        <w:rPr>
          <w:rFonts w:ascii="Times New Roman" w:eastAsia="仿宋_GB2312" w:hAnsi="Times New Roman"/>
          <w:b/>
          <w:bCs/>
          <w:sz w:val="32"/>
          <w:szCs w:val="32"/>
        </w:rPr>
        <w:t>（一）一般公共服务支出（类）</w:t>
      </w:r>
      <w:r>
        <w:rPr>
          <w:rFonts w:ascii="Times New Roman" w:eastAsia="仿宋_GB2312" w:hAnsi="Times New Roman"/>
          <w:b/>
          <w:bCs/>
          <w:sz w:val="32"/>
          <w:szCs w:val="32"/>
        </w:rPr>
        <w:cr/>
      </w:r>
      <w:r>
        <w:rPr>
          <w:rFonts w:ascii="Times New Roman" w:eastAsia="仿宋_GB2312" w:hAnsi="Times New Roman"/>
          <w:sz w:val="32"/>
          <w:szCs w:val="32"/>
        </w:rPr>
        <w:t>一般公共服务支出类决算数为</w:t>
      </w:r>
      <w:r>
        <w:rPr>
          <w:rFonts w:ascii="Times New Roman" w:eastAsia="仿宋_GB2312" w:hAnsi="Times New Roman"/>
          <w:sz w:val="32"/>
          <w:szCs w:val="32"/>
        </w:rPr>
        <w:t>22.22</w:t>
      </w:r>
      <w:r>
        <w:rPr>
          <w:rFonts w:ascii="Times New Roman" w:eastAsia="仿宋_GB2312" w:hAnsi="Times New Roman"/>
          <w:sz w:val="32"/>
          <w:szCs w:val="32"/>
        </w:rPr>
        <w:t>万元，与年初预算相比减少</w:t>
      </w:r>
      <w:r>
        <w:rPr>
          <w:rFonts w:ascii="Times New Roman" w:eastAsia="仿宋_GB2312" w:hAnsi="Times New Roman"/>
          <w:sz w:val="32"/>
          <w:szCs w:val="32"/>
        </w:rPr>
        <w:t>8.85</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统计信息事务（</w:t>
      </w:r>
      <w:r>
        <w:rPr>
          <w:rFonts w:ascii="Times New Roman" w:eastAsia="仿宋_GB2312" w:hAnsi="Times New Roman" w:hint="eastAsia"/>
          <w:sz w:val="32"/>
          <w:szCs w:val="32"/>
        </w:rPr>
        <w:t>21505</w:t>
      </w:r>
      <w:r>
        <w:rPr>
          <w:rFonts w:ascii="Times New Roman" w:eastAsia="仿宋_GB2312" w:hAnsi="Times New Roman"/>
          <w:sz w:val="32"/>
          <w:szCs w:val="32"/>
        </w:rPr>
        <w:t>款）行政运行（</w:t>
      </w:r>
      <w:r>
        <w:rPr>
          <w:rFonts w:ascii="Times New Roman" w:eastAsia="仿宋_GB2312" w:hAnsi="Times New Roman" w:hint="eastAsia"/>
          <w:sz w:val="32"/>
          <w:szCs w:val="32"/>
        </w:rPr>
        <w:t>01</w:t>
      </w:r>
      <w:r>
        <w:rPr>
          <w:rFonts w:ascii="Times New Roman" w:eastAsia="仿宋_GB2312" w:hAnsi="Times New Roman"/>
          <w:sz w:val="32"/>
          <w:szCs w:val="32"/>
        </w:rPr>
        <w:t>项）。年初预算数</w:t>
      </w:r>
      <w:r>
        <w:rPr>
          <w:rFonts w:ascii="Times New Roman" w:eastAsia="仿宋_GB2312" w:hAnsi="Times New Roman"/>
          <w:sz w:val="32"/>
          <w:szCs w:val="32"/>
        </w:rPr>
        <w:t>31.07</w:t>
      </w:r>
      <w:r>
        <w:rPr>
          <w:rFonts w:ascii="Times New Roman" w:eastAsia="仿宋_GB2312" w:hAnsi="Times New Roman"/>
          <w:sz w:val="32"/>
          <w:szCs w:val="32"/>
        </w:rPr>
        <w:t>万元，支出决算</w:t>
      </w:r>
      <w:r>
        <w:rPr>
          <w:rFonts w:ascii="Times New Roman" w:eastAsia="仿宋_GB2312" w:hAnsi="Times New Roman"/>
          <w:sz w:val="32"/>
          <w:szCs w:val="32"/>
        </w:rPr>
        <w:t>22.22</w:t>
      </w:r>
      <w:r>
        <w:rPr>
          <w:rFonts w:ascii="Times New Roman" w:eastAsia="仿宋_GB2312" w:hAnsi="Times New Roman"/>
          <w:sz w:val="32"/>
          <w:szCs w:val="32"/>
        </w:rPr>
        <w:t>万元，完成年初预算数的</w:t>
      </w:r>
      <w:r>
        <w:rPr>
          <w:rFonts w:ascii="Times New Roman" w:eastAsia="仿宋_GB2312" w:hAnsi="Times New Roman"/>
          <w:sz w:val="32"/>
          <w:szCs w:val="32"/>
        </w:rPr>
        <w:t>71.53%</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厉行节约，减少公用开支</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（二）社会保障和就业支出（类）</w:t>
      </w:r>
      <w:r>
        <w:rPr>
          <w:rFonts w:ascii="Times New Roman" w:eastAsia="仿宋_GB2312" w:hAnsi="Times New Roman"/>
          <w:b/>
          <w:bCs/>
          <w:sz w:val="32"/>
          <w:szCs w:val="32"/>
        </w:rPr>
        <w:cr/>
      </w:r>
      <w:r>
        <w:rPr>
          <w:rFonts w:ascii="Times New Roman" w:eastAsia="仿宋_GB2312" w:hAnsi="Times New Roman"/>
          <w:sz w:val="32"/>
          <w:szCs w:val="32"/>
        </w:rPr>
        <w:t>社会保障和就业支出类决算数为</w:t>
      </w:r>
      <w:r>
        <w:rPr>
          <w:rFonts w:ascii="Times New Roman" w:eastAsia="仿宋_GB2312" w:hAnsi="Times New Roman"/>
          <w:sz w:val="32"/>
          <w:szCs w:val="32"/>
        </w:rPr>
        <w:t>1040.28</w:t>
      </w:r>
      <w:r>
        <w:rPr>
          <w:rFonts w:ascii="Times New Roman" w:eastAsia="仿宋_GB2312" w:hAnsi="Times New Roman"/>
          <w:sz w:val="32"/>
          <w:szCs w:val="32"/>
        </w:rPr>
        <w:t>万元，与年初预算相比增加</w:t>
      </w:r>
      <w:r>
        <w:rPr>
          <w:rFonts w:ascii="Times New Roman" w:eastAsia="仿宋_GB2312" w:hAnsi="Times New Roman"/>
          <w:sz w:val="32"/>
          <w:szCs w:val="32"/>
        </w:rPr>
        <w:t>102.40</w:t>
      </w:r>
      <w:r>
        <w:rPr>
          <w:rFonts w:ascii="Times New Roman" w:eastAsia="仿宋_GB2312" w:hAnsi="Times New Roman"/>
          <w:sz w:val="32"/>
          <w:szCs w:val="32"/>
        </w:rPr>
        <w:t>万元。其中：</w:t>
      </w:r>
      <w:bookmarkStart w:id="75" w:name="_GoBack"/>
      <w:bookmarkEnd w:id="75"/>
      <w:r>
        <w:rPr>
          <w:rFonts w:ascii="Times New Roman" w:eastAsia="仿宋_GB2312" w:hAnsi="Times New Roman"/>
          <w:sz w:val="32"/>
          <w:szCs w:val="32"/>
        </w:rPr>
        <w:cr/>
        <w:t>1.</w:t>
      </w:r>
      <w:r>
        <w:rPr>
          <w:rFonts w:ascii="Times New Roman" w:eastAsia="仿宋_GB2312" w:hAnsi="Times New Roman"/>
          <w:sz w:val="32"/>
          <w:szCs w:val="32"/>
        </w:rPr>
        <w:t>行政事业单位养老支出（款）行政单位离退休（项）。年初预算数</w:t>
      </w:r>
      <w:r>
        <w:rPr>
          <w:rFonts w:ascii="Times New Roman" w:eastAsia="仿宋_GB2312" w:hAnsi="Times New Roman"/>
          <w:sz w:val="32"/>
          <w:szCs w:val="32"/>
        </w:rPr>
        <w:t>199.42</w:t>
      </w:r>
      <w:r>
        <w:rPr>
          <w:rFonts w:ascii="Times New Roman" w:eastAsia="仿宋_GB2312" w:hAnsi="Times New Roman"/>
          <w:sz w:val="32"/>
          <w:szCs w:val="32"/>
        </w:rPr>
        <w:t>万元，支出决算</w:t>
      </w:r>
      <w:r>
        <w:rPr>
          <w:rFonts w:ascii="Times New Roman" w:eastAsia="仿宋_GB2312" w:hAnsi="Times New Roman"/>
          <w:sz w:val="32"/>
          <w:szCs w:val="32"/>
        </w:rPr>
        <w:t>217.43</w:t>
      </w:r>
      <w:r>
        <w:rPr>
          <w:rFonts w:ascii="Times New Roman" w:eastAsia="仿宋_GB2312" w:hAnsi="Times New Roman"/>
          <w:sz w:val="32"/>
          <w:szCs w:val="32"/>
        </w:rPr>
        <w:t>万元，完成年初预算数的</w:t>
      </w:r>
      <w:r>
        <w:rPr>
          <w:rFonts w:ascii="Times New Roman" w:eastAsia="仿宋_GB2312" w:hAnsi="Times New Roman"/>
          <w:sz w:val="32"/>
          <w:szCs w:val="32"/>
        </w:rPr>
        <w:t>109.03%</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新增退休人员</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行政事业单位养老支出（款）事业单位离退休（项）。年初预算数</w:t>
      </w:r>
      <w:r>
        <w:rPr>
          <w:rFonts w:ascii="Times New Roman" w:eastAsia="仿宋_GB2312" w:hAnsi="Times New Roman"/>
          <w:sz w:val="32"/>
          <w:szCs w:val="32"/>
        </w:rPr>
        <w:t>176.24</w:t>
      </w:r>
      <w:r>
        <w:rPr>
          <w:rFonts w:ascii="Times New Roman" w:eastAsia="仿宋_GB2312" w:hAnsi="Times New Roman"/>
          <w:sz w:val="32"/>
          <w:szCs w:val="32"/>
        </w:rPr>
        <w:t>万元，支出决算</w:t>
      </w:r>
      <w:r>
        <w:rPr>
          <w:rFonts w:ascii="Times New Roman" w:eastAsia="仿宋_GB2312" w:hAnsi="Times New Roman"/>
          <w:sz w:val="32"/>
          <w:szCs w:val="32"/>
        </w:rPr>
        <w:t>196.35</w:t>
      </w:r>
      <w:r>
        <w:rPr>
          <w:rFonts w:ascii="Times New Roman" w:eastAsia="仿宋_GB2312" w:hAnsi="Times New Roman"/>
          <w:sz w:val="32"/>
          <w:szCs w:val="32"/>
        </w:rPr>
        <w:t>万元，完成年初预算数的</w:t>
      </w:r>
      <w:r>
        <w:rPr>
          <w:rFonts w:ascii="Times New Roman" w:eastAsia="仿宋_GB2312" w:hAnsi="Times New Roman"/>
          <w:sz w:val="32"/>
          <w:szCs w:val="32"/>
        </w:rPr>
        <w:t>111.41%</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新增退休人员</w:t>
      </w:r>
      <w:r>
        <w:rPr>
          <w:rFonts w:ascii="Times New Roman" w:eastAsia="仿宋_GB2312" w:hAnsi="Times New Roman"/>
          <w:sz w:val="32"/>
          <w:szCs w:val="32"/>
        </w:rPr>
        <w:t>。</w:t>
      </w:r>
      <w:r>
        <w:rPr>
          <w:rFonts w:ascii="Times New Roman" w:eastAsia="仿宋_GB2312" w:hAnsi="Times New Roman"/>
          <w:sz w:val="32"/>
          <w:szCs w:val="32"/>
        </w:rPr>
        <w:cr/>
        <w:t>3.</w:t>
      </w:r>
      <w:r>
        <w:rPr>
          <w:rFonts w:ascii="Times New Roman" w:eastAsia="仿宋_GB2312" w:hAnsi="Times New Roman"/>
          <w:sz w:val="32"/>
          <w:szCs w:val="32"/>
        </w:rPr>
        <w:t>行政事业单位养老支出（款）机关事业单位基本养老保险缴费支出（项）。年初预算数</w:t>
      </w:r>
      <w:r>
        <w:rPr>
          <w:rFonts w:ascii="Times New Roman" w:eastAsia="仿宋_GB2312" w:hAnsi="Times New Roman"/>
          <w:sz w:val="32"/>
          <w:szCs w:val="32"/>
        </w:rPr>
        <w:t>370.68</w:t>
      </w:r>
      <w:r>
        <w:rPr>
          <w:rFonts w:ascii="Times New Roman" w:eastAsia="仿宋_GB2312" w:hAnsi="Times New Roman"/>
          <w:sz w:val="32"/>
          <w:szCs w:val="32"/>
        </w:rPr>
        <w:t>万元，支出决算</w:t>
      </w:r>
      <w:r>
        <w:rPr>
          <w:rFonts w:ascii="Times New Roman" w:eastAsia="仿宋_GB2312" w:hAnsi="Times New Roman"/>
          <w:sz w:val="32"/>
          <w:szCs w:val="32"/>
        </w:rPr>
        <w:t>369.46</w:t>
      </w:r>
      <w:r>
        <w:rPr>
          <w:rFonts w:ascii="Times New Roman" w:eastAsia="仿宋_GB2312" w:hAnsi="Times New Roman"/>
          <w:sz w:val="32"/>
          <w:szCs w:val="32"/>
        </w:rPr>
        <w:t>万元，完成年初预</w:t>
      </w:r>
      <w:r>
        <w:rPr>
          <w:rFonts w:ascii="Times New Roman" w:eastAsia="仿宋_GB2312" w:hAnsi="Times New Roman"/>
          <w:sz w:val="32"/>
          <w:szCs w:val="32"/>
        </w:rPr>
        <w:lastRenderedPageBreak/>
        <w:t>算数的</w:t>
      </w:r>
      <w:r>
        <w:rPr>
          <w:rFonts w:ascii="Times New Roman" w:eastAsia="仿宋_GB2312" w:hAnsi="Times New Roman"/>
          <w:sz w:val="32"/>
          <w:szCs w:val="32"/>
        </w:rPr>
        <w:t>99.67%</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新增退休人员，导致在职养老保险缴纳减少</w:t>
      </w:r>
      <w:r>
        <w:rPr>
          <w:rFonts w:ascii="Times New Roman" w:eastAsia="仿宋_GB2312" w:hAnsi="Times New Roman"/>
          <w:sz w:val="32"/>
          <w:szCs w:val="32"/>
        </w:rPr>
        <w:t>。</w:t>
      </w:r>
      <w:r>
        <w:rPr>
          <w:rFonts w:ascii="Times New Roman" w:eastAsia="仿宋_GB2312" w:hAnsi="Times New Roman"/>
          <w:sz w:val="32"/>
          <w:szCs w:val="32"/>
        </w:rPr>
        <w:cr/>
        <w:t>4.</w:t>
      </w:r>
      <w:r>
        <w:rPr>
          <w:rFonts w:ascii="Times New Roman" w:eastAsia="仿宋_GB2312" w:hAnsi="Times New Roman"/>
          <w:sz w:val="32"/>
          <w:szCs w:val="32"/>
        </w:rPr>
        <w:t>行政事业单位养老支出（款）机关事业单位职业年金缴费支出（项）。年初预算数</w:t>
      </w:r>
      <w:r>
        <w:rPr>
          <w:rFonts w:ascii="Times New Roman" w:eastAsia="仿宋_GB2312" w:hAnsi="Times New Roman"/>
          <w:sz w:val="32"/>
          <w:szCs w:val="32"/>
        </w:rPr>
        <w:t>191.54</w:t>
      </w:r>
      <w:r>
        <w:rPr>
          <w:rFonts w:ascii="Times New Roman" w:eastAsia="仿宋_GB2312" w:hAnsi="Times New Roman"/>
          <w:sz w:val="32"/>
          <w:szCs w:val="32"/>
        </w:rPr>
        <w:t>万元，支出决算</w:t>
      </w:r>
      <w:r>
        <w:rPr>
          <w:rFonts w:ascii="Times New Roman" w:eastAsia="仿宋_GB2312" w:hAnsi="Times New Roman"/>
          <w:sz w:val="32"/>
          <w:szCs w:val="32"/>
        </w:rPr>
        <w:t>185.34</w:t>
      </w:r>
      <w:r>
        <w:rPr>
          <w:rFonts w:ascii="Times New Roman" w:eastAsia="仿宋_GB2312" w:hAnsi="Times New Roman"/>
          <w:sz w:val="32"/>
          <w:szCs w:val="32"/>
        </w:rPr>
        <w:t>万元，完成年初预算数的</w:t>
      </w:r>
      <w:r>
        <w:rPr>
          <w:rFonts w:ascii="Times New Roman" w:eastAsia="仿宋_GB2312" w:hAnsi="Times New Roman"/>
          <w:sz w:val="32"/>
          <w:szCs w:val="32"/>
        </w:rPr>
        <w:t>96.76%</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新增退休人员，导致在职职业年金缴纳减少</w:t>
      </w:r>
      <w:r>
        <w:rPr>
          <w:rFonts w:ascii="Times New Roman" w:eastAsia="仿宋_GB2312" w:hAnsi="Times New Roman"/>
          <w:sz w:val="32"/>
          <w:szCs w:val="32"/>
        </w:rPr>
        <w:t>。</w:t>
      </w:r>
      <w:r>
        <w:rPr>
          <w:rFonts w:ascii="Times New Roman" w:eastAsia="仿宋_GB2312" w:hAnsi="Times New Roman"/>
          <w:sz w:val="32"/>
          <w:szCs w:val="32"/>
        </w:rPr>
        <w:cr/>
        <w:t>5.</w:t>
      </w:r>
      <w:r>
        <w:rPr>
          <w:rFonts w:ascii="Times New Roman" w:eastAsia="仿宋_GB2312" w:hAnsi="Times New Roman"/>
          <w:sz w:val="32"/>
          <w:szCs w:val="32"/>
        </w:rPr>
        <w:t>抚恤（款）死亡抚恤（项）。此科目无年初预算安排，支出决算</w:t>
      </w:r>
      <w:r>
        <w:rPr>
          <w:rFonts w:ascii="Times New Roman" w:eastAsia="仿宋_GB2312" w:hAnsi="Times New Roman"/>
          <w:sz w:val="32"/>
          <w:szCs w:val="32"/>
        </w:rPr>
        <w:t>71.70</w:t>
      </w:r>
      <w:r>
        <w:rPr>
          <w:rFonts w:ascii="Times New Roman" w:eastAsia="仿宋_GB2312" w:hAnsi="Times New Roman"/>
          <w:sz w:val="32"/>
          <w:szCs w:val="32"/>
        </w:rPr>
        <w:t>万元，决算数与年初预算数的差异原因：</w:t>
      </w:r>
      <w:r>
        <w:rPr>
          <w:rFonts w:ascii="Times New Roman" w:eastAsia="仿宋_GB2312" w:hAnsi="Times New Roman" w:hint="eastAsia"/>
          <w:sz w:val="32"/>
          <w:szCs w:val="32"/>
        </w:rPr>
        <w:t>有退休人员离世</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（三）卫生健康支出（类）</w:t>
      </w:r>
      <w:r>
        <w:rPr>
          <w:rFonts w:ascii="Times New Roman" w:eastAsia="仿宋_GB2312" w:hAnsi="Times New Roman"/>
          <w:b/>
          <w:bCs/>
          <w:sz w:val="32"/>
          <w:szCs w:val="32"/>
        </w:rPr>
        <w:cr/>
      </w:r>
      <w:r>
        <w:rPr>
          <w:rFonts w:ascii="Times New Roman" w:eastAsia="仿宋_GB2312" w:hAnsi="Times New Roman"/>
          <w:sz w:val="32"/>
          <w:szCs w:val="32"/>
        </w:rPr>
        <w:t>卫生健康支出类决算数为</w:t>
      </w:r>
      <w:r>
        <w:rPr>
          <w:rFonts w:ascii="Times New Roman" w:eastAsia="仿宋_GB2312" w:hAnsi="Times New Roman"/>
          <w:sz w:val="32"/>
          <w:szCs w:val="32"/>
        </w:rPr>
        <w:t>353.02</w:t>
      </w:r>
      <w:r>
        <w:rPr>
          <w:rFonts w:ascii="Times New Roman" w:eastAsia="仿宋_GB2312" w:hAnsi="Times New Roman"/>
          <w:sz w:val="32"/>
          <w:szCs w:val="32"/>
        </w:rPr>
        <w:t>万元，与年初预算相比增加</w:t>
      </w:r>
      <w:r>
        <w:rPr>
          <w:rFonts w:ascii="Times New Roman" w:eastAsia="仿宋_GB2312" w:hAnsi="Times New Roman"/>
          <w:sz w:val="32"/>
          <w:szCs w:val="32"/>
        </w:rPr>
        <w:t>24.00</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行政事业单位医疗（款）行政单位医疗（项）。年初预算数</w:t>
      </w:r>
      <w:r>
        <w:rPr>
          <w:rFonts w:ascii="Times New Roman" w:eastAsia="仿宋_GB2312" w:hAnsi="Times New Roman"/>
          <w:sz w:val="32"/>
          <w:szCs w:val="32"/>
        </w:rPr>
        <w:t>93.15</w:t>
      </w:r>
      <w:r>
        <w:rPr>
          <w:rFonts w:ascii="Times New Roman" w:eastAsia="仿宋_GB2312" w:hAnsi="Times New Roman"/>
          <w:sz w:val="32"/>
          <w:szCs w:val="32"/>
        </w:rPr>
        <w:t>万元，支出决算</w:t>
      </w:r>
      <w:r>
        <w:rPr>
          <w:rFonts w:ascii="Times New Roman" w:eastAsia="仿宋_GB2312" w:hAnsi="Times New Roman"/>
          <w:sz w:val="32"/>
          <w:szCs w:val="32"/>
        </w:rPr>
        <w:t>110.77</w:t>
      </w:r>
      <w:r>
        <w:rPr>
          <w:rFonts w:ascii="Times New Roman" w:eastAsia="仿宋_GB2312" w:hAnsi="Times New Roman"/>
          <w:sz w:val="32"/>
          <w:szCs w:val="32"/>
        </w:rPr>
        <w:t>万元，完成年初预算数的</w:t>
      </w:r>
      <w:r>
        <w:rPr>
          <w:rFonts w:ascii="Times New Roman" w:eastAsia="仿宋_GB2312" w:hAnsi="Times New Roman"/>
          <w:sz w:val="32"/>
          <w:szCs w:val="32"/>
        </w:rPr>
        <w:t>118.92%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有新进人员</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行政事业单位医疗（款）事业单位医疗（项）。年初预算数</w:t>
      </w:r>
      <w:r>
        <w:rPr>
          <w:rFonts w:ascii="Times New Roman" w:eastAsia="仿宋_GB2312" w:hAnsi="Times New Roman"/>
          <w:sz w:val="32"/>
          <w:szCs w:val="32"/>
        </w:rPr>
        <w:t>72.54</w:t>
      </w:r>
      <w:r>
        <w:rPr>
          <w:rFonts w:ascii="Times New Roman" w:eastAsia="仿宋_GB2312" w:hAnsi="Times New Roman"/>
          <w:sz w:val="32"/>
          <w:szCs w:val="32"/>
        </w:rPr>
        <w:t>万元，支出决算</w:t>
      </w:r>
      <w:r>
        <w:rPr>
          <w:rFonts w:ascii="Times New Roman" w:eastAsia="仿宋_GB2312" w:hAnsi="Times New Roman"/>
          <w:sz w:val="32"/>
          <w:szCs w:val="32"/>
        </w:rPr>
        <w:t>80.32</w:t>
      </w:r>
      <w:r>
        <w:rPr>
          <w:rFonts w:ascii="Times New Roman" w:eastAsia="仿宋_GB2312" w:hAnsi="Times New Roman"/>
          <w:sz w:val="32"/>
          <w:szCs w:val="32"/>
        </w:rPr>
        <w:t>万元，完成年初预算数的</w:t>
      </w:r>
      <w:r>
        <w:rPr>
          <w:rFonts w:ascii="Times New Roman" w:eastAsia="仿宋_GB2312" w:hAnsi="Times New Roman"/>
          <w:sz w:val="32"/>
          <w:szCs w:val="32"/>
        </w:rPr>
        <w:t>110.72%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有新进人员</w:t>
      </w:r>
      <w:r>
        <w:rPr>
          <w:rFonts w:ascii="Times New Roman" w:eastAsia="仿宋_GB2312" w:hAnsi="Times New Roman"/>
          <w:sz w:val="32"/>
          <w:szCs w:val="32"/>
        </w:rPr>
        <w:t>。</w:t>
      </w:r>
      <w:r>
        <w:rPr>
          <w:rFonts w:ascii="Times New Roman" w:eastAsia="仿宋_GB2312" w:hAnsi="Times New Roman"/>
          <w:sz w:val="32"/>
          <w:szCs w:val="32"/>
        </w:rPr>
        <w:cr/>
        <w:t>3.</w:t>
      </w:r>
      <w:r>
        <w:rPr>
          <w:rFonts w:ascii="Times New Roman" w:eastAsia="仿宋_GB2312" w:hAnsi="Times New Roman"/>
          <w:sz w:val="32"/>
          <w:szCs w:val="32"/>
        </w:rPr>
        <w:t>行政事业单位医疗（款）公务员医疗补助（项）。年初预算数</w:t>
      </w:r>
      <w:r>
        <w:rPr>
          <w:rFonts w:ascii="Times New Roman" w:eastAsia="仿宋_GB2312" w:hAnsi="Times New Roman"/>
          <w:sz w:val="32"/>
          <w:szCs w:val="32"/>
        </w:rPr>
        <w:t>163.34</w:t>
      </w:r>
      <w:r>
        <w:rPr>
          <w:rFonts w:ascii="Times New Roman" w:eastAsia="仿宋_GB2312" w:hAnsi="Times New Roman"/>
          <w:sz w:val="32"/>
          <w:szCs w:val="32"/>
        </w:rPr>
        <w:t>万元，支出决算</w:t>
      </w:r>
      <w:r>
        <w:rPr>
          <w:rFonts w:ascii="Times New Roman" w:eastAsia="仿宋_GB2312" w:hAnsi="Times New Roman"/>
          <w:sz w:val="32"/>
          <w:szCs w:val="32"/>
        </w:rPr>
        <w:t>161.94</w:t>
      </w:r>
      <w:r>
        <w:rPr>
          <w:rFonts w:ascii="Times New Roman" w:eastAsia="仿宋_GB2312" w:hAnsi="Times New Roman"/>
          <w:sz w:val="32"/>
          <w:szCs w:val="32"/>
        </w:rPr>
        <w:t>万元，完成年初预算数的</w:t>
      </w:r>
      <w:r>
        <w:rPr>
          <w:rFonts w:ascii="Times New Roman" w:eastAsia="仿宋_GB2312" w:hAnsi="Times New Roman"/>
          <w:sz w:val="32"/>
          <w:szCs w:val="32"/>
        </w:rPr>
        <w:t>99.14%</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新增退休人员，导致在职公务员医疗减少</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（四）资源勘探工业信息等支出（类）</w:t>
      </w:r>
      <w:r>
        <w:rPr>
          <w:rFonts w:ascii="Times New Roman" w:eastAsia="仿宋_GB2312" w:hAnsi="Times New Roman"/>
          <w:b/>
          <w:bCs/>
          <w:sz w:val="32"/>
          <w:szCs w:val="32"/>
        </w:rPr>
        <w:cr/>
      </w:r>
      <w:r>
        <w:rPr>
          <w:rFonts w:ascii="Times New Roman" w:eastAsia="仿宋_GB2312" w:hAnsi="Times New Roman"/>
          <w:sz w:val="32"/>
          <w:szCs w:val="32"/>
        </w:rPr>
        <w:lastRenderedPageBreak/>
        <w:t>资源勘探工业信息等支出类决算数为</w:t>
      </w:r>
      <w:r>
        <w:rPr>
          <w:rFonts w:ascii="Times New Roman" w:eastAsia="仿宋_GB2312" w:hAnsi="Times New Roman"/>
          <w:sz w:val="32"/>
          <w:szCs w:val="32"/>
        </w:rPr>
        <w:t>130585.50</w:t>
      </w:r>
      <w:r>
        <w:rPr>
          <w:rFonts w:ascii="Times New Roman" w:eastAsia="仿宋_GB2312" w:hAnsi="Times New Roman"/>
          <w:sz w:val="32"/>
          <w:szCs w:val="32"/>
        </w:rPr>
        <w:t>万元，与年初预算相比减少</w:t>
      </w:r>
      <w:r>
        <w:rPr>
          <w:rFonts w:ascii="Times New Roman" w:eastAsia="仿宋_GB2312" w:hAnsi="Times New Roman"/>
          <w:sz w:val="32"/>
          <w:szCs w:val="32"/>
        </w:rPr>
        <w:t>30510.92</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资源勘探开发（款）行政运行（项）。年初预算数</w:t>
      </w:r>
      <w:r>
        <w:rPr>
          <w:rFonts w:ascii="Times New Roman" w:eastAsia="仿宋_GB2312" w:hAnsi="Times New Roman"/>
          <w:sz w:val="32"/>
          <w:szCs w:val="32"/>
        </w:rPr>
        <w:t>3.00</w:t>
      </w:r>
      <w:r>
        <w:rPr>
          <w:rFonts w:ascii="Times New Roman" w:eastAsia="仿宋_GB2312" w:hAnsi="Times New Roman"/>
          <w:sz w:val="32"/>
          <w:szCs w:val="32"/>
        </w:rPr>
        <w:t>万元，支出决算</w:t>
      </w:r>
      <w:r>
        <w:rPr>
          <w:rFonts w:ascii="Times New Roman" w:eastAsia="仿宋_GB2312" w:hAnsi="Times New Roman"/>
          <w:sz w:val="32"/>
          <w:szCs w:val="32"/>
        </w:rPr>
        <w:t>2.05</w:t>
      </w:r>
      <w:r>
        <w:rPr>
          <w:rFonts w:ascii="Times New Roman" w:eastAsia="仿宋_GB2312" w:hAnsi="Times New Roman"/>
          <w:sz w:val="32"/>
          <w:szCs w:val="32"/>
        </w:rPr>
        <w:t>万元，完成年初预算数的</w:t>
      </w:r>
      <w:r>
        <w:rPr>
          <w:rFonts w:ascii="Times New Roman" w:eastAsia="仿宋_GB2312" w:hAnsi="Times New Roman"/>
          <w:sz w:val="32"/>
          <w:szCs w:val="32"/>
        </w:rPr>
        <w:t>68.48%</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厉行节约，减少公用开支</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工业和信息产业监管（款）行政运行（项）。年初预算数</w:t>
      </w:r>
      <w:r>
        <w:rPr>
          <w:rFonts w:ascii="Times New Roman" w:eastAsia="仿宋_GB2312" w:hAnsi="Times New Roman"/>
          <w:sz w:val="32"/>
          <w:szCs w:val="32"/>
        </w:rPr>
        <w:t>2044.26</w:t>
      </w:r>
      <w:r>
        <w:rPr>
          <w:rFonts w:ascii="Times New Roman" w:eastAsia="仿宋_GB2312" w:hAnsi="Times New Roman"/>
          <w:sz w:val="32"/>
          <w:szCs w:val="32"/>
        </w:rPr>
        <w:t>万元，支出决算</w:t>
      </w:r>
      <w:r>
        <w:rPr>
          <w:rFonts w:ascii="Times New Roman" w:eastAsia="仿宋_GB2312" w:hAnsi="Times New Roman"/>
          <w:sz w:val="32"/>
          <w:szCs w:val="32"/>
        </w:rPr>
        <w:t>1853.89</w:t>
      </w:r>
      <w:r>
        <w:rPr>
          <w:rFonts w:ascii="Times New Roman" w:eastAsia="仿宋_GB2312" w:hAnsi="Times New Roman"/>
          <w:sz w:val="32"/>
          <w:szCs w:val="32"/>
        </w:rPr>
        <w:t>万元，完成年初预算数的</w:t>
      </w:r>
      <w:r>
        <w:rPr>
          <w:rFonts w:ascii="Times New Roman" w:eastAsia="仿宋_GB2312" w:hAnsi="Times New Roman"/>
          <w:sz w:val="32"/>
          <w:szCs w:val="32"/>
        </w:rPr>
        <w:t>90.69%</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响应国家号召，厉行节约，减少公用开支</w:t>
      </w:r>
      <w:r>
        <w:rPr>
          <w:rFonts w:ascii="Times New Roman" w:eastAsia="仿宋_GB2312" w:hAnsi="Times New Roman"/>
          <w:sz w:val="32"/>
          <w:szCs w:val="32"/>
        </w:rPr>
        <w:t>。</w:t>
      </w:r>
      <w:r>
        <w:rPr>
          <w:rFonts w:ascii="Times New Roman" w:eastAsia="仿宋_GB2312" w:hAnsi="Times New Roman"/>
          <w:sz w:val="32"/>
          <w:szCs w:val="32"/>
        </w:rPr>
        <w:cr/>
        <w:t>3.</w:t>
      </w:r>
      <w:r>
        <w:rPr>
          <w:rFonts w:ascii="Times New Roman" w:eastAsia="仿宋_GB2312" w:hAnsi="Times New Roman"/>
          <w:sz w:val="32"/>
          <w:szCs w:val="32"/>
        </w:rPr>
        <w:t>工业和信息产业监管（款）一般行政管理事务（项）。年初预算数</w:t>
      </w:r>
      <w:r>
        <w:rPr>
          <w:rFonts w:ascii="Times New Roman" w:eastAsia="仿宋_GB2312" w:hAnsi="Times New Roman"/>
          <w:sz w:val="32"/>
          <w:szCs w:val="32"/>
        </w:rPr>
        <w:t>12.00</w:t>
      </w:r>
      <w:r>
        <w:rPr>
          <w:rFonts w:ascii="Times New Roman" w:eastAsia="仿宋_GB2312" w:hAnsi="Times New Roman"/>
          <w:sz w:val="32"/>
          <w:szCs w:val="32"/>
        </w:rPr>
        <w:t>万元，支出决算</w:t>
      </w:r>
      <w:r>
        <w:rPr>
          <w:rFonts w:ascii="Times New Roman" w:eastAsia="仿宋_GB2312" w:hAnsi="Times New Roman"/>
          <w:sz w:val="32"/>
          <w:szCs w:val="32"/>
        </w:rPr>
        <w:t>12.00</w:t>
      </w:r>
      <w:r>
        <w:rPr>
          <w:rFonts w:ascii="Times New Roman" w:eastAsia="仿宋_GB2312" w:hAnsi="Times New Roman"/>
          <w:sz w:val="32"/>
          <w:szCs w:val="32"/>
        </w:rPr>
        <w:t>万元，完成年初预算数的</w:t>
      </w:r>
      <w:r>
        <w:rPr>
          <w:rFonts w:ascii="Times New Roman" w:eastAsia="仿宋_GB2312" w:hAnsi="Times New Roman"/>
          <w:sz w:val="32"/>
          <w:szCs w:val="32"/>
        </w:rPr>
        <w:t>100.00%</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无差异</w:t>
      </w:r>
      <w:r>
        <w:rPr>
          <w:rFonts w:ascii="Times New Roman" w:eastAsia="仿宋_GB2312" w:hAnsi="Times New Roman"/>
          <w:sz w:val="32"/>
          <w:szCs w:val="32"/>
        </w:rPr>
        <w:t>。</w:t>
      </w:r>
      <w:r>
        <w:rPr>
          <w:rFonts w:ascii="Times New Roman" w:eastAsia="仿宋_GB2312" w:hAnsi="Times New Roman"/>
          <w:sz w:val="32"/>
          <w:szCs w:val="32"/>
        </w:rPr>
        <w:cr/>
        <w:t>4.</w:t>
      </w:r>
      <w:r>
        <w:rPr>
          <w:rFonts w:ascii="Times New Roman" w:eastAsia="仿宋_GB2312" w:hAnsi="Times New Roman"/>
          <w:sz w:val="32"/>
          <w:szCs w:val="32"/>
        </w:rPr>
        <w:t>工业和信息产业监管（款）无线电及信息通信监管（项）。年初预算数</w:t>
      </w:r>
      <w:r>
        <w:rPr>
          <w:rFonts w:ascii="Times New Roman" w:eastAsia="仿宋_GB2312" w:hAnsi="Times New Roman"/>
          <w:sz w:val="32"/>
          <w:szCs w:val="32"/>
        </w:rPr>
        <w:t>6091.76</w:t>
      </w:r>
      <w:r>
        <w:rPr>
          <w:rFonts w:ascii="Times New Roman" w:eastAsia="仿宋_GB2312" w:hAnsi="Times New Roman"/>
          <w:sz w:val="32"/>
          <w:szCs w:val="32"/>
        </w:rPr>
        <w:t>万元，支出决算</w:t>
      </w:r>
      <w:r>
        <w:rPr>
          <w:rFonts w:ascii="Times New Roman" w:eastAsia="仿宋_GB2312" w:hAnsi="Times New Roman"/>
          <w:sz w:val="32"/>
          <w:szCs w:val="32"/>
        </w:rPr>
        <w:t>5029.06</w:t>
      </w:r>
      <w:r>
        <w:rPr>
          <w:rFonts w:ascii="Times New Roman" w:eastAsia="仿宋_GB2312" w:hAnsi="Times New Roman"/>
          <w:sz w:val="32"/>
          <w:szCs w:val="32"/>
        </w:rPr>
        <w:t>万元，完成年初预算数的</w:t>
      </w:r>
      <w:r>
        <w:rPr>
          <w:rFonts w:ascii="Times New Roman" w:eastAsia="仿宋_GB2312" w:hAnsi="Times New Roman"/>
          <w:sz w:val="32"/>
          <w:szCs w:val="32"/>
        </w:rPr>
        <w:t>82.56%</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无线电监管（中央转移支付）资金属于两年期专用资金，部分资金用于购买专用设备，需要跨年度验收付款</w:t>
      </w:r>
      <w:r>
        <w:rPr>
          <w:rFonts w:ascii="Times New Roman" w:eastAsia="仿宋_GB2312" w:hAnsi="Times New Roman"/>
          <w:sz w:val="32"/>
          <w:szCs w:val="32"/>
        </w:rPr>
        <w:t>。</w:t>
      </w:r>
      <w:r>
        <w:rPr>
          <w:rFonts w:ascii="Times New Roman" w:eastAsia="仿宋_GB2312" w:hAnsi="Times New Roman"/>
          <w:sz w:val="32"/>
          <w:szCs w:val="32"/>
        </w:rPr>
        <w:cr/>
        <w:t>5.</w:t>
      </w:r>
      <w:r>
        <w:rPr>
          <w:rFonts w:ascii="Times New Roman" w:eastAsia="仿宋_GB2312" w:hAnsi="Times New Roman"/>
          <w:sz w:val="32"/>
          <w:szCs w:val="32"/>
        </w:rPr>
        <w:t>工业和信息产业监管（款）其他工业和信息产业监管支出（项）。年初预算数</w:t>
      </w:r>
      <w:r>
        <w:rPr>
          <w:rFonts w:ascii="Times New Roman" w:eastAsia="仿宋_GB2312" w:hAnsi="Times New Roman"/>
          <w:sz w:val="32"/>
          <w:szCs w:val="32"/>
        </w:rPr>
        <w:t>2816.39</w:t>
      </w:r>
      <w:r>
        <w:rPr>
          <w:rFonts w:ascii="Times New Roman" w:eastAsia="仿宋_GB2312" w:hAnsi="Times New Roman"/>
          <w:sz w:val="32"/>
          <w:szCs w:val="32"/>
        </w:rPr>
        <w:t>万元，支出决算</w:t>
      </w:r>
      <w:r>
        <w:rPr>
          <w:rFonts w:ascii="Times New Roman" w:eastAsia="仿宋_GB2312" w:hAnsi="Times New Roman"/>
          <w:sz w:val="32"/>
          <w:szCs w:val="32"/>
        </w:rPr>
        <w:t>2915.68</w:t>
      </w:r>
      <w:r>
        <w:rPr>
          <w:rFonts w:ascii="Times New Roman" w:eastAsia="仿宋_GB2312" w:hAnsi="Times New Roman"/>
          <w:sz w:val="32"/>
          <w:szCs w:val="32"/>
        </w:rPr>
        <w:t>万元，完成年初预算数的</w:t>
      </w:r>
      <w:r>
        <w:rPr>
          <w:rFonts w:ascii="Times New Roman" w:eastAsia="仿宋_GB2312" w:hAnsi="Times New Roman"/>
          <w:sz w:val="32"/>
          <w:szCs w:val="32"/>
        </w:rPr>
        <w:t>103.53%</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一是有新进人员以及在职人员的职级调整等，由财政在十月份统一追加人员经费；二是由于响应自治区“跑部进京”政策，导致差旅费支出激增，向财政申请追加</w:t>
      </w:r>
      <w:r>
        <w:rPr>
          <w:rFonts w:ascii="Times New Roman" w:eastAsia="仿宋_GB2312" w:hAnsi="Times New Roman" w:hint="eastAsia"/>
          <w:sz w:val="32"/>
          <w:szCs w:val="32"/>
        </w:rPr>
        <w:lastRenderedPageBreak/>
        <w:t>差旅费</w:t>
      </w:r>
      <w:r>
        <w:rPr>
          <w:rFonts w:ascii="Times New Roman" w:eastAsia="仿宋_GB2312" w:hAnsi="Times New Roman" w:hint="eastAsia"/>
          <w:sz w:val="32"/>
          <w:szCs w:val="32"/>
        </w:rPr>
        <w:t>92</w:t>
      </w:r>
      <w:r>
        <w:rPr>
          <w:rFonts w:ascii="Times New Roman" w:eastAsia="仿宋_GB2312" w:hAnsi="Times New Roman" w:hint="eastAsia"/>
          <w:sz w:val="32"/>
          <w:szCs w:val="32"/>
        </w:rPr>
        <w:t>万元，所以超出年初预算</w:t>
      </w:r>
      <w:r>
        <w:rPr>
          <w:rFonts w:ascii="Times New Roman" w:eastAsia="仿宋_GB2312" w:hAnsi="Times New Roman"/>
          <w:sz w:val="32"/>
          <w:szCs w:val="32"/>
        </w:rPr>
        <w:t>。</w:t>
      </w:r>
      <w:r>
        <w:rPr>
          <w:rFonts w:ascii="Times New Roman" w:eastAsia="仿宋_GB2312" w:hAnsi="Times New Roman"/>
          <w:sz w:val="32"/>
          <w:szCs w:val="32"/>
        </w:rPr>
        <w:cr/>
        <w:t>6.</w:t>
      </w:r>
      <w:r>
        <w:rPr>
          <w:rFonts w:ascii="Times New Roman" w:eastAsia="仿宋_GB2312" w:hAnsi="Times New Roman"/>
          <w:sz w:val="32"/>
          <w:szCs w:val="32"/>
        </w:rPr>
        <w:t>支持中小企业发展和管理支出（款）其他支持中小企业发展和管理支出（项）。年初预算数</w:t>
      </w:r>
      <w:r>
        <w:rPr>
          <w:rFonts w:ascii="Times New Roman" w:eastAsia="仿宋_GB2312" w:hAnsi="Times New Roman"/>
          <w:sz w:val="32"/>
          <w:szCs w:val="32"/>
        </w:rPr>
        <w:t>150129.00</w:t>
      </w:r>
      <w:r>
        <w:rPr>
          <w:rFonts w:ascii="Times New Roman" w:eastAsia="仿宋_GB2312" w:hAnsi="Times New Roman"/>
          <w:sz w:val="32"/>
          <w:szCs w:val="32"/>
        </w:rPr>
        <w:t>万元，支出决算</w:t>
      </w:r>
      <w:r>
        <w:rPr>
          <w:rFonts w:ascii="Times New Roman" w:eastAsia="仿宋_GB2312" w:hAnsi="Times New Roman"/>
          <w:sz w:val="32"/>
          <w:szCs w:val="32"/>
        </w:rPr>
        <w:t>120772.81</w:t>
      </w:r>
      <w:r>
        <w:rPr>
          <w:rFonts w:ascii="Times New Roman" w:eastAsia="仿宋_GB2312" w:hAnsi="Times New Roman"/>
          <w:sz w:val="32"/>
          <w:szCs w:val="32"/>
        </w:rPr>
        <w:t>万元，完成年初预算数的</w:t>
      </w:r>
      <w:r>
        <w:rPr>
          <w:rFonts w:ascii="Times New Roman" w:eastAsia="仿宋_GB2312" w:hAnsi="Times New Roman"/>
          <w:sz w:val="32"/>
          <w:szCs w:val="32"/>
        </w:rPr>
        <w:t>80.45%</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预算数组成部分一是</w:t>
      </w:r>
      <w:r>
        <w:rPr>
          <w:rFonts w:ascii="仿宋_GB2312" w:eastAsia="仿宋_GB2312" w:hAnsi="仿宋_GB2312" w:cs="仿宋_GB2312" w:hint="eastAsia"/>
          <w:sz w:val="32"/>
          <w:szCs w:val="32"/>
        </w:rPr>
        <w:t>重点产业发展专项资金年初预算150000万元，二是中小企业平台工作经费129万元，其中：中小企业平台工作经费129万元100%支付，而重点产业发展专项资金中，惠企直达资金119896.93万元，由工信厅本级直接补助企业，440万元结转至2025年，另一部分对下转移支付29663.07万元由自治区财政直接拨付给成功申请补助企业的当地财政，无法在决算中体现。</w:t>
      </w:r>
      <w:r>
        <w:rPr>
          <w:rFonts w:ascii="Times New Roman" w:eastAsia="仿宋_GB2312" w:hAnsi="Times New Roman"/>
          <w:sz w:val="32"/>
          <w:szCs w:val="32"/>
        </w:rPr>
        <w:cr/>
      </w:r>
      <w:r>
        <w:rPr>
          <w:rFonts w:ascii="Times New Roman" w:eastAsia="仿宋_GB2312" w:hAnsi="Times New Roman"/>
          <w:b/>
          <w:bCs/>
          <w:sz w:val="32"/>
          <w:szCs w:val="32"/>
        </w:rPr>
        <w:t>（五）住房保障支出（类）</w:t>
      </w:r>
      <w:r>
        <w:rPr>
          <w:rFonts w:ascii="Times New Roman" w:eastAsia="仿宋_GB2312" w:hAnsi="Times New Roman"/>
          <w:b/>
          <w:bCs/>
          <w:sz w:val="32"/>
          <w:szCs w:val="32"/>
        </w:rPr>
        <w:cr/>
      </w:r>
      <w:r>
        <w:rPr>
          <w:rFonts w:ascii="Times New Roman" w:eastAsia="仿宋_GB2312" w:hAnsi="Times New Roman"/>
          <w:sz w:val="32"/>
          <w:szCs w:val="32"/>
        </w:rPr>
        <w:t>住房保障支出类决算数为</w:t>
      </w:r>
      <w:r>
        <w:rPr>
          <w:rFonts w:ascii="Times New Roman" w:eastAsia="仿宋_GB2312" w:hAnsi="Times New Roman"/>
          <w:sz w:val="32"/>
          <w:szCs w:val="32"/>
        </w:rPr>
        <w:t>343.95</w:t>
      </w:r>
      <w:r>
        <w:rPr>
          <w:rFonts w:ascii="Times New Roman" w:eastAsia="仿宋_GB2312" w:hAnsi="Times New Roman"/>
          <w:sz w:val="32"/>
          <w:szCs w:val="32"/>
        </w:rPr>
        <w:t>万元，与年初预算相比减少</w:t>
      </w:r>
      <w:r>
        <w:rPr>
          <w:rFonts w:ascii="Times New Roman" w:eastAsia="仿宋_GB2312" w:hAnsi="Times New Roman"/>
          <w:sz w:val="32"/>
          <w:szCs w:val="32"/>
        </w:rPr>
        <w:t>24.51</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住房改革支出（款）住房公积金（项）。年初预算数</w:t>
      </w:r>
      <w:r>
        <w:rPr>
          <w:rFonts w:ascii="Times New Roman" w:eastAsia="仿宋_GB2312" w:hAnsi="Times New Roman"/>
          <w:sz w:val="32"/>
          <w:szCs w:val="32"/>
        </w:rPr>
        <w:t>368.47</w:t>
      </w:r>
      <w:r>
        <w:rPr>
          <w:rFonts w:ascii="Times New Roman" w:eastAsia="仿宋_GB2312" w:hAnsi="Times New Roman"/>
          <w:sz w:val="32"/>
          <w:szCs w:val="32"/>
        </w:rPr>
        <w:t>万元，支出决算</w:t>
      </w:r>
      <w:r>
        <w:rPr>
          <w:rFonts w:ascii="Times New Roman" w:eastAsia="仿宋_GB2312" w:hAnsi="Times New Roman"/>
          <w:sz w:val="32"/>
          <w:szCs w:val="32"/>
        </w:rPr>
        <w:t>343.95</w:t>
      </w:r>
      <w:r>
        <w:rPr>
          <w:rFonts w:ascii="Times New Roman" w:eastAsia="仿宋_GB2312" w:hAnsi="Times New Roman"/>
          <w:sz w:val="32"/>
          <w:szCs w:val="32"/>
        </w:rPr>
        <w:t>万元，完成年初预算数的</w:t>
      </w:r>
      <w:r>
        <w:rPr>
          <w:rFonts w:ascii="Times New Roman" w:eastAsia="仿宋_GB2312" w:hAnsi="Times New Roman"/>
          <w:sz w:val="32"/>
          <w:szCs w:val="32"/>
        </w:rPr>
        <w:t>93.35%</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有新增的退休人员，导致住房公积金减少</w:t>
      </w:r>
      <w:r>
        <w:rPr>
          <w:rFonts w:ascii="Times New Roman" w:eastAsia="仿宋_GB2312" w:hAnsi="Times New Roman"/>
          <w:sz w:val="32"/>
          <w:szCs w:val="32"/>
        </w:rPr>
        <w:t>。</w:t>
      </w:r>
    </w:p>
    <w:bookmarkEnd w:id="74"/>
    <w:p w:rsidR="009B0B39" w:rsidRDefault="00471DA4">
      <w:pPr>
        <w:adjustRightInd w:val="0"/>
        <w:snapToGrid w:val="0"/>
        <w:spacing w:before="240" w:after="240"/>
        <w:ind w:firstLineChars="200" w:firstLine="640"/>
        <w:rPr>
          <w:rFonts w:ascii="仿宋_GB2312" w:eastAsia="仿宋_GB2312" w:hAnsi="Times New Roman"/>
          <w:b/>
          <w:bCs/>
          <w:sz w:val="32"/>
          <w:szCs w:val="32"/>
        </w:rPr>
      </w:pPr>
      <w:r>
        <w:rPr>
          <w:rFonts w:ascii="黑体" w:eastAsia="黑体" w:hAnsi="黑体" w:cs="黑体" w:hint="eastAsia"/>
          <w:sz w:val="32"/>
          <w:szCs w:val="32"/>
        </w:rPr>
        <w:t>六、一般公共预算财政拨款基本支出决算情况说明</w:t>
      </w:r>
    </w:p>
    <w:p w:rsidR="009B0B39" w:rsidRDefault="00471DA4">
      <w:pPr>
        <w:spacing w:line="640" w:lineRule="exact"/>
        <w:ind w:firstLineChars="200" w:firstLine="640"/>
        <w:rPr>
          <w:rFonts w:ascii="仿宋_GB2312" w:eastAsia="仿宋_GB2312" w:hAnsi="仿宋_GB2312" w:cs="仿宋_GB2312"/>
          <w:sz w:val="32"/>
          <w:szCs w:val="32"/>
        </w:rPr>
      </w:pPr>
      <w:bookmarkStart w:id="76" w:name="PO_part2A2B6mount0"/>
      <w:r>
        <w:rPr>
          <w:rFonts w:ascii="仿宋_GB2312" w:eastAsia="仿宋_GB2312" w:hAnsi="仿宋_GB2312" w:cs="仿宋_GB2312" w:hint="eastAsia"/>
          <w:sz w:val="32"/>
          <w:szCs w:val="32"/>
        </w:rPr>
        <w:t>内蒙古自治区工业和信息化厅部门</w:t>
      </w:r>
      <w:r>
        <w:rPr>
          <w:rFonts w:ascii="仿宋_GB2312" w:eastAsia="仿宋_GB2312" w:hAnsi="仿宋_GB2312" w:cs="仿宋_GB2312" w:hint="eastAsia"/>
          <w:sz w:val="11"/>
          <w:szCs w:val="11"/>
        </w:rPr>
        <w:t xml:space="preserve"> </w:t>
      </w:r>
      <w:bookmarkEnd w:id="76"/>
      <w:r>
        <w:rPr>
          <w:rFonts w:ascii="Times New Roman" w:eastAsia="仿宋_GB2312" w:hAnsi="Times New Roman"/>
          <w:sz w:val="32"/>
          <w:szCs w:val="32"/>
        </w:rPr>
        <w:t>2024</w:t>
      </w:r>
      <w:r>
        <w:rPr>
          <w:rFonts w:ascii="仿宋_GB2312" w:eastAsia="仿宋_GB2312" w:hAnsi="仿宋_GB2312" w:cs="仿宋_GB2312" w:hint="eastAsia"/>
          <w:sz w:val="32"/>
          <w:szCs w:val="32"/>
        </w:rPr>
        <w:t>年度一般公共预算财政拨款基本支出决算</w:t>
      </w:r>
      <w:bookmarkStart w:id="77" w:name="PO_part2A2B6mount6"/>
      <w:r>
        <w:rPr>
          <w:rFonts w:ascii="Times New Roman" w:eastAsia="仿宋_GB2312" w:hAnsi="Times New Roman"/>
          <w:sz w:val="32"/>
          <w:szCs w:val="32"/>
        </w:rPr>
        <w:t>5490.63</w:t>
      </w:r>
      <w:r>
        <w:rPr>
          <w:rFonts w:ascii="仿宋_GB2312" w:eastAsia="仿宋_GB2312" w:hAnsi="仿宋_GB2312" w:cs="仿宋_GB2312" w:hint="eastAsia"/>
          <w:sz w:val="11"/>
          <w:szCs w:val="11"/>
        </w:rPr>
        <w:t xml:space="preserve"> </w:t>
      </w:r>
      <w:bookmarkEnd w:id="77"/>
      <w:r>
        <w:rPr>
          <w:rFonts w:ascii="仿宋_GB2312" w:eastAsia="仿宋_GB2312" w:hAnsi="仿宋_GB2312" w:cs="仿宋_GB2312" w:hint="eastAsia"/>
          <w:sz w:val="32"/>
          <w:szCs w:val="32"/>
        </w:rPr>
        <w:t>万元，其中：</w:t>
      </w:r>
    </w:p>
    <w:p w:rsidR="009B0B39" w:rsidRDefault="00471DA4">
      <w:pPr>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（一）人员经费</w:t>
      </w:r>
      <w:bookmarkStart w:id="78" w:name="PO_part2A2B6mount1"/>
      <w:r>
        <w:rPr>
          <w:rFonts w:ascii="Times New Roman" w:eastAsia="仿宋_GB2312" w:hAnsi="Times New Roman"/>
          <w:sz w:val="32"/>
          <w:szCs w:val="32"/>
        </w:rPr>
        <w:t>4947.99</w:t>
      </w:r>
      <w:r>
        <w:rPr>
          <w:rFonts w:ascii="仿宋_GB2312" w:eastAsia="仿宋_GB2312" w:hAnsi="仿宋_GB2312" w:cs="仿宋_GB2312" w:hint="eastAsia"/>
          <w:b/>
          <w:bCs/>
          <w:sz w:val="11"/>
          <w:szCs w:val="11"/>
        </w:rPr>
        <w:t xml:space="preserve"> </w:t>
      </w:r>
      <w:bookmarkEnd w:id="78"/>
      <w:r>
        <w:rPr>
          <w:rFonts w:ascii="仿宋_GB2312" w:eastAsia="仿宋_GB2312" w:hAnsi="仿宋_GB2312" w:cs="仿宋_GB2312" w:hint="eastAsia"/>
          <w:b/>
          <w:bCs/>
          <w:sz w:val="32"/>
          <w:szCs w:val="32"/>
        </w:rPr>
        <w:t>万元。</w:t>
      </w:r>
      <w:bookmarkStart w:id="79" w:name="PO_part2A2B6mount2"/>
      <w:r>
        <w:rPr>
          <w:rFonts w:ascii="仿宋_GB2312" w:eastAsia="仿宋_GB2312" w:hAnsi="仿宋_GB2312" w:cs="仿宋_GB2312" w:hint="eastAsia"/>
          <w:sz w:val="32"/>
          <w:szCs w:val="32"/>
        </w:rPr>
        <w:t>主要包括：津贴补贴1025.85万元、职业年金缴费185.34万元、退休费368.29万元、其他工资福利支出</w:t>
      </w:r>
      <w:r>
        <w:rPr>
          <w:rFonts w:ascii="仿宋_GB2312" w:eastAsia="仿宋_GB2312" w:hAnsi="仿宋_GB2312" w:cs="仿宋_GB2312" w:hint="eastAsia"/>
          <w:sz w:val="32"/>
          <w:szCs w:val="32"/>
        </w:rPr>
        <w:lastRenderedPageBreak/>
        <w:t>226.96万元、公务员医疗补助缴费160.86万元、住房公积金343.95万元、基本工资1190.47万元、机关事业单位基本养老保险缴费369.46万元、抚恤金71.70万元、生活补助8.59万元、奖励金0.45万元、职工基本医疗保险缴费189.89万元、离休费46.72万元、绩效工资407.89万元、奖金331.72万元、其他社会保障缴费19.86万元</w:t>
      </w:r>
      <w:r>
        <w:rPr>
          <w:rFonts w:ascii="仿宋_GB2312" w:eastAsia="仿宋_GB2312" w:hAnsi="仿宋_GB2312" w:cs="仿宋_GB2312" w:hint="eastAsia"/>
          <w:sz w:val="11"/>
          <w:szCs w:val="11"/>
        </w:rPr>
        <w:t xml:space="preserve"> </w:t>
      </w:r>
      <w:bookmarkEnd w:id="79"/>
      <w:r>
        <w:rPr>
          <w:rFonts w:ascii="仿宋_GB2312" w:eastAsia="仿宋_GB2312" w:hAnsi="仿宋_GB2312" w:cs="仿宋_GB2312" w:hint="eastAsia"/>
          <w:sz w:val="32"/>
          <w:szCs w:val="32"/>
        </w:rPr>
        <w:t xml:space="preserve">。 </w:t>
      </w:r>
    </w:p>
    <w:p w:rsidR="009B0B39" w:rsidRDefault="00471DA4">
      <w:pPr>
        <w:spacing w:line="6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（二）公用经费</w:t>
      </w:r>
      <w:bookmarkStart w:id="80" w:name="PO_part2A2B6mount3"/>
      <w:r>
        <w:rPr>
          <w:rFonts w:ascii="Times New Roman" w:eastAsia="仿宋_GB2312" w:hAnsi="Times New Roman"/>
          <w:sz w:val="32"/>
          <w:szCs w:val="32"/>
        </w:rPr>
        <w:t>542.64</w:t>
      </w:r>
      <w:r>
        <w:rPr>
          <w:rFonts w:ascii="仿宋_GB2312" w:eastAsia="仿宋_GB2312" w:hAnsi="仿宋_GB2312" w:cs="仿宋_GB2312" w:hint="eastAsia"/>
          <w:b/>
          <w:bCs/>
          <w:sz w:val="11"/>
          <w:szCs w:val="11"/>
        </w:rPr>
        <w:t xml:space="preserve"> </w:t>
      </w:r>
      <w:bookmarkEnd w:id="80"/>
      <w:r>
        <w:rPr>
          <w:rFonts w:ascii="仿宋_GB2312" w:eastAsia="仿宋_GB2312" w:hAnsi="仿宋_GB2312" w:cs="仿宋_GB2312" w:hint="eastAsia"/>
          <w:b/>
          <w:bCs/>
          <w:sz w:val="32"/>
          <w:szCs w:val="32"/>
        </w:rPr>
        <w:t>万元。</w:t>
      </w:r>
      <w:bookmarkStart w:id="81" w:name="PO_part2A2B6mount4"/>
      <w:r>
        <w:rPr>
          <w:rFonts w:ascii="仿宋_GB2312" w:eastAsia="仿宋_GB2312" w:hAnsi="仿宋_GB2312" w:cs="仿宋_GB2312" w:hint="eastAsia"/>
          <w:sz w:val="32"/>
          <w:szCs w:val="32"/>
        </w:rPr>
        <w:t>主要包括：物业管理费17.00万元、培训费0.31万元、邮电费20.81万元、取暖费1.17万元、公务接待费0.71万元、工会经费61.51万元、其他交通费用129.69万元、因公出国（境）费用0.13万元、维修（护）费1.37万元、印刷费17.97万元、水费0.09万元、差旅费31.16万元、电费3.30万元、办公费108.38万元、公务用车运行维护费12.21万元、租赁费3.90万元、办公设备购置4.54万元、手续费0.91万元、劳务费47.62万元、福利费66.42万元、其他商品和服务支出13.44万元</w:t>
      </w:r>
      <w:r>
        <w:rPr>
          <w:rFonts w:ascii="仿宋_GB2312" w:eastAsia="仿宋_GB2312" w:hAnsi="仿宋_GB2312" w:cs="仿宋_GB2312" w:hint="eastAsia"/>
          <w:sz w:val="11"/>
          <w:szCs w:val="11"/>
        </w:rPr>
        <w:t xml:space="preserve"> </w:t>
      </w:r>
      <w:bookmarkEnd w:id="81"/>
      <w:r>
        <w:rPr>
          <w:rFonts w:ascii="仿宋_GB2312" w:eastAsia="仿宋_GB2312" w:hAnsi="仿宋_GB2312" w:cs="仿宋_GB2312" w:hint="eastAsia"/>
          <w:sz w:val="32"/>
          <w:szCs w:val="32"/>
        </w:rPr>
        <w:t>。</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七、一般公共预算财政拨款项目支出决算情况说明</w:t>
      </w:r>
    </w:p>
    <w:p w:rsidR="009B0B39" w:rsidRDefault="00471DA4">
      <w:pPr>
        <w:spacing w:line="640" w:lineRule="exact"/>
        <w:ind w:firstLineChars="200" w:firstLine="640"/>
        <w:rPr>
          <w:rFonts w:ascii="仿宋_GB2312" w:eastAsia="仿宋_GB2312" w:hAnsi="仿宋_GB2312" w:cs="仿宋_GB2312"/>
          <w:sz w:val="32"/>
          <w:szCs w:val="32"/>
        </w:rPr>
      </w:pPr>
      <w:bookmarkStart w:id="82" w:name="PO_part2A7mount1"/>
      <w:r>
        <w:rPr>
          <w:rFonts w:ascii="仿宋_GB2312" w:eastAsia="仿宋_GB2312" w:hAnsi="仿宋_GB2312" w:cs="仿宋_GB2312" w:hint="eastAsia"/>
          <w:sz w:val="32"/>
          <w:szCs w:val="32"/>
        </w:rPr>
        <w:t>内蒙古自治区工业和信息化厅部门</w:t>
      </w:r>
      <w:r>
        <w:rPr>
          <w:rFonts w:ascii="仿宋_GB2312" w:eastAsia="仿宋_GB2312" w:hAnsi="仿宋_GB2312" w:cs="仿宋_GB2312" w:hint="eastAsia"/>
          <w:sz w:val="10"/>
          <w:szCs w:val="10"/>
        </w:rPr>
        <w:t xml:space="preserve"> </w:t>
      </w:r>
      <w:bookmarkEnd w:id="82"/>
      <w:r>
        <w:rPr>
          <w:rFonts w:ascii="Times New Roman" w:eastAsia="仿宋_GB2312" w:hAnsi="Times New Roman"/>
          <w:sz w:val="32"/>
          <w:szCs w:val="32"/>
        </w:rPr>
        <w:t>2024</w:t>
      </w:r>
      <w:r>
        <w:rPr>
          <w:rFonts w:ascii="仿宋_GB2312" w:eastAsia="仿宋_GB2312" w:hAnsi="仿宋_GB2312" w:cs="仿宋_GB2312" w:hint="eastAsia"/>
          <w:sz w:val="32"/>
          <w:szCs w:val="32"/>
        </w:rPr>
        <w:t>年度一般公共预算财政拨款项目支出决算</w:t>
      </w:r>
      <w:bookmarkStart w:id="83" w:name="PO_part2A7mount2"/>
      <w:r>
        <w:rPr>
          <w:rFonts w:ascii="Times New Roman" w:eastAsia="仿宋_GB2312" w:hAnsi="Times New Roman"/>
          <w:sz w:val="32"/>
          <w:szCs w:val="32"/>
        </w:rPr>
        <w:t>126854.35</w:t>
      </w:r>
      <w:r>
        <w:rPr>
          <w:rFonts w:ascii="仿宋_GB2312" w:eastAsia="仿宋_GB2312" w:hAnsi="仿宋_GB2312" w:cs="仿宋_GB2312" w:hint="eastAsia"/>
          <w:sz w:val="11"/>
          <w:szCs w:val="11"/>
        </w:rPr>
        <w:t xml:space="preserve"> </w:t>
      </w:r>
      <w:bookmarkEnd w:id="83"/>
      <w:r>
        <w:rPr>
          <w:rFonts w:ascii="仿宋_GB2312" w:eastAsia="仿宋_GB2312" w:hAnsi="仿宋_GB2312" w:cs="仿宋_GB2312" w:hint="eastAsia"/>
          <w:sz w:val="32"/>
          <w:szCs w:val="32"/>
        </w:rPr>
        <w:t>万元，其中：</w:t>
      </w:r>
    </w:p>
    <w:p w:rsidR="009B0B39" w:rsidRDefault="00471DA4">
      <w:pPr>
        <w:spacing w:line="640" w:lineRule="exact"/>
        <w:ind w:firstLineChars="200" w:firstLine="643"/>
        <w:rPr>
          <w:rFonts w:ascii="Times New Roman" w:eastAsia="仿宋_GB2312" w:hAnsi="Times New Roman"/>
          <w:bCs/>
          <w:color w:val="000000"/>
          <w:sz w:val="8"/>
          <w:szCs w:val="8"/>
        </w:rPr>
      </w:pPr>
      <w:bookmarkStart w:id="84" w:name="PO_part2A7mount3"/>
      <w:r>
        <w:rPr>
          <w:rFonts w:ascii="Times New Roman" w:eastAsia="仿宋_GB2312" w:hAnsi="Times New Roman"/>
          <w:b/>
          <w:bCs/>
          <w:sz w:val="32"/>
          <w:szCs w:val="32"/>
        </w:rPr>
        <w:t>（一）对企业补助</w:t>
      </w:r>
      <w:r>
        <w:rPr>
          <w:rFonts w:ascii="Times New Roman" w:eastAsia="仿宋_GB2312" w:hAnsi="Times New Roman"/>
          <w:b/>
          <w:bCs/>
          <w:sz w:val="32"/>
          <w:szCs w:val="32"/>
        </w:rPr>
        <w:t>119456.93</w:t>
      </w:r>
      <w:r>
        <w:rPr>
          <w:rFonts w:ascii="Times New Roman" w:eastAsia="仿宋_GB2312" w:hAnsi="Times New Roman"/>
          <w:b/>
          <w:bCs/>
          <w:sz w:val="32"/>
          <w:szCs w:val="32"/>
        </w:rPr>
        <w:t>万元</w:t>
      </w:r>
      <w:r>
        <w:rPr>
          <w:rFonts w:ascii="Times New Roman" w:eastAsia="仿宋_GB2312" w:hAnsi="Times New Roman"/>
          <w:sz w:val="32"/>
          <w:szCs w:val="32"/>
        </w:rPr>
        <w:t>。主要包括：其他对企业补助</w:t>
      </w:r>
      <w:r>
        <w:rPr>
          <w:rFonts w:ascii="Times New Roman" w:eastAsia="仿宋_GB2312" w:hAnsi="Times New Roman"/>
          <w:sz w:val="32"/>
          <w:szCs w:val="32"/>
        </w:rPr>
        <w:t>119456.93</w:t>
      </w:r>
      <w:r>
        <w:rPr>
          <w:rFonts w:ascii="Times New Roman" w:eastAsia="仿宋_GB2312" w:hAnsi="Times New Roman"/>
          <w:sz w:val="32"/>
          <w:szCs w:val="32"/>
        </w:rPr>
        <w:t>万元。</w:t>
      </w:r>
      <w:r>
        <w:rPr>
          <w:rFonts w:ascii="Times New Roman" w:eastAsia="仿宋_GB2312" w:hAnsi="Times New Roman"/>
          <w:sz w:val="32"/>
          <w:szCs w:val="32"/>
        </w:rPr>
        <w:cr/>
      </w:r>
      <w:r>
        <w:rPr>
          <w:rFonts w:ascii="Times New Roman" w:eastAsia="仿宋_GB2312" w:hAnsi="Times New Roman"/>
          <w:b/>
          <w:bCs/>
          <w:sz w:val="32"/>
          <w:szCs w:val="32"/>
        </w:rPr>
        <w:t>（二）资本性支出</w:t>
      </w:r>
      <w:r>
        <w:rPr>
          <w:rFonts w:ascii="Times New Roman" w:eastAsia="仿宋_GB2312" w:hAnsi="Times New Roman"/>
          <w:b/>
          <w:bCs/>
          <w:sz w:val="32"/>
          <w:szCs w:val="32"/>
        </w:rPr>
        <w:t>2938.54</w:t>
      </w:r>
      <w:r>
        <w:rPr>
          <w:rFonts w:ascii="Times New Roman" w:eastAsia="仿宋_GB2312" w:hAnsi="Times New Roman"/>
          <w:b/>
          <w:bCs/>
          <w:sz w:val="32"/>
          <w:szCs w:val="32"/>
        </w:rPr>
        <w:t>万元</w:t>
      </w:r>
      <w:r>
        <w:rPr>
          <w:rFonts w:ascii="Times New Roman" w:eastAsia="仿宋_GB2312" w:hAnsi="Times New Roman"/>
          <w:sz w:val="32"/>
          <w:szCs w:val="32"/>
        </w:rPr>
        <w:t>。主要包括：办公设备购置</w:t>
      </w:r>
      <w:r>
        <w:rPr>
          <w:rFonts w:ascii="Times New Roman" w:eastAsia="仿宋_GB2312" w:hAnsi="Times New Roman"/>
          <w:sz w:val="32"/>
          <w:szCs w:val="32"/>
        </w:rPr>
        <w:t>73.90</w:t>
      </w:r>
      <w:r>
        <w:rPr>
          <w:rFonts w:ascii="Times New Roman" w:eastAsia="仿宋_GB2312" w:hAnsi="Times New Roman"/>
          <w:sz w:val="32"/>
          <w:szCs w:val="32"/>
        </w:rPr>
        <w:t>万元、专用设备购置</w:t>
      </w:r>
      <w:r>
        <w:rPr>
          <w:rFonts w:ascii="Times New Roman" w:eastAsia="仿宋_GB2312" w:hAnsi="Times New Roman"/>
          <w:sz w:val="32"/>
          <w:szCs w:val="32"/>
        </w:rPr>
        <w:t>2864.64</w:t>
      </w:r>
      <w:r>
        <w:rPr>
          <w:rFonts w:ascii="Times New Roman" w:eastAsia="仿宋_GB2312" w:hAnsi="Times New Roman"/>
          <w:sz w:val="32"/>
          <w:szCs w:val="32"/>
        </w:rPr>
        <w:t>万元。</w:t>
      </w:r>
      <w:r>
        <w:rPr>
          <w:rFonts w:ascii="Times New Roman" w:eastAsia="仿宋_GB2312" w:hAnsi="Times New Roman"/>
          <w:sz w:val="32"/>
          <w:szCs w:val="32"/>
        </w:rPr>
        <w:cr/>
      </w:r>
      <w:r>
        <w:rPr>
          <w:rFonts w:ascii="Times New Roman" w:eastAsia="仿宋_GB2312" w:hAnsi="Times New Roman"/>
          <w:b/>
          <w:bCs/>
          <w:sz w:val="32"/>
          <w:szCs w:val="32"/>
        </w:rPr>
        <w:t>（三）对个人和家庭的补助</w:t>
      </w:r>
      <w:r>
        <w:rPr>
          <w:rFonts w:ascii="Times New Roman" w:eastAsia="仿宋_GB2312" w:hAnsi="Times New Roman"/>
          <w:b/>
          <w:bCs/>
          <w:sz w:val="32"/>
          <w:szCs w:val="32"/>
        </w:rPr>
        <w:t>12.00</w:t>
      </w:r>
      <w:r>
        <w:rPr>
          <w:rFonts w:ascii="Times New Roman" w:eastAsia="仿宋_GB2312" w:hAnsi="Times New Roman"/>
          <w:b/>
          <w:bCs/>
          <w:sz w:val="32"/>
          <w:szCs w:val="32"/>
        </w:rPr>
        <w:t>万元</w:t>
      </w:r>
      <w:r>
        <w:rPr>
          <w:rFonts w:ascii="Times New Roman" w:eastAsia="仿宋_GB2312" w:hAnsi="Times New Roman"/>
          <w:sz w:val="32"/>
          <w:szCs w:val="32"/>
        </w:rPr>
        <w:t>。主要包括：其他对个人和家庭</w:t>
      </w:r>
      <w:r>
        <w:rPr>
          <w:rFonts w:ascii="Times New Roman" w:eastAsia="仿宋_GB2312" w:hAnsi="Times New Roman"/>
          <w:sz w:val="32"/>
          <w:szCs w:val="32"/>
        </w:rPr>
        <w:lastRenderedPageBreak/>
        <w:t>的补助</w:t>
      </w:r>
      <w:r>
        <w:rPr>
          <w:rFonts w:ascii="Times New Roman" w:eastAsia="仿宋_GB2312" w:hAnsi="Times New Roman"/>
          <w:sz w:val="32"/>
          <w:szCs w:val="32"/>
        </w:rPr>
        <w:t>12.00</w:t>
      </w:r>
      <w:r>
        <w:rPr>
          <w:rFonts w:ascii="Times New Roman" w:eastAsia="仿宋_GB2312" w:hAnsi="Times New Roman"/>
          <w:sz w:val="32"/>
          <w:szCs w:val="32"/>
        </w:rPr>
        <w:t>万元。</w:t>
      </w:r>
      <w:r>
        <w:rPr>
          <w:rFonts w:ascii="Times New Roman" w:eastAsia="仿宋_GB2312" w:hAnsi="Times New Roman"/>
          <w:sz w:val="32"/>
          <w:szCs w:val="32"/>
        </w:rPr>
        <w:cr/>
      </w:r>
      <w:r>
        <w:rPr>
          <w:rFonts w:ascii="Times New Roman" w:eastAsia="仿宋_GB2312" w:hAnsi="Times New Roman"/>
          <w:b/>
          <w:bCs/>
          <w:sz w:val="32"/>
          <w:szCs w:val="32"/>
        </w:rPr>
        <w:t>（四）商品和服务支出</w:t>
      </w:r>
      <w:r>
        <w:rPr>
          <w:rFonts w:ascii="Times New Roman" w:eastAsia="仿宋_GB2312" w:hAnsi="Times New Roman"/>
          <w:b/>
          <w:bCs/>
          <w:sz w:val="32"/>
          <w:szCs w:val="32"/>
        </w:rPr>
        <w:t>4446.88</w:t>
      </w:r>
      <w:r>
        <w:rPr>
          <w:rFonts w:ascii="Times New Roman" w:eastAsia="仿宋_GB2312" w:hAnsi="Times New Roman"/>
          <w:b/>
          <w:bCs/>
          <w:sz w:val="32"/>
          <w:szCs w:val="32"/>
        </w:rPr>
        <w:t>万元</w:t>
      </w:r>
      <w:r>
        <w:rPr>
          <w:rFonts w:ascii="Times New Roman" w:eastAsia="仿宋_GB2312" w:hAnsi="Times New Roman"/>
          <w:sz w:val="32"/>
          <w:szCs w:val="32"/>
        </w:rPr>
        <w:t>。主要包括：差旅费</w:t>
      </w:r>
      <w:r>
        <w:rPr>
          <w:rFonts w:ascii="Times New Roman" w:eastAsia="仿宋_GB2312" w:hAnsi="Times New Roman"/>
          <w:sz w:val="32"/>
          <w:szCs w:val="32"/>
        </w:rPr>
        <w:t>406.96</w:t>
      </w:r>
      <w:r>
        <w:rPr>
          <w:rFonts w:ascii="Times New Roman" w:eastAsia="仿宋_GB2312" w:hAnsi="Times New Roman"/>
          <w:sz w:val="32"/>
          <w:szCs w:val="32"/>
        </w:rPr>
        <w:t>万元、劳务费</w:t>
      </w:r>
      <w:r>
        <w:rPr>
          <w:rFonts w:ascii="Times New Roman" w:eastAsia="仿宋_GB2312" w:hAnsi="Times New Roman"/>
          <w:sz w:val="32"/>
          <w:szCs w:val="32"/>
        </w:rPr>
        <w:t>84.86</w:t>
      </w:r>
      <w:r>
        <w:rPr>
          <w:rFonts w:ascii="Times New Roman" w:eastAsia="仿宋_GB2312" w:hAnsi="Times New Roman"/>
          <w:sz w:val="32"/>
          <w:szCs w:val="32"/>
        </w:rPr>
        <w:t>万元、其他交通费用</w:t>
      </w:r>
      <w:r>
        <w:rPr>
          <w:rFonts w:ascii="Times New Roman" w:eastAsia="仿宋_GB2312" w:hAnsi="Times New Roman"/>
          <w:sz w:val="32"/>
          <w:szCs w:val="32"/>
        </w:rPr>
        <w:t>2.32</w:t>
      </w:r>
      <w:r>
        <w:rPr>
          <w:rFonts w:ascii="Times New Roman" w:eastAsia="仿宋_GB2312" w:hAnsi="Times New Roman"/>
          <w:sz w:val="32"/>
          <w:szCs w:val="32"/>
        </w:rPr>
        <w:t>万元、水费</w:t>
      </w:r>
      <w:r>
        <w:rPr>
          <w:rFonts w:ascii="Times New Roman" w:eastAsia="仿宋_GB2312" w:hAnsi="Times New Roman"/>
          <w:sz w:val="32"/>
          <w:szCs w:val="32"/>
        </w:rPr>
        <w:t>2.21</w:t>
      </w:r>
      <w:r>
        <w:rPr>
          <w:rFonts w:ascii="Times New Roman" w:eastAsia="仿宋_GB2312" w:hAnsi="Times New Roman"/>
          <w:sz w:val="32"/>
          <w:szCs w:val="32"/>
        </w:rPr>
        <w:t>万元、其他商品和服务支出</w:t>
      </w:r>
      <w:r>
        <w:rPr>
          <w:rFonts w:ascii="Times New Roman" w:eastAsia="仿宋_GB2312" w:hAnsi="Times New Roman"/>
          <w:sz w:val="32"/>
          <w:szCs w:val="32"/>
        </w:rPr>
        <w:t>4.00</w:t>
      </w:r>
      <w:r>
        <w:rPr>
          <w:rFonts w:ascii="Times New Roman" w:eastAsia="仿宋_GB2312" w:hAnsi="Times New Roman"/>
          <w:sz w:val="32"/>
          <w:szCs w:val="32"/>
        </w:rPr>
        <w:t>万元、印刷费</w:t>
      </w:r>
      <w:r>
        <w:rPr>
          <w:rFonts w:ascii="Times New Roman" w:eastAsia="仿宋_GB2312" w:hAnsi="Times New Roman"/>
          <w:sz w:val="32"/>
          <w:szCs w:val="32"/>
        </w:rPr>
        <w:t>5.40</w:t>
      </w:r>
      <w:r>
        <w:rPr>
          <w:rFonts w:ascii="Times New Roman" w:eastAsia="仿宋_GB2312" w:hAnsi="Times New Roman"/>
          <w:sz w:val="32"/>
          <w:szCs w:val="32"/>
        </w:rPr>
        <w:t>万元、电费</w:t>
      </w:r>
      <w:r>
        <w:rPr>
          <w:rFonts w:ascii="Times New Roman" w:eastAsia="仿宋_GB2312" w:hAnsi="Times New Roman"/>
          <w:sz w:val="32"/>
          <w:szCs w:val="32"/>
        </w:rPr>
        <w:t>42.24</w:t>
      </w:r>
      <w:r>
        <w:rPr>
          <w:rFonts w:ascii="Times New Roman" w:eastAsia="仿宋_GB2312" w:hAnsi="Times New Roman"/>
          <w:sz w:val="32"/>
          <w:szCs w:val="32"/>
        </w:rPr>
        <w:t>万元、办公费</w:t>
      </w:r>
      <w:r>
        <w:rPr>
          <w:rFonts w:ascii="Times New Roman" w:eastAsia="仿宋_GB2312" w:hAnsi="Times New Roman"/>
          <w:sz w:val="32"/>
          <w:szCs w:val="32"/>
        </w:rPr>
        <w:t>32.06</w:t>
      </w:r>
      <w:r>
        <w:rPr>
          <w:rFonts w:ascii="Times New Roman" w:eastAsia="仿宋_GB2312" w:hAnsi="Times New Roman"/>
          <w:sz w:val="32"/>
          <w:szCs w:val="32"/>
        </w:rPr>
        <w:t>万元、会议费</w:t>
      </w:r>
      <w:r>
        <w:rPr>
          <w:rFonts w:ascii="Times New Roman" w:eastAsia="仿宋_GB2312" w:hAnsi="Times New Roman"/>
          <w:sz w:val="32"/>
          <w:szCs w:val="32"/>
        </w:rPr>
        <w:t>20.03</w:t>
      </w:r>
      <w:r>
        <w:rPr>
          <w:rFonts w:ascii="Times New Roman" w:eastAsia="仿宋_GB2312" w:hAnsi="Times New Roman"/>
          <w:sz w:val="32"/>
          <w:szCs w:val="32"/>
        </w:rPr>
        <w:t>万元、邮电费</w:t>
      </w:r>
      <w:r>
        <w:rPr>
          <w:rFonts w:ascii="Times New Roman" w:eastAsia="仿宋_GB2312" w:hAnsi="Times New Roman"/>
          <w:sz w:val="32"/>
          <w:szCs w:val="32"/>
        </w:rPr>
        <w:t>2.78</w:t>
      </w:r>
      <w:r>
        <w:rPr>
          <w:rFonts w:ascii="Times New Roman" w:eastAsia="仿宋_GB2312" w:hAnsi="Times New Roman"/>
          <w:sz w:val="32"/>
          <w:szCs w:val="32"/>
        </w:rPr>
        <w:t>万元、取暖费</w:t>
      </w:r>
      <w:r>
        <w:rPr>
          <w:rFonts w:ascii="Times New Roman" w:eastAsia="仿宋_GB2312" w:hAnsi="Times New Roman"/>
          <w:sz w:val="32"/>
          <w:szCs w:val="32"/>
        </w:rPr>
        <w:t>72.04</w:t>
      </w:r>
      <w:r>
        <w:rPr>
          <w:rFonts w:ascii="Times New Roman" w:eastAsia="仿宋_GB2312" w:hAnsi="Times New Roman"/>
          <w:sz w:val="32"/>
          <w:szCs w:val="32"/>
        </w:rPr>
        <w:t>万元、手续费</w:t>
      </w:r>
      <w:r>
        <w:rPr>
          <w:rFonts w:ascii="Times New Roman" w:eastAsia="仿宋_GB2312" w:hAnsi="Times New Roman"/>
          <w:sz w:val="32"/>
          <w:szCs w:val="32"/>
        </w:rPr>
        <w:t>0.11</w:t>
      </w:r>
      <w:r>
        <w:rPr>
          <w:rFonts w:ascii="Times New Roman" w:eastAsia="仿宋_GB2312" w:hAnsi="Times New Roman"/>
          <w:sz w:val="32"/>
          <w:szCs w:val="32"/>
        </w:rPr>
        <w:t>万元、租赁费</w:t>
      </w:r>
      <w:r>
        <w:rPr>
          <w:rFonts w:ascii="Times New Roman" w:eastAsia="仿宋_GB2312" w:hAnsi="Times New Roman"/>
          <w:sz w:val="32"/>
          <w:szCs w:val="32"/>
        </w:rPr>
        <w:t>1022.39</w:t>
      </w:r>
      <w:r>
        <w:rPr>
          <w:rFonts w:ascii="Times New Roman" w:eastAsia="仿宋_GB2312" w:hAnsi="Times New Roman"/>
          <w:sz w:val="32"/>
          <w:szCs w:val="32"/>
        </w:rPr>
        <w:t>万元、培训费</w:t>
      </w:r>
      <w:r>
        <w:rPr>
          <w:rFonts w:ascii="Times New Roman" w:eastAsia="仿宋_GB2312" w:hAnsi="Times New Roman"/>
          <w:sz w:val="32"/>
          <w:szCs w:val="32"/>
        </w:rPr>
        <w:t>105.37</w:t>
      </w:r>
      <w:r>
        <w:rPr>
          <w:rFonts w:ascii="Times New Roman" w:eastAsia="仿宋_GB2312" w:hAnsi="Times New Roman"/>
          <w:sz w:val="32"/>
          <w:szCs w:val="32"/>
        </w:rPr>
        <w:t>万元、委托业务费</w:t>
      </w:r>
      <w:r>
        <w:rPr>
          <w:rFonts w:ascii="Times New Roman" w:eastAsia="仿宋_GB2312" w:hAnsi="Times New Roman"/>
          <w:sz w:val="32"/>
          <w:szCs w:val="32"/>
        </w:rPr>
        <w:t>1830.03</w:t>
      </w:r>
      <w:r>
        <w:rPr>
          <w:rFonts w:ascii="Times New Roman" w:eastAsia="仿宋_GB2312" w:hAnsi="Times New Roman"/>
          <w:sz w:val="32"/>
          <w:szCs w:val="32"/>
        </w:rPr>
        <w:t>万元、物业管理费</w:t>
      </w:r>
      <w:r>
        <w:rPr>
          <w:rFonts w:ascii="Times New Roman" w:eastAsia="仿宋_GB2312" w:hAnsi="Times New Roman"/>
          <w:sz w:val="32"/>
          <w:szCs w:val="32"/>
        </w:rPr>
        <w:t>113.94</w:t>
      </w:r>
      <w:r>
        <w:rPr>
          <w:rFonts w:ascii="Times New Roman" w:eastAsia="仿宋_GB2312" w:hAnsi="Times New Roman"/>
          <w:sz w:val="32"/>
          <w:szCs w:val="32"/>
        </w:rPr>
        <w:t>万元、维修（护）费</w:t>
      </w:r>
      <w:r>
        <w:rPr>
          <w:rFonts w:ascii="Times New Roman" w:eastAsia="仿宋_GB2312" w:hAnsi="Times New Roman"/>
          <w:sz w:val="32"/>
          <w:szCs w:val="32"/>
        </w:rPr>
        <w:t>615.46</w:t>
      </w:r>
      <w:r>
        <w:rPr>
          <w:rFonts w:ascii="Times New Roman" w:eastAsia="仿宋_GB2312" w:hAnsi="Times New Roman"/>
          <w:sz w:val="32"/>
          <w:szCs w:val="32"/>
        </w:rPr>
        <w:t>万元、公务用车运行维护费</w:t>
      </w:r>
      <w:r>
        <w:rPr>
          <w:rFonts w:ascii="Times New Roman" w:eastAsia="仿宋_GB2312" w:hAnsi="Times New Roman"/>
          <w:sz w:val="32"/>
          <w:szCs w:val="32"/>
        </w:rPr>
        <w:t>84.68</w:t>
      </w:r>
      <w:r>
        <w:rPr>
          <w:rFonts w:ascii="Times New Roman" w:eastAsia="仿宋_GB2312" w:hAnsi="Times New Roman"/>
          <w:sz w:val="32"/>
          <w:szCs w:val="32"/>
        </w:rPr>
        <w:t>万元。</w:t>
      </w:r>
    </w:p>
    <w:bookmarkEnd w:id="84"/>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八、财政拨款“三公”经费支出决算情况说明</w:t>
      </w:r>
    </w:p>
    <w:p w:rsidR="009B0B39" w:rsidRDefault="00471DA4">
      <w:pPr>
        <w:keepNext/>
        <w:keepLines/>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sz w:val="32"/>
          <w:szCs w:val="32"/>
        </w:rPr>
        <w:t>（一）财政拨款“三公”经费支出总体情况说明。</w:t>
      </w:r>
    </w:p>
    <w:p w:rsidR="009B0B39" w:rsidRDefault="00471DA4">
      <w:pPr>
        <w:ind w:firstLineChars="200" w:firstLine="640"/>
        <w:rPr>
          <w:rFonts w:ascii="Times New Roman" w:eastAsia="仿宋_GB2312" w:hAnsi="Times New Roman"/>
          <w:sz w:val="32"/>
          <w:szCs w:val="32"/>
        </w:rPr>
      </w:pPr>
      <w:bookmarkStart w:id="85" w:name="PO_part2A2B7C1mount0"/>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85"/>
      <w:r>
        <w:rPr>
          <w:rFonts w:ascii="Times New Roman" w:eastAsia="仿宋_GB2312" w:hAnsi="Times New Roman"/>
          <w:sz w:val="32"/>
          <w:szCs w:val="32"/>
        </w:rPr>
        <w:t>2024</w:t>
      </w:r>
      <w:r>
        <w:rPr>
          <w:rFonts w:ascii="Times New Roman" w:eastAsia="仿宋_GB2312" w:hAnsi="Times New Roman"/>
          <w:sz w:val="32"/>
          <w:szCs w:val="32"/>
        </w:rPr>
        <w:t>年度财政拨款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经费全年预算</w:t>
      </w:r>
      <w:bookmarkStart w:id="86" w:name="PO_part2A2B7C1mount2"/>
      <w:r>
        <w:rPr>
          <w:rFonts w:ascii="Times New Roman" w:eastAsia="仿宋_GB2312" w:hAnsi="Times New Roman"/>
          <w:sz w:val="32"/>
          <w:szCs w:val="32"/>
        </w:rPr>
        <w:t>97.74</w:t>
      </w:r>
      <w:r>
        <w:rPr>
          <w:rFonts w:ascii="Times New Roman" w:eastAsia="仿宋_GB2312" w:hAnsi="Times New Roman"/>
          <w:sz w:val="11"/>
          <w:szCs w:val="11"/>
        </w:rPr>
        <w:t xml:space="preserve"> </w:t>
      </w:r>
      <w:bookmarkEnd w:id="86"/>
      <w:r>
        <w:rPr>
          <w:rFonts w:ascii="Times New Roman" w:eastAsia="仿宋_GB2312" w:hAnsi="Times New Roman"/>
          <w:sz w:val="32"/>
          <w:szCs w:val="32"/>
        </w:rPr>
        <w:t>万元，支出决算</w:t>
      </w:r>
      <w:bookmarkStart w:id="87" w:name="PO_part2A2B7C1mount1"/>
      <w:r>
        <w:rPr>
          <w:rFonts w:ascii="Times New Roman" w:eastAsia="仿宋_GB2312" w:hAnsi="Times New Roman"/>
          <w:sz w:val="32"/>
          <w:szCs w:val="32"/>
        </w:rPr>
        <w:t>97.74</w:t>
      </w:r>
      <w:r>
        <w:rPr>
          <w:rFonts w:ascii="Times New Roman" w:eastAsia="仿宋_GB2312" w:hAnsi="Times New Roman"/>
          <w:sz w:val="11"/>
          <w:szCs w:val="11"/>
        </w:rPr>
        <w:t xml:space="preserve"> </w:t>
      </w:r>
      <w:bookmarkEnd w:id="87"/>
      <w:r>
        <w:rPr>
          <w:rFonts w:ascii="Times New Roman" w:eastAsia="仿宋_GB2312" w:hAnsi="Times New Roman"/>
          <w:sz w:val="32"/>
          <w:szCs w:val="32"/>
        </w:rPr>
        <w:t>万元，完成预算的</w:t>
      </w:r>
      <w:bookmarkStart w:id="88" w:name="PO_part2A2B7C1mount3"/>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88"/>
      <w:r>
        <w:rPr>
          <w:rFonts w:ascii="Times New Roman" w:eastAsia="仿宋_GB2312" w:hAnsi="Times New Roman"/>
          <w:sz w:val="32"/>
          <w:szCs w:val="32"/>
        </w:rPr>
        <w:t>%</w:t>
      </w:r>
      <w:r>
        <w:rPr>
          <w:rFonts w:ascii="Times New Roman" w:eastAsia="仿宋_GB2312" w:hAnsi="Times New Roman"/>
          <w:sz w:val="32"/>
          <w:szCs w:val="32"/>
        </w:rPr>
        <w:t>。其中：因公出国（境）费全年预算</w:t>
      </w:r>
      <w:bookmarkStart w:id="89" w:name="PO_part2A2B7C1mount5"/>
      <w:r>
        <w:rPr>
          <w:rFonts w:ascii="Times New Roman" w:eastAsia="仿宋_GB2312" w:hAnsi="Times New Roman"/>
          <w:sz w:val="32"/>
          <w:szCs w:val="32"/>
        </w:rPr>
        <w:t>0.13</w:t>
      </w:r>
      <w:r>
        <w:rPr>
          <w:rFonts w:ascii="Times New Roman" w:eastAsia="仿宋_GB2312" w:hAnsi="Times New Roman"/>
          <w:sz w:val="11"/>
          <w:szCs w:val="11"/>
        </w:rPr>
        <w:t xml:space="preserve"> </w:t>
      </w:r>
      <w:bookmarkEnd w:id="89"/>
      <w:r>
        <w:rPr>
          <w:rFonts w:ascii="Times New Roman" w:eastAsia="仿宋_GB2312" w:hAnsi="Times New Roman"/>
          <w:sz w:val="32"/>
          <w:szCs w:val="32"/>
        </w:rPr>
        <w:t>万元，支出决算</w:t>
      </w:r>
      <w:bookmarkStart w:id="90" w:name="PO_part2A2B7C1mount4"/>
      <w:r>
        <w:rPr>
          <w:rFonts w:ascii="Times New Roman" w:eastAsia="仿宋_GB2312" w:hAnsi="Times New Roman"/>
          <w:sz w:val="32"/>
          <w:szCs w:val="32"/>
        </w:rPr>
        <w:t>0.13</w:t>
      </w:r>
      <w:r>
        <w:rPr>
          <w:rFonts w:ascii="Times New Roman" w:eastAsia="仿宋_GB2312" w:hAnsi="Times New Roman"/>
          <w:sz w:val="10"/>
          <w:szCs w:val="10"/>
        </w:rPr>
        <w:t xml:space="preserve"> </w:t>
      </w:r>
      <w:bookmarkEnd w:id="90"/>
      <w:r>
        <w:rPr>
          <w:rFonts w:ascii="Times New Roman" w:eastAsia="仿宋_GB2312" w:hAnsi="Times New Roman"/>
          <w:sz w:val="32"/>
          <w:szCs w:val="32"/>
        </w:rPr>
        <w:t>万元，完成预算的</w:t>
      </w:r>
      <w:bookmarkStart w:id="91" w:name="PO_part2A2B7C1mount6"/>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91"/>
      <w:r>
        <w:rPr>
          <w:rFonts w:ascii="Times New Roman" w:eastAsia="仿宋_GB2312" w:hAnsi="Times New Roman"/>
          <w:sz w:val="32"/>
          <w:szCs w:val="32"/>
        </w:rPr>
        <w:t>%</w:t>
      </w:r>
      <w:r>
        <w:rPr>
          <w:rFonts w:ascii="Times New Roman" w:eastAsia="仿宋_GB2312" w:hAnsi="Times New Roman"/>
          <w:sz w:val="32"/>
          <w:szCs w:val="32"/>
        </w:rPr>
        <w:t>；公务用车购置及运行维护费全年预算</w:t>
      </w:r>
      <w:bookmarkStart w:id="92" w:name="PO_part2A2B7C1mount8"/>
      <w:r>
        <w:rPr>
          <w:rFonts w:ascii="Times New Roman" w:eastAsia="仿宋_GB2312" w:hAnsi="Times New Roman"/>
          <w:sz w:val="32"/>
          <w:szCs w:val="32"/>
        </w:rPr>
        <w:t>96.89</w:t>
      </w:r>
      <w:r>
        <w:rPr>
          <w:rFonts w:ascii="Times New Roman" w:eastAsia="仿宋_GB2312" w:hAnsi="Times New Roman"/>
          <w:sz w:val="11"/>
          <w:szCs w:val="11"/>
        </w:rPr>
        <w:t xml:space="preserve"> </w:t>
      </w:r>
      <w:bookmarkEnd w:id="92"/>
      <w:r>
        <w:rPr>
          <w:rFonts w:ascii="Times New Roman" w:eastAsia="仿宋_GB2312" w:hAnsi="Times New Roman"/>
          <w:sz w:val="32"/>
          <w:szCs w:val="32"/>
        </w:rPr>
        <w:t>万元，支出决算</w:t>
      </w:r>
      <w:bookmarkStart w:id="93" w:name="PO_part2A2B7C1mount7"/>
      <w:r>
        <w:rPr>
          <w:rFonts w:ascii="Times New Roman" w:eastAsia="仿宋_GB2312" w:hAnsi="Times New Roman"/>
          <w:sz w:val="32"/>
          <w:szCs w:val="32"/>
        </w:rPr>
        <w:t>96.89</w:t>
      </w:r>
      <w:r>
        <w:rPr>
          <w:rFonts w:ascii="Times New Roman" w:eastAsia="仿宋_GB2312" w:hAnsi="Times New Roman"/>
          <w:sz w:val="10"/>
          <w:szCs w:val="10"/>
        </w:rPr>
        <w:t xml:space="preserve"> </w:t>
      </w:r>
      <w:bookmarkEnd w:id="93"/>
      <w:r>
        <w:rPr>
          <w:rFonts w:ascii="Times New Roman" w:eastAsia="仿宋_GB2312" w:hAnsi="Times New Roman"/>
          <w:sz w:val="32"/>
          <w:szCs w:val="32"/>
        </w:rPr>
        <w:t>万元，完成预算的</w:t>
      </w:r>
      <w:bookmarkStart w:id="94" w:name="PO_part2A2B7C1mount9"/>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94"/>
      <w:r>
        <w:rPr>
          <w:rFonts w:ascii="Times New Roman" w:eastAsia="仿宋_GB2312" w:hAnsi="Times New Roman"/>
          <w:sz w:val="32"/>
          <w:szCs w:val="32"/>
        </w:rPr>
        <w:t>%</w:t>
      </w:r>
      <w:r>
        <w:rPr>
          <w:rFonts w:ascii="Times New Roman" w:eastAsia="仿宋_GB2312" w:hAnsi="Times New Roman"/>
          <w:sz w:val="32"/>
          <w:szCs w:val="32"/>
        </w:rPr>
        <w:t>；公务接待费全年预算</w:t>
      </w:r>
      <w:bookmarkStart w:id="95" w:name="PO_part2A2B7C1mount17"/>
      <w:r>
        <w:rPr>
          <w:rFonts w:ascii="Times New Roman" w:eastAsia="仿宋_GB2312" w:hAnsi="Times New Roman"/>
          <w:sz w:val="32"/>
          <w:szCs w:val="32"/>
        </w:rPr>
        <w:t>0.71</w:t>
      </w:r>
      <w:r>
        <w:rPr>
          <w:rFonts w:ascii="Times New Roman" w:eastAsia="仿宋_GB2312" w:hAnsi="Times New Roman"/>
          <w:sz w:val="10"/>
          <w:szCs w:val="10"/>
        </w:rPr>
        <w:t xml:space="preserve"> </w:t>
      </w:r>
      <w:bookmarkEnd w:id="95"/>
      <w:r>
        <w:rPr>
          <w:rFonts w:ascii="Times New Roman" w:eastAsia="仿宋_GB2312" w:hAnsi="Times New Roman"/>
          <w:sz w:val="32"/>
          <w:szCs w:val="32"/>
        </w:rPr>
        <w:t>万元，支出决算</w:t>
      </w:r>
      <w:bookmarkStart w:id="96" w:name="PO_part2A2B7C1mount16"/>
      <w:r>
        <w:rPr>
          <w:rFonts w:ascii="Times New Roman" w:eastAsia="仿宋_GB2312" w:hAnsi="Times New Roman"/>
          <w:sz w:val="32"/>
          <w:szCs w:val="32"/>
        </w:rPr>
        <w:t>0.71</w:t>
      </w:r>
      <w:r>
        <w:rPr>
          <w:rFonts w:ascii="Times New Roman" w:eastAsia="仿宋_GB2312" w:hAnsi="Times New Roman"/>
          <w:sz w:val="10"/>
          <w:szCs w:val="10"/>
        </w:rPr>
        <w:t xml:space="preserve"> </w:t>
      </w:r>
      <w:bookmarkEnd w:id="96"/>
      <w:r>
        <w:rPr>
          <w:rFonts w:ascii="Times New Roman" w:eastAsia="仿宋_GB2312" w:hAnsi="Times New Roman"/>
          <w:sz w:val="32"/>
          <w:szCs w:val="32"/>
        </w:rPr>
        <w:t>万元，完成预算的</w:t>
      </w:r>
      <w:bookmarkStart w:id="97" w:name="PO_part2A2B7C1mount18"/>
      <w:r>
        <w:rPr>
          <w:rFonts w:ascii="Times New Roman" w:eastAsia="仿宋_GB2312" w:hAnsi="Times New Roman"/>
          <w:sz w:val="32"/>
          <w:szCs w:val="32"/>
        </w:rPr>
        <w:t>100.00</w:t>
      </w:r>
      <w:r>
        <w:rPr>
          <w:rFonts w:ascii="Times New Roman" w:eastAsia="仿宋_GB2312" w:hAnsi="Times New Roman"/>
          <w:sz w:val="11"/>
          <w:szCs w:val="11"/>
        </w:rPr>
        <w:t xml:space="preserve"> </w:t>
      </w:r>
      <w:bookmarkEnd w:id="97"/>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2024</w:t>
      </w:r>
      <w:r>
        <w:rPr>
          <w:rFonts w:ascii="Times New Roman" w:eastAsia="仿宋_GB2312" w:hAnsi="Times New Roman"/>
          <w:sz w:val="32"/>
          <w:szCs w:val="32"/>
        </w:rPr>
        <w:t>年度一般公共预算财政拨款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经费支出决算与预算差异原因：</w:t>
      </w:r>
      <w:bookmarkStart w:id="98" w:name="PO_part2A2B7C1DiffReason1"/>
      <w:r>
        <w:rPr>
          <w:rFonts w:ascii="仿宋_GB2312" w:eastAsia="仿宋_GB2312" w:hAnsi="仿宋_GB2312" w:cs="仿宋_GB2312" w:hint="eastAsia"/>
          <w:sz w:val="32"/>
          <w:szCs w:val="32"/>
        </w:rPr>
        <w:t>严格执行“三公”经费预算安排，无差异</w:t>
      </w:r>
      <w:r>
        <w:rPr>
          <w:rFonts w:ascii="Times New Roman" w:eastAsia="仿宋_GB2312" w:hAnsi="Times New Roman"/>
          <w:sz w:val="11"/>
          <w:szCs w:val="11"/>
        </w:rPr>
        <w:t xml:space="preserve"> </w:t>
      </w:r>
      <w:bookmarkEnd w:id="98"/>
      <w:r>
        <w:rPr>
          <w:rFonts w:ascii="Times New Roman" w:eastAsia="仿宋_GB2312" w:hAnsi="Times New Roman"/>
          <w:sz w:val="32"/>
          <w:szCs w:val="32"/>
        </w:rPr>
        <w:t>。</w:t>
      </w:r>
    </w:p>
    <w:p w:rsidR="009B0B39" w:rsidRDefault="00471DA4">
      <w:pPr>
        <w:keepNext/>
        <w:keepLines/>
        <w:ind w:firstLineChars="200" w:firstLine="643"/>
        <w:rPr>
          <w:rFonts w:ascii="楷体" w:eastAsia="楷体" w:hAnsi="楷体" w:cs="楷体"/>
          <w:sz w:val="32"/>
          <w:szCs w:val="32"/>
        </w:rPr>
      </w:pPr>
      <w:r>
        <w:rPr>
          <w:rFonts w:ascii="楷体_GB2312" w:eastAsia="楷体_GB2312" w:hAnsi="楷体_GB2312" w:cs="楷体_GB2312" w:hint="eastAsia"/>
          <w:b/>
          <w:bCs/>
          <w:sz w:val="32"/>
          <w:szCs w:val="32"/>
        </w:rPr>
        <w:t>（二）财政拨款“三公”经费支出具体情况说明。</w:t>
      </w:r>
    </w:p>
    <w:p w:rsidR="009B0B39" w:rsidRDefault="00471DA4">
      <w:pPr>
        <w:ind w:firstLineChars="200" w:firstLine="640"/>
        <w:rPr>
          <w:rFonts w:ascii="Times New Roman" w:eastAsia="仿宋_GB2312" w:hAnsi="Times New Roman"/>
          <w:sz w:val="32"/>
          <w:szCs w:val="32"/>
        </w:rPr>
      </w:pPr>
      <w:bookmarkStart w:id="99" w:name="PO_part2A2B7C2mount0"/>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99"/>
      <w:r>
        <w:rPr>
          <w:rFonts w:ascii="Times New Roman" w:eastAsia="仿宋_GB2312" w:hAnsi="Times New Roman"/>
          <w:sz w:val="32"/>
          <w:szCs w:val="32"/>
        </w:rPr>
        <w:t>2024</w:t>
      </w:r>
      <w:r>
        <w:rPr>
          <w:rFonts w:ascii="Times New Roman" w:eastAsia="仿宋_GB2312" w:hAnsi="Times New Roman"/>
          <w:sz w:val="32"/>
          <w:szCs w:val="32"/>
        </w:rPr>
        <w:t>年度财政拨款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经费支出</w:t>
      </w:r>
      <w:bookmarkStart w:id="100" w:name="PO_part2A2B7C2mount1"/>
      <w:r>
        <w:rPr>
          <w:rFonts w:ascii="Times New Roman" w:eastAsia="仿宋_GB2312" w:hAnsi="Times New Roman"/>
          <w:sz w:val="32"/>
          <w:szCs w:val="32"/>
        </w:rPr>
        <w:t>97.74</w:t>
      </w:r>
      <w:r>
        <w:rPr>
          <w:rFonts w:ascii="Times New Roman" w:eastAsia="仿宋_GB2312" w:hAnsi="Times New Roman"/>
          <w:sz w:val="11"/>
          <w:szCs w:val="11"/>
        </w:rPr>
        <w:t xml:space="preserve"> </w:t>
      </w:r>
      <w:bookmarkEnd w:id="100"/>
      <w:r>
        <w:rPr>
          <w:rFonts w:ascii="Times New Roman" w:eastAsia="仿宋_GB2312" w:hAnsi="Times New Roman"/>
          <w:sz w:val="32"/>
          <w:szCs w:val="32"/>
        </w:rPr>
        <w:t>万元。因公出国（境）费支出</w:t>
      </w:r>
      <w:bookmarkStart w:id="101" w:name="PO_part2A2B7C2mount2"/>
      <w:r>
        <w:rPr>
          <w:rFonts w:ascii="Times New Roman" w:eastAsia="仿宋_GB2312" w:hAnsi="Times New Roman"/>
          <w:sz w:val="32"/>
          <w:szCs w:val="32"/>
        </w:rPr>
        <w:t>0.13</w:t>
      </w:r>
      <w:r>
        <w:rPr>
          <w:rFonts w:ascii="Times New Roman" w:eastAsia="仿宋_GB2312" w:hAnsi="Times New Roman"/>
          <w:sz w:val="32"/>
          <w:szCs w:val="32"/>
        </w:rPr>
        <w:t>万元，占</w:t>
      </w:r>
      <w:r>
        <w:rPr>
          <w:rFonts w:ascii="Times New Roman" w:eastAsia="仿宋_GB2312" w:hAnsi="Times New Roman"/>
          <w:sz w:val="32"/>
          <w:szCs w:val="32"/>
        </w:rPr>
        <w:t>0.13</w:t>
      </w:r>
      <w:r>
        <w:rPr>
          <w:rFonts w:ascii="Times New Roman" w:eastAsia="仿宋_GB2312" w:hAnsi="Times New Roman"/>
          <w:sz w:val="11"/>
          <w:szCs w:val="11"/>
        </w:rPr>
        <w:t xml:space="preserve"> </w:t>
      </w:r>
      <w:bookmarkEnd w:id="101"/>
      <w:r>
        <w:rPr>
          <w:rFonts w:ascii="Times New Roman" w:eastAsia="仿宋_GB2312" w:hAnsi="Times New Roman"/>
          <w:sz w:val="32"/>
          <w:szCs w:val="32"/>
        </w:rPr>
        <w:t>%</w:t>
      </w:r>
      <w:r>
        <w:rPr>
          <w:rFonts w:ascii="Times New Roman" w:eastAsia="仿宋_GB2312" w:hAnsi="Times New Roman"/>
          <w:sz w:val="32"/>
          <w:szCs w:val="32"/>
        </w:rPr>
        <w:t>；公务</w:t>
      </w:r>
      <w:r>
        <w:rPr>
          <w:rFonts w:ascii="Times New Roman" w:eastAsia="仿宋_GB2312" w:hAnsi="Times New Roman"/>
          <w:sz w:val="32"/>
          <w:szCs w:val="32"/>
        </w:rPr>
        <w:lastRenderedPageBreak/>
        <w:t>用车购置及运行维护费支出</w:t>
      </w:r>
      <w:bookmarkStart w:id="102" w:name="PO_part2A2B7C2mount3"/>
      <w:r>
        <w:rPr>
          <w:rFonts w:ascii="Times New Roman" w:eastAsia="仿宋_GB2312" w:hAnsi="Times New Roman"/>
          <w:sz w:val="32"/>
          <w:szCs w:val="32"/>
        </w:rPr>
        <w:t>96.89</w:t>
      </w:r>
      <w:r>
        <w:rPr>
          <w:rFonts w:ascii="Times New Roman" w:eastAsia="仿宋_GB2312" w:hAnsi="Times New Roman"/>
          <w:sz w:val="32"/>
          <w:szCs w:val="32"/>
        </w:rPr>
        <w:t>万元，占</w:t>
      </w:r>
      <w:r>
        <w:rPr>
          <w:rFonts w:ascii="Times New Roman" w:eastAsia="仿宋_GB2312" w:hAnsi="Times New Roman"/>
          <w:sz w:val="32"/>
          <w:szCs w:val="32"/>
        </w:rPr>
        <w:t>99.13</w:t>
      </w:r>
      <w:r>
        <w:rPr>
          <w:rFonts w:ascii="Times New Roman" w:eastAsia="仿宋_GB2312" w:hAnsi="Times New Roman"/>
          <w:sz w:val="11"/>
          <w:szCs w:val="11"/>
        </w:rPr>
        <w:t xml:space="preserve"> </w:t>
      </w:r>
      <w:bookmarkEnd w:id="102"/>
      <w:r>
        <w:rPr>
          <w:rFonts w:ascii="Times New Roman" w:eastAsia="仿宋_GB2312" w:hAnsi="Times New Roman"/>
          <w:sz w:val="32"/>
          <w:szCs w:val="32"/>
        </w:rPr>
        <w:t>%</w:t>
      </w:r>
      <w:r>
        <w:rPr>
          <w:rFonts w:ascii="Times New Roman" w:eastAsia="仿宋_GB2312" w:hAnsi="Times New Roman"/>
          <w:sz w:val="32"/>
          <w:szCs w:val="32"/>
        </w:rPr>
        <w:t>；公务接待费支出</w:t>
      </w:r>
      <w:bookmarkStart w:id="103" w:name="PO_part2A2B7C2mount4"/>
      <w:r>
        <w:rPr>
          <w:rFonts w:ascii="Times New Roman" w:eastAsia="仿宋_GB2312" w:hAnsi="Times New Roman"/>
          <w:sz w:val="32"/>
          <w:szCs w:val="32"/>
        </w:rPr>
        <w:t>0.71</w:t>
      </w:r>
      <w:r>
        <w:rPr>
          <w:rFonts w:ascii="Times New Roman" w:eastAsia="仿宋_GB2312" w:hAnsi="Times New Roman"/>
          <w:sz w:val="32"/>
          <w:szCs w:val="32"/>
        </w:rPr>
        <w:t>万元，占</w:t>
      </w:r>
      <w:r>
        <w:rPr>
          <w:rFonts w:ascii="Times New Roman" w:eastAsia="仿宋_GB2312" w:hAnsi="Times New Roman"/>
          <w:sz w:val="32"/>
          <w:szCs w:val="32"/>
        </w:rPr>
        <w:t>0.73</w:t>
      </w:r>
      <w:r>
        <w:rPr>
          <w:rFonts w:ascii="Times New Roman" w:eastAsia="仿宋_GB2312" w:hAnsi="Times New Roman"/>
          <w:sz w:val="11"/>
          <w:szCs w:val="11"/>
        </w:rPr>
        <w:t xml:space="preserve"> </w:t>
      </w:r>
      <w:bookmarkEnd w:id="103"/>
      <w:r>
        <w:rPr>
          <w:rFonts w:ascii="Times New Roman" w:eastAsia="仿宋_GB2312" w:hAnsi="Times New Roman"/>
          <w:sz w:val="32"/>
          <w:szCs w:val="32"/>
        </w:rPr>
        <w:t>%</w:t>
      </w:r>
      <w:r>
        <w:rPr>
          <w:rFonts w:ascii="Times New Roman" w:eastAsia="仿宋_GB2312" w:hAnsi="Times New Roman"/>
          <w:sz w:val="32"/>
          <w:szCs w:val="32"/>
        </w:rPr>
        <w:t>。其中：</w:t>
      </w:r>
    </w:p>
    <w:p w:rsidR="009B0B39" w:rsidRDefault="00471DA4">
      <w:pPr>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因公出国（境）费支出</w:t>
      </w:r>
      <w:bookmarkStart w:id="104" w:name="PO_part2A2B7C2D1mount1"/>
      <w:r>
        <w:rPr>
          <w:rFonts w:ascii="Times New Roman" w:eastAsia="仿宋_GB2312" w:hAnsi="Times New Roman"/>
          <w:sz w:val="32"/>
          <w:szCs w:val="32"/>
        </w:rPr>
        <w:t>0.13</w:t>
      </w:r>
      <w:r>
        <w:rPr>
          <w:rFonts w:ascii="Times New Roman" w:eastAsia="仿宋_GB2312" w:hAnsi="Times New Roman"/>
          <w:sz w:val="11"/>
          <w:szCs w:val="11"/>
        </w:rPr>
        <w:t xml:space="preserve"> </w:t>
      </w:r>
      <w:bookmarkEnd w:id="104"/>
      <w:r>
        <w:rPr>
          <w:rFonts w:ascii="Times New Roman" w:eastAsia="仿宋_GB2312" w:hAnsi="Times New Roman"/>
          <w:sz w:val="32"/>
          <w:szCs w:val="32"/>
        </w:rPr>
        <w:t>万元，全年出国（境）团组</w:t>
      </w:r>
      <w:bookmarkStart w:id="105" w:name="PO_part2A2B7C2D1mount2"/>
      <w:r>
        <w:rPr>
          <w:rFonts w:ascii="Times New Roman" w:eastAsia="仿宋_GB2312" w:hAnsi="Times New Roman"/>
          <w:sz w:val="32"/>
          <w:szCs w:val="32"/>
        </w:rPr>
        <w:t>1</w:t>
      </w:r>
      <w:r>
        <w:rPr>
          <w:rFonts w:ascii="Times New Roman" w:eastAsia="仿宋_GB2312" w:hAnsi="Times New Roman"/>
          <w:sz w:val="11"/>
          <w:szCs w:val="11"/>
        </w:rPr>
        <w:t xml:space="preserve"> </w:t>
      </w:r>
      <w:bookmarkEnd w:id="105"/>
      <w:r>
        <w:rPr>
          <w:rFonts w:ascii="Times New Roman" w:eastAsia="仿宋_GB2312" w:hAnsi="Times New Roman"/>
          <w:sz w:val="32"/>
          <w:szCs w:val="32"/>
        </w:rPr>
        <w:t>个、累计</w:t>
      </w:r>
      <w:bookmarkStart w:id="106" w:name="PO_part2A2B7C2D1mount3"/>
      <w:r>
        <w:rPr>
          <w:rFonts w:ascii="Times New Roman" w:eastAsia="仿宋_GB2312" w:hAnsi="Times New Roman"/>
          <w:sz w:val="32"/>
          <w:szCs w:val="32"/>
        </w:rPr>
        <w:t>1</w:t>
      </w:r>
      <w:r>
        <w:rPr>
          <w:rFonts w:ascii="Times New Roman" w:eastAsia="仿宋_GB2312" w:hAnsi="Times New Roman"/>
          <w:sz w:val="11"/>
          <w:szCs w:val="11"/>
        </w:rPr>
        <w:t xml:space="preserve"> </w:t>
      </w:r>
      <w:bookmarkEnd w:id="106"/>
      <w:r>
        <w:rPr>
          <w:rFonts w:ascii="Times New Roman" w:eastAsia="仿宋_GB2312" w:hAnsi="Times New Roman"/>
          <w:sz w:val="32"/>
          <w:szCs w:val="32"/>
        </w:rPr>
        <w:t>人次，与上年决算相比，</w:t>
      </w:r>
      <w:bookmarkStart w:id="107" w:name="PO_part2A2B7C2D1mount4"/>
      <w:r>
        <w:rPr>
          <w:rFonts w:ascii="Times New Roman" w:eastAsia="仿宋_GB2312" w:hAnsi="Times New Roman"/>
          <w:sz w:val="32"/>
          <w:szCs w:val="32"/>
        </w:rPr>
        <w:t>减少</w:t>
      </w:r>
      <w:r>
        <w:rPr>
          <w:rFonts w:ascii="Times New Roman" w:eastAsia="仿宋_GB2312" w:hAnsi="Times New Roman"/>
          <w:sz w:val="32"/>
          <w:szCs w:val="32"/>
        </w:rPr>
        <w:t>8.91</w:t>
      </w:r>
      <w:r>
        <w:rPr>
          <w:rFonts w:ascii="Times New Roman" w:eastAsia="仿宋_GB2312" w:hAnsi="Times New Roman"/>
          <w:sz w:val="32"/>
          <w:szCs w:val="32"/>
        </w:rPr>
        <w:t>万元，下降</w:t>
      </w:r>
      <w:r>
        <w:rPr>
          <w:rFonts w:ascii="Times New Roman" w:eastAsia="仿宋_GB2312" w:hAnsi="Times New Roman"/>
          <w:sz w:val="32"/>
          <w:szCs w:val="32"/>
        </w:rPr>
        <w:t>98.56%</w:t>
      </w:r>
      <w:r>
        <w:rPr>
          <w:rFonts w:ascii="Times New Roman" w:eastAsia="仿宋_GB2312" w:hAnsi="Times New Roman"/>
          <w:sz w:val="11"/>
          <w:szCs w:val="11"/>
        </w:rPr>
        <w:t xml:space="preserve"> </w:t>
      </w:r>
      <w:bookmarkEnd w:id="107"/>
      <w:r>
        <w:rPr>
          <w:rFonts w:ascii="Times New Roman" w:eastAsia="仿宋_GB2312" w:hAnsi="Times New Roman"/>
          <w:sz w:val="32"/>
          <w:szCs w:val="32"/>
        </w:rPr>
        <w:t>，变动原因：</w:t>
      </w:r>
      <w:bookmarkStart w:id="108" w:name="PO_part2A2B7C2D1mount5"/>
      <w:r>
        <w:rPr>
          <w:rFonts w:ascii="仿宋_GB2312" w:eastAsia="仿宋_GB2312" w:hAnsi="仿宋_GB2312" w:cs="仿宋_GB2312" w:hint="eastAsia"/>
          <w:sz w:val="32"/>
          <w:szCs w:val="32"/>
        </w:rPr>
        <w:t>上年度为厅领导跟随自治区领导出国考察，本年度为处室负责人被邀请，但是未能成行，导致数额减少</w:t>
      </w:r>
      <w:r>
        <w:rPr>
          <w:rFonts w:ascii="Times New Roman" w:eastAsia="仿宋_GB2312" w:hAnsi="Times New Roman"/>
          <w:sz w:val="11"/>
          <w:szCs w:val="11"/>
        </w:rPr>
        <w:t xml:space="preserve"> </w:t>
      </w:r>
      <w:bookmarkEnd w:id="108"/>
      <w:r>
        <w:rPr>
          <w:rFonts w:ascii="Times New Roman" w:eastAsia="仿宋_GB2312" w:hAnsi="Times New Roman"/>
          <w:sz w:val="32"/>
          <w:szCs w:val="32"/>
        </w:rPr>
        <w:t>。</w:t>
      </w:r>
    </w:p>
    <w:p w:rsidR="009B0B39" w:rsidRDefault="00471DA4">
      <w:pPr>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公务用车购置及运行维护费支出</w:t>
      </w:r>
      <w:bookmarkStart w:id="109" w:name="PO_part2A2B7C2D2mount1"/>
      <w:r>
        <w:rPr>
          <w:rFonts w:ascii="Times New Roman" w:eastAsia="仿宋_GB2312" w:hAnsi="Times New Roman"/>
          <w:sz w:val="32"/>
          <w:szCs w:val="32"/>
        </w:rPr>
        <w:t>96.89</w:t>
      </w:r>
      <w:r>
        <w:rPr>
          <w:rFonts w:ascii="Times New Roman" w:eastAsia="仿宋_GB2312" w:hAnsi="Times New Roman"/>
          <w:sz w:val="11"/>
          <w:szCs w:val="11"/>
        </w:rPr>
        <w:t xml:space="preserve"> </w:t>
      </w:r>
      <w:bookmarkEnd w:id="109"/>
      <w:r>
        <w:rPr>
          <w:rFonts w:ascii="Times New Roman" w:eastAsia="仿宋_GB2312" w:hAnsi="Times New Roman"/>
          <w:sz w:val="32"/>
          <w:szCs w:val="32"/>
        </w:rPr>
        <w:t>万元。其中：</w:t>
      </w:r>
    </w:p>
    <w:p w:rsidR="009B0B39" w:rsidRDefault="00471DA4">
      <w:pPr>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1</w:t>
      </w:r>
      <w:r>
        <w:rPr>
          <w:rFonts w:ascii="Times New Roman" w:eastAsia="仿宋_GB2312" w:hAnsi="Times New Roman"/>
          <w:sz w:val="32"/>
          <w:szCs w:val="32"/>
        </w:rPr>
        <w:t>）公务用车购置支出为</w:t>
      </w:r>
      <w:bookmarkStart w:id="110" w:name="PO_part2A2B7C2D2mount2"/>
      <w:r>
        <w:rPr>
          <w:rFonts w:ascii="Times New Roman" w:eastAsia="仿宋_GB2312" w:hAnsi="Times New Roman"/>
          <w:sz w:val="32"/>
          <w:szCs w:val="32"/>
        </w:rPr>
        <w:t>0.00</w:t>
      </w:r>
      <w:r>
        <w:rPr>
          <w:rFonts w:ascii="Times New Roman" w:eastAsia="仿宋_GB2312" w:hAnsi="Times New Roman"/>
          <w:sz w:val="11"/>
          <w:szCs w:val="11"/>
        </w:rPr>
        <w:t xml:space="preserve"> </w:t>
      </w:r>
      <w:bookmarkEnd w:id="110"/>
      <w:r>
        <w:rPr>
          <w:rFonts w:ascii="Times New Roman" w:eastAsia="仿宋_GB2312" w:hAnsi="Times New Roman"/>
          <w:sz w:val="32"/>
          <w:szCs w:val="32"/>
        </w:rPr>
        <w:t>万元。本年度使用财政拨款购置公务用车</w:t>
      </w:r>
      <w:bookmarkStart w:id="111" w:name="PO_part2A2B7C2D2mount3"/>
      <w:r>
        <w:rPr>
          <w:rFonts w:ascii="Times New Roman" w:eastAsia="仿宋_GB2312" w:hAnsi="Times New Roman"/>
          <w:sz w:val="32"/>
          <w:szCs w:val="32"/>
        </w:rPr>
        <w:t xml:space="preserve">0 </w:t>
      </w:r>
      <w:bookmarkEnd w:id="111"/>
      <w:r>
        <w:rPr>
          <w:rFonts w:ascii="Times New Roman" w:eastAsia="仿宋_GB2312" w:hAnsi="Times New Roman"/>
          <w:sz w:val="32"/>
          <w:szCs w:val="32"/>
        </w:rPr>
        <w:t>辆。开支内容：</w:t>
      </w:r>
      <w:bookmarkStart w:id="112" w:name="PO_part2A2B7C2D2mount4"/>
      <w:r>
        <w:rPr>
          <w:rFonts w:ascii="仿宋_GB2312" w:eastAsia="仿宋_GB2312" w:hAnsi="仿宋_GB2312" w:cs="仿宋_GB2312" w:hint="eastAsia"/>
          <w:sz w:val="32"/>
          <w:szCs w:val="32"/>
        </w:rPr>
        <w:t>本年度不存在此项内容开支</w:t>
      </w:r>
      <w:r>
        <w:rPr>
          <w:rFonts w:ascii="Times New Roman" w:eastAsia="仿宋_GB2312" w:hAnsi="Times New Roman"/>
          <w:sz w:val="11"/>
          <w:szCs w:val="11"/>
        </w:rPr>
        <w:t xml:space="preserve"> </w:t>
      </w:r>
      <w:bookmarkEnd w:id="112"/>
      <w:r>
        <w:rPr>
          <w:rFonts w:ascii="Times New Roman" w:eastAsia="仿宋_GB2312" w:hAnsi="Times New Roman"/>
          <w:sz w:val="32"/>
          <w:szCs w:val="32"/>
        </w:rPr>
        <w:t>。与上年决算相比，</w:t>
      </w:r>
      <w:bookmarkStart w:id="113" w:name="PO_part2A2B7C2D2mount5"/>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13"/>
      <w:r>
        <w:rPr>
          <w:rFonts w:ascii="Times New Roman" w:eastAsia="仿宋_GB2312" w:hAnsi="Times New Roman"/>
          <w:sz w:val="32"/>
          <w:szCs w:val="32"/>
        </w:rPr>
        <w:t>，变动原因：</w:t>
      </w:r>
      <w:bookmarkStart w:id="114" w:name="PO_part2A2B7C2D2mount6"/>
      <w:r>
        <w:rPr>
          <w:rFonts w:ascii="仿宋_GB2312" w:eastAsia="仿宋_GB2312" w:hAnsi="仿宋_GB2312" w:cs="仿宋_GB2312" w:hint="eastAsia"/>
          <w:sz w:val="32"/>
          <w:szCs w:val="32"/>
        </w:rPr>
        <w:t>本年度不存在公务用车购置支出</w:t>
      </w:r>
      <w:r>
        <w:rPr>
          <w:rFonts w:ascii="Times New Roman" w:eastAsia="仿宋_GB2312" w:hAnsi="Times New Roman"/>
          <w:sz w:val="11"/>
          <w:szCs w:val="11"/>
        </w:rPr>
        <w:t xml:space="preserve"> </w:t>
      </w:r>
      <w:bookmarkEnd w:id="114"/>
      <w:r>
        <w:rPr>
          <w:rFonts w:ascii="Times New Roman" w:eastAsia="仿宋_GB2312" w:hAnsi="Times New Roman"/>
          <w:sz w:val="32"/>
          <w:szCs w:val="32"/>
        </w:rPr>
        <w:t>。</w:t>
      </w:r>
    </w:p>
    <w:p w:rsidR="009B0B39" w:rsidRDefault="00471DA4">
      <w:pPr>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）公务用车运行维护费支出</w:t>
      </w:r>
      <w:bookmarkStart w:id="115" w:name="PO_part2A2B7C2D2mount7"/>
      <w:r>
        <w:rPr>
          <w:rFonts w:ascii="Times New Roman" w:eastAsia="仿宋_GB2312" w:hAnsi="Times New Roman"/>
          <w:sz w:val="32"/>
          <w:szCs w:val="32"/>
        </w:rPr>
        <w:t>96.89</w:t>
      </w:r>
      <w:r>
        <w:rPr>
          <w:rFonts w:ascii="Times New Roman" w:eastAsia="仿宋_GB2312" w:hAnsi="Times New Roman"/>
          <w:sz w:val="11"/>
          <w:szCs w:val="11"/>
        </w:rPr>
        <w:t xml:space="preserve"> </w:t>
      </w:r>
      <w:bookmarkEnd w:id="115"/>
      <w:r>
        <w:rPr>
          <w:rFonts w:ascii="Times New Roman" w:eastAsia="仿宋_GB2312" w:hAnsi="Times New Roman"/>
          <w:sz w:val="32"/>
          <w:szCs w:val="32"/>
        </w:rPr>
        <w:t>万元，</w:t>
      </w:r>
      <w:bookmarkStart w:id="116" w:name="PO_part2A2B7C2D2mount8"/>
      <w:r>
        <w:rPr>
          <w:rFonts w:ascii="Times New Roman" w:eastAsia="仿宋_GB2312" w:hAnsi="Times New Roman"/>
          <w:sz w:val="32"/>
          <w:szCs w:val="32"/>
        </w:rPr>
        <w:t>公务用车运行维护费主要用于按规定保留的公务用车的燃料费、维修费、过桥过路费、保险费、安全奖励费用等支出</w:t>
      </w:r>
      <w:r>
        <w:rPr>
          <w:rFonts w:ascii="Times New Roman" w:eastAsia="仿宋_GB2312" w:hAnsi="Times New Roman"/>
          <w:sz w:val="11"/>
          <w:szCs w:val="11"/>
        </w:rPr>
        <w:t xml:space="preserve"> </w:t>
      </w:r>
      <w:bookmarkEnd w:id="116"/>
      <w:r>
        <w:rPr>
          <w:rFonts w:ascii="Times New Roman" w:eastAsia="仿宋_GB2312" w:hAnsi="Times New Roman"/>
          <w:sz w:val="32"/>
          <w:szCs w:val="32"/>
        </w:rPr>
        <w:t>。截至</w:t>
      </w:r>
      <w:r>
        <w:rPr>
          <w:rFonts w:ascii="Times New Roman" w:eastAsia="仿宋_GB2312" w:hAnsi="Times New Roman"/>
          <w:sz w:val="32"/>
          <w:szCs w:val="32"/>
        </w:rPr>
        <w:t>2024</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日，使用财政拨款开支的公务用车保有量为</w:t>
      </w:r>
      <w:bookmarkStart w:id="117" w:name="PO_part2A2B7C2D2mount9"/>
      <w:r>
        <w:rPr>
          <w:rFonts w:ascii="Times New Roman" w:eastAsia="仿宋_GB2312" w:hAnsi="Times New Roman"/>
          <w:sz w:val="32"/>
          <w:szCs w:val="32"/>
        </w:rPr>
        <w:t>56</w:t>
      </w:r>
      <w:r>
        <w:rPr>
          <w:rFonts w:ascii="Times New Roman" w:eastAsia="仿宋_GB2312" w:hAnsi="Times New Roman"/>
          <w:sz w:val="11"/>
          <w:szCs w:val="11"/>
        </w:rPr>
        <w:t xml:space="preserve"> </w:t>
      </w:r>
      <w:bookmarkEnd w:id="117"/>
      <w:r>
        <w:rPr>
          <w:rFonts w:ascii="Times New Roman" w:eastAsia="仿宋_GB2312" w:hAnsi="Times New Roman"/>
          <w:sz w:val="32"/>
          <w:szCs w:val="32"/>
        </w:rPr>
        <w:t>辆，与上年决算相比，</w:t>
      </w:r>
      <w:bookmarkStart w:id="118" w:name="PO_part2A2B7C2D2mount10"/>
      <w:r>
        <w:rPr>
          <w:rFonts w:ascii="Times New Roman" w:eastAsia="仿宋_GB2312" w:hAnsi="Times New Roman"/>
          <w:sz w:val="32"/>
          <w:szCs w:val="32"/>
        </w:rPr>
        <w:t>增加</w:t>
      </w:r>
      <w:r>
        <w:rPr>
          <w:rFonts w:ascii="Times New Roman" w:eastAsia="仿宋_GB2312" w:hAnsi="Times New Roman"/>
          <w:sz w:val="32"/>
          <w:szCs w:val="32"/>
        </w:rPr>
        <w:t>4.95</w:t>
      </w:r>
      <w:r>
        <w:rPr>
          <w:rFonts w:ascii="Times New Roman" w:eastAsia="仿宋_GB2312" w:hAnsi="Times New Roman"/>
          <w:sz w:val="32"/>
          <w:szCs w:val="32"/>
        </w:rPr>
        <w:t>万元，增长</w:t>
      </w:r>
      <w:r>
        <w:rPr>
          <w:rFonts w:ascii="Times New Roman" w:eastAsia="仿宋_GB2312" w:hAnsi="Times New Roman"/>
          <w:sz w:val="32"/>
          <w:szCs w:val="32"/>
        </w:rPr>
        <w:t>5.38%</w:t>
      </w:r>
      <w:r>
        <w:rPr>
          <w:rFonts w:ascii="Times New Roman" w:eastAsia="仿宋_GB2312" w:hAnsi="Times New Roman"/>
          <w:sz w:val="11"/>
          <w:szCs w:val="11"/>
        </w:rPr>
        <w:t xml:space="preserve"> </w:t>
      </w:r>
      <w:bookmarkEnd w:id="118"/>
      <w:r>
        <w:rPr>
          <w:rFonts w:ascii="Times New Roman" w:eastAsia="仿宋_GB2312" w:hAnsi="Times New Roman"/>
          <w:sz w:val="32"/>
          <w:szCs w:val="32"/>
        </w:rPr>
        <w:t>，变动原因：</w:t>
      </w:r>
      <w:r>
        <w:rPr>
          <w:rFonts w:ascii="Times New Roman" w:eastAsia="仿宋_GB2312" w:hAnsi="Times New Roman" w:hint="eastAsia"/>
          <w:sz w:val="32"/>
          <w:szCs w:val="32"/>
        </w:rPr>
        <w:t>厉行节约，减少公用开支</w:t>
      </w:r>
      <w:r>
        <w:rPr>
          <w:rFonts w:ascii="Times New Roman" w:eastAsia="仿宋_GB2312" w:hAnsi="Times New Roman"/>
          <w:sz w:val="32"/>
          <w:szCs w:val="32"/>
        </w:rPr>
        <w:t>。</w:t>
      </w:r>
    </w:p>
    <w:p w:rsidR="009B0B39" w:rsidRDefault="00471DA4">
      <w:pPr>
        <w:ind w:firstLineChars="200" w:firstLine="640"/>
        <w:rPr>
          <w:rFonts w:ascii="仿宋_GB2312" w:eastAsia="仿宋_GB2312" w:hAnsi="Times New Roman"/>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公务接待费支出</w:t>
      </w:r>
      <w:bookmarkStart w:id="119" w:name="PO_part2A2B7C2D3mount1"/>
      <w:r>
        <w:rPr>
          <w:rFonts w:ascii="Times New Roman" w:eastAsia="仿宋_GB2312" w:hAnsi="Times New Roman"/>
          <w:sz w:val="32"/>
          <w:szCs w:val="32"/>
        </w:rPr>
        <w:t>0.71</w:t>
      </w:r>
      <w:r>
        <w:rPr>
          <w:rFonts w:ascii="Times New Roman" w:eastAsia="仿宋_GB2312" w:hAnsi="Times New Roman"/>
          <w:sz w:val="11"/>
          <w:szCs w:val="11"/>
        </w:rPr>
        <w:t xml:space="preserve"> </w:t>
      </w:r>
      <w:bookmarkEnd w:id="119"/>
      <w:r>
        <w:rPr>
          <w:rFonts w:ascii="Times New Roman" w:eastAsia="仿宋_GB2312" w:hAnsi="Times New Roman"/>
          <w:sz w:val="32"/>
          <w:szCs w:val="32"/>
        </w:rPr>
        <w:t>万元。其中：国内公务接待支出</w:t>
      </w:r>
      <w:bookmarkStart w:id="120" w:name="PO_part2A2B7C2D3mount2"/>
      <w:r>
        <w:rPr>
          <w:rFonts w:ascii="Times New Roman" w:eastAsia="仿宋_GB2312" w:hAnsi="Times New Roman"/>
          <w:sz w:val="32"/>
          <w:szCs w:val="32"/>
        </w:rPr>
        <w:t>0.71</w:t>
      </w:r>
      <w:r>
        <w:rPr>
          <w:rFonts w:ascii="Times New Roman" w:eastAsia="仿宋_GB2312" w:hAnsi="Times New Roman"/>
          <w:sz w:val="11"/>
          <w:szCs w:val="11"/>
        </w:rPr>
        <w:t xml:space="preserve"> </w:t>
      </w:r>
      <w:bookmarkEnd w:id="120"/>
      <w:r>
        <w:rPr>
          <w:rFonts w:ascii="Times New Roman" w:eastAsia="仿宋_GB2312" w:hAnsi="Times New Roman"/>
          <w:sz w:val="32"/>
          <w:szCs w:val="32"/>
        </w:rPr>
        <w:t>万元，接待</w:t>
      </w:r>
      <w:bookmarkStart w:id="121" w:name="PO_part2A2B7C2D3mount3"/>
      <w:r>
        <w:rPr>
          <w:rFonts w:ascii="Times New Roman" w:eastAsia="仿宋_GB2312" w:hAnsi="Times New Roman"/>
          <w:sz w:val="32"/>
          <w:szCs w:val="32"/>
        </w:rPr>
        <w:t>8</w:t>
      </w:r>
      <w:r>
        <w:rPr>
          <w:rFonts w:ascii="Times New Roman" w:eastAsia="仿宋_GB2312" w:hAnsi="Times New Roman"/>
          <w:sz w:val="11"/>
          <w:szCs w:val="11"/>
        </w:rPr>
        <w:t xml:space="preserve"> </w:t>
      </w:r>
      <w:bookmarkEnd w:id="121"/>
      <w:r>
        <w:rPr>
          <w:rFonts w:ascii="Times New Roman" w:eastAsia="仿宋_GB2312" w:hAnsi="Times New Roman"/>
          <w:sz w:val="32"/>
          <w:szCs w:val="32"/>
        </w:rPr>
        <w:t>批次，</w:t>
      </w:r>
      <w:bookmarkStart w:id="122" w:name="PO_part2A2B7C2D3mount4"/>
      <w:r>
        <w:rPr>
          <w:rFonts w:ascii="Times New Roman" w:eastAsia="仿宋_GB2312" w:hAnsi="Times New Roman"/>
          <w:sz w:val="32"/>
          <w:szCs w:val="32"/>
        </w:rPr>
        <w:t>87</w:t>
      </w:r>
      <w:r>
        <w:rPr>
          <w:rFonts w:ascii="Times New Roman" w:eastAsia="仿宋_GB2312" w:hAnsi="Times New Roman"/>
          <w:sz w:val="11"/>
          <w:szCs w:val="11"/>
        </w:rPr>
        <w:t xml:space="preserve"> </w:t>
      </w:r>
      <w:bookmarkEnd w:id="122"/>
      <w:r>
        <w:rPr>
          <w:rFonts w:ascii="Times New Roman" w:eastAsia="仿宋_GB2312" w:hAnsi="Times New Roman"/>
          <w:sz w:val="32"/>
          <w:szCs w:val="32"/>
        </w:rPr>
        <w:t>人次，开支内容：</w:t>
      </w:r>
      <w:bookmarkStart w:id="123" w:name="PO_part2A2B7C2D3mount5"/>
      <w:r>
        <w:rPr>
          <w:rFonts w:ascii="仿宋_GB2312" w:eastAsia="仿宋_GB2312" w:hAnsi="仿宋_GB2312" w:cs="仿宋_GB2312" w:hint="eastAsia"/>
          <w:sz w:val="32"/>
          <w:szCs w:val="32"/>
        </w:rPr>
        <w:t>1、接待工信部、国家发改委、国家能源局联合调研组（一行10人）1560元；2、接待工信部无线电管理局调研检查组费用（一行6人）800元；3、接待中央网信办、工信部费用（一行13人）1586元，4、接待中国建筑材料工业规划研究院费用（一行5人）400元；5、接待中国冶金工业信息标准院费用（一行</w:t>
      </w:r>
      <w:r>
        <w:rPr>
          <w:rFonts w:ascii="仿宋_GB2312" w:eastAsia="仿宋_GB2312" w:hAnsi="仿宋_GB2312" w:cs="仿宋_GB2312" w:hint="eastAsia"/>
          <w:sz w:val="32"/>
          <w:szCs w:val="32"/>
        </w:rPr>
        <w:lastRenderedPageBreak/>
        <w:t>5人）500元；6、接待清欠巡回指导组费用（一行5人）720元</w:t>
      </w:r>
      <w:r>
        <w:rPr>
          <w:rFonts w:ascii="Times New Roman" w:eastAsia="仿宋_GB2312" w:hAnsi="Times New Roman"/>
          <w:sz w:val="11"/>
          <w:szCs w:val="11"/>
        </w:rPr>
        <w:t xml:space="preserve"> </w:t>
      </w:r>
      <w:bookmarkEnd w:id="123"/>
      <w:r>
        <w:rPr>
          <w:rFonts w:ascii="Times New Roman" w:eastAsia="仿宋_GB2312" w:hAnsi="Times New Roman" w:hint="eastAsia"/>
          <w:sz w:val="11"/>
          <w:szCs w:val="11"/>
        </w:rPr>
        <w:t>等</w:t>
      </w:r>
      <w:r>
        <w:rPr>
          <w:rFonts w:ascii="Times New Roman" w:eastAsia="仿宋_GB2312" w:hAnsi="Times New Roman"/>
          <w:sz w:val="32"/>
          <w:szCs w:val="32"/>
        </w:rPr>
        <w:t>；国（境）外公务接待支出</w:t>
      </w:r>
      <w:bookmarkStart w:id="124" w:name="PO_part2A2B7C2D3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124"/>
      <w:r>
        <w:rPr>
          <w:rFonts w:ascii="Times New Roman" w:eastAsia="仿宋_GB2312" w:hAnsi="Times New Roman"/>
          <w:sz w:val="32"/>
          <w:szCs w:val="32"/>
        </w:rPr>
        <w:t>万元，接待</w:t>
      </w:r>
      <w:bookmarkStart w:id="125" w:name="PO_part2A2B7C2D3mount9"/>
      <w:r>
        <w:rPr>
          <w:rFonts w:ascii="Times New Roman" w:eastAsia="仿宋_GB2312" w:hAnsi="Times New Roman"/>
          <w:sz w:val="32"/>
          <w:szCs w:val="32"/>
        </w:rPr>
        <w:t>0</w:t>
      </w:r>
      <w:r>
        <w:rPr>
          <w:rFonts w:ascii="Times New Roman" w:eastAsia="仿宋_GB2312" w:hAnsi="Times New Roman"/>
          <w:sz w:val="11"/>
          <w:szCs w:val="11"/>
        </w:rPr>
        <w:t xml:space="preserve"> </w:t>
      </w:r>
      <w:bookmarkEnd w:id="125"/>
      <w:r>
        <w:rPr>
          <w:rFonts w:ascii="Times New Roman" w:eastAsia="仿宋_GB2312" w:hAnsi="Times New Roman"/>
          <w:sz w:val="32"/>
          <w:szCs w:val="32"/>
        </w:rPr>
        <w:t>批次，</w:t>
      </w:r>
      <w:bookmarkStart w:id="126" w:name="PO_part2A2B7C2D3mount10"/>
      <w:r>
        <w:rPr>
          <w:rFonts w:ascii="Times New Roman" w:eastAsia="仿宋_GB2312" w:hAnsi="Times New Roman"/>
          <w:sz w:val="32"/>
          <w:szCs w:val="32"/>
        </w:rPr>
        <w:t>0</w:t>
      </w:r>
      <w:r>
        <w:rPr>
          <w:rFonts w:ascii="Times New Roman" w:eastAsia="仿宋_GB2312" w:hAnsi="Times New Roman"/>
          <w:sz w:val="11"/>
          <w:szCs w:val="11"/>
        </w:rPr>
        <w:t xml:space="preserve"> </w:t>
      </w:r>
      <w:bookmarkEnd w:id="126"/>
      <w:r>
        <w:rPr>
          <w:rFonts w:ascii="Times New Roman" w:eastAsia="仿宋_GB2312" w:hAnsi="Times New Roman"/>
          <w:sz w:val="32"/>
          <w:szCs w:val="32"/>
        </w:rPr>
        <w:t>人次，开支内容：</w:t>
      </w:r>
      <w:bookmarkStart w:id="127" w:name="PO_part2A2B7C2D3mount11"/>
      <w:r>
        <w:rPr>
          <w:rFonts w:ascii="Times New Roman" w:eastAsia="仿宋_GB2312" w:hAnsi="Times New Roman"/>
          <w:sz w:val="32"/>
          <w:szCs w:val="32"/>
        </w:rPr>
        <w:t>本年度不存在此项内容开支</w:t>
      </w:r>
      <w:r>
        <w:rPr>
          <w:rFonts w:ascii="Times New Roman" w:eastAsia="仿宋_GB2312" w:hAnsi="Times New Roman"/>
          <w:sz w:val="11"/>
          <w:szCs w:val="11"/>
        </w:rPr>
        <w:t xml:space="preserve"> </w:t>
      </w:r>
      <w:bookmarkEnd w:id="127"/>
      <w:r>
        <w:rPr>
          <w:rFonts w:ascii="Times New Roman" w:eastAsia="仿宋_GB2312" w:hAnsi="Times New Roman"/>
          <w:sz w:val="32"/>
          <w:szCs w:val="32"/>
        </w:rPr>
        <w:t>。与上年决算相比，</w:t>
      </w:r>
      <w:bookmarkStart w:id="128" w:name="PO_part2A2B7C2D3mount6"/>
      <w:r>
        <w:rPr>
          <w:rFonts w:ascii="Times New Roman" w:eastAsia="仿宋_GB2312" w:hAnsi="Times New Roman"/>
          <w:sz w:val="32"/>
          <w:szCs w:val="32"/>
        </w:rPr>
        <w:t>减少</w:t>
      </w:r>
      <w:r>
        <w:rPr>
          <w:rFonts w:ascii="Times New Roman" w:eastAsia="仿宋_GB2312" w:hAnsi="Times New Roman"/>
          <w:sz w:val="32"/>
          <w:szCs w:val="32"/>
        </w:rPr>
        <w:t>0.57</w:t>
      </w:r>
      <w:r>
        <w:rPr>
          <w:rFonts w:ascii="Times New Roman" w:eastAsia="仿宋_GB2312" w:hAnsi="Times New Roman"/>
          <w:sz w:val="32"/>
          <w:szCs w:val="32"/>
        </w:rPr>
        <w:t>万元，下降</w:t>
      </w:r>
      <w:r>
        <w:rPr>
          <w:rFonts w:ascii="Times New Roman" w:eastAsia="仿宋_GB2312" w:hAnsi="Times New Roman"/>
          <w:sz w:val="32"/>
          <w:szCs w:val="32"/>
        </w:rPr>
        <w:t>44.53%</w:t>
      </w:r>
      <w:r>
        <w:rPr>
          <w:rFonts w:ascii="Times New Roman" w:eastAsia="仿宋_GB2312" w:hAnsi="Times New Roman"/>
          <w:sz w:val="13"/>
          <w:szCs w:val="13"/>
        </w:rPr>
        <w:t xml:space="preserve"> </w:t>
      </w:r>
      <w:bookmarkEnd w:id="128"/>
      <w:r>
        <w:rPr>
          <w:rFonts w:ascii="Times New Roman" w:eastAsia="仿宋_GB2312" w:hAnsi="Times New Roman"/>
          <w:sz w:val="32"/>
          <w:szCs w:val="32"/>
        </w:rPr>
        <w:t>，变动原因：</w:t>
      </w:r>
      <w:r>
        <w:rPr>
          <w:rFonts w:ascii="Times New Roman" w:eastAsia="仿宋_GB2312" w:hAnsi="Times New Roman" w:hint="eastAsia"/>
          <w:sz w:val="32"/>
          <w:szCs w:val="32"/>
        </w:rPr>
        <w:t>厉行节约，减少公用开支</w:t>
      </w:r>
      <w:r>
        <w:rPr>
          <w:rFonts w:ascii="Times New Roman" w:eastAsia="仿宋_GB2312" w:hAnsi="Times New Roman"/>
          <w:sz w:val="32"/>
        </w:rPr>
        <w:t>。</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九、政府性基金预算财政拨款支出决算情况说明</w:t>
      </w:r>
    </w:p>
    <w:p w:rsidR="009B0B39" w:rsidRDefault="00471DA4">
      <w:pPr>
        <w:ind w:firstLineChars="200" w:firstLine="640"/>
        <w:rPr>
          <w:rFonts w:ascii="仿宋_GB2312" w:eastAsia="仿宋_GB2312" w:hAnsi="仿宋_GB2312" w:cs="仿宋_GB2312"/>
          <w:sz w:val="32"/>
          <w:szCs w:val="32"/>
        </w:rPr>
      </w:pPr>
      <w:bookmarkStart w:id="129" w:name="PO_part2A2B8mount0"/>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129"/>
      <w:r>
        <w:rPr>
          <w:rFonts w:ascii="Times New Roman" w:eastAsia="仿宋_GB2312" w:hAnsi="Times New Roman"/>
          <w:sz w:val="32"/>
          <w:szCs w:val="32"/>
        </w:rPr>
        <w:t>2024</w:t>
      </w:r>
      <w:r>
        <w:rPr>
          <w:rFonts w:ascii="Times New Roman" w:eastAsia="仿宋_GB2312" w:hAnsi="Times New Roman"/>
          <w:sz w:val="32"/>
          <w:szCs w:val="32"/>
        </w:rPr>
        <w:t>年度政府性基金预算支出决算</w:t>
      </w:r>
      <w:bookmarkStart w:id="130" w:name="PO_part2A2B8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30"/>
      <w:r>
        <w:rPr>
          <w:rFonts w:ascii="Times New Roman" w:eastAsia="仿宋_GB2312" w:hAnsi="Times New Roman"/>
          <w:sz w:val="32"/>
          <w:szCs w:val="32"/>
        </w:rPr>
        <w:t>万元，与上年决算相</w:t>
      </w:r>
      <w:r>
        <w:rPr>
          <w:rFonts w:ascii="Times New Roman" w:eastAsia="仿宋_GB2312" w:hAnsi="Times New Roman" w:hint="eastAsia"/>
          <w:sz w:val="32"/>
          <w:szCs w:val="32"/>
        </w:rPr>
        <w:t>比，</w:t>
      </w:r>
      <w:bookmarkStart w:id="131" w:name="PO_part2A2B8Percent1"/>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31"/>
      <w:r>
        <w:rPr>
          <w:rFonts w:ascii="Times New Roman" w:eastAsia="仿宋_GB2312" w:hAnsi="Times New Roman" w:hint="eastAsia"/>
          <w:sz w:val="32"/>
          <w:szCs w:val="32"/>
        </w:rPr>
        <w:t>，变</w:t>
      </w:r>
      <w:r>
        <w:rPr>
          <w:rFonts w:ascii="Times New Roman" w:eastAsia="仿宋_GB2312" w:hAnsi="Times New Roman"/>
          <w:sz w:val="32"/>
          <w:szCs w:val="32"/>
        </w:rPr>
        <w:t>动原因：</w:t>
      </w:r>
      <w:bookmarkStart w:id="132" w:name="PO_part2A2B8Reason1"/>
      <w:r>
        <w:rPr>
          <w:rFonts w:ascii="Times New Roman" w:eastAsia="仿宋_GB2312" w:hAnsi="Times New Roman"/>
          <w:sz w:val="32"/>
          <w:szCs w:val="32"/>
        </w:rPr>
        <w:t>本年无政府性基金预算财政拨款收、支、余</w:t>
      </w:r>
      <w:r>
        <w:rPr>
          <w:rFonts w:ascii="Times New Roman" w:eastAsia="仿宋_GB2312" w:hAnsi="Times New Roman"/>
          <w:sz w:val="11"/>
          <w:szCs w:val="11"/>
        </w:rPr>
        <w:t xml:space="preserve"> </w:t>
      </w:r>
      <w:bookmarkStart w:id="133" w:name="PO_part2A2B8Reason2"/>
      <w:bookmarkEnd w:id="132"/>
      <w:r>
        <w:rPr>
          <w:rFonts w:ascii="Times New Roman" w:eastAsia="仿宋_GB2312" w:hAnsi="Times New Roman"/>
          <w:sz w:val="32"/>
          <w:szCs w:val="32"/>
        </w:rPr>
        <w:t>。</w:t>
      </w:r>
      <w:r>
        <w:rPr>
          <w:rFonts w:ascii="仿宋_GB2312" w:eastAsia="仿宋_GB2312" w:hAnsi="仿宋_GB2312" w:cs="仿宋_GB2312" w:hint="eastAsia"/>
          <w:sz w:val="11"/>
          <w:szCs w:val="11"/>
        </w:rPr>
        <w:t xml:space="preserve"> </w:t>
      </w:r>
      <w:bookmarkEnd w:id="133"/>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十、国有资本经营预算财政拨款支出决算情况说明</w:t>
      </w:r>
    </w:p>
    <w:p w:rsidR="009B0B39" w:rsidRDefault="00471DA4">
      <w:pPr>
        <w:ind w:firstLineChars="200" w:firstLine="640"/>
        <w:rPr>
          <w:rFonts w:ascii="Times New Roman" w:eastAsia="仿宋_GB2312" w:hAnsi="Times New Roman"/>
          <w:sz w:val="11"/>
          <w:szCs w:val="11"/>
        </w:rPr>
      </w:pPr>
      <w:bookmarkStart w:id="134" w:name="PO_part2A2B9mount0"/>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134"/>
      <w:r>
        <w:rPr>
          <w:rFonts w:ascii="Times New Roman" w:eastAsia="仿宋_GB2312" w:hAnsi="Times New Roman"/>
          <w:sz w:val="32"/>
          <w:szCs w:val="32"/>
        </w:rPr>
        <w:t>2024</w:t>
      </w:r>
      <w:r>
        <w:rPr>
          <w:rFonts w:ascii="Times New Roman" w:eastAsia="仿宋_GB2312" w:hAnsi="Times New Roman"/>
          <w:sz w:val="32"/>
          <w:szCs w:val="32"/>
        </w:rPr>
        <w:t>年度国有资本经营预算支出决算</w:t>
      </w:r>
      <w:bookmarkStart w:id="135" w:name="PO_part2A2B9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35"/>
      <w:r>
        <w:rPr>
          <w:rFonts w:ascii="Times New Roman" w:eastAsia="仿宋_GB2312" w:hAnsi="Times New Roman"/>
          <w:sz w:val="32"/>
          <w:szCs w:val="32"/>
        </w:rPr>
        <w:t>万元，与上年决算相</w:t>
      </w:r>
      <w:r>
        <w:rPr>
          <w:rFonts w:ascii="Times New Roman" w:eastAsia="仿宋_GB2312" w:hAnsi="Times New Roman" w:hint="eastAsia"/>
          <w:sz w:val="32"/>
          <w:szCs w:val="32"/>
        </w:rPr>
        <w:t>比，</w:t>
      </w:r>
      <w:bookmarkStart w:id="136" w:name="PO_part2A2B9Percent1"/>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3"/>
          <w:szCs w:val="13"/>
        </w:rPr>
        <w:t xml:space="preserve"> </w:t>
      </w:r>
      <w:bookmarkEnd w:id="136"/>
      <w:r>
        <w:rPr>
          <w:rFonts w:ascii="Times New Roman" w:eastAsia="仿宋_GB2312" w:hAnsi="Times New Roman" w:hint="eastAsia"/>
          <w:sz w:val="32"/>
          <w:szCs w:val="32"/>
        </w:rPr>
        <w:t>，变</w:t>
      </w:r>
      <w:r>
        <w:rPr>
          <w:rFonts w:ascii="Times New Roman" w:eastAsia="仿宋_GB2312" w:hAnsi="Times New Roman"/>
          <w:sz w:val="32"/>
          <w:szCs w:val="32"/>
        </w:rPr>
        <w:t>动原因：</w:t>
      </w:r>
      <w:bookmarkStart w:id="137" w:name="PO_part2A2B9Reason1"/>
      <w:r>
        <w:rPr>
          <w:rFonts w:ascii="Times New Roman" w:eastAsia="仿宋_GB2312" w:hAnsi="Times New Roman"/>
          <w:sz w:val="32"/>
          <w:szCs w:val="32"/>
        </w:rPr>
        <w:t>本年无国有资本经营预算财政拨款收、支、余</w:t>
      </w:r>
      <w:r>
        <w:rPr>
          <w:rFonts w:ascii="Times New Roman" w:eastAsia="仿宋_GB2312" w:hAnsi="Times New Roman"/>
          <w:sz w:val="11"/>
          <w:szCs w:val="11"/>
        </w:rPr>
        <w:t xml:space="preserve"> </w:t>
      </w:r>
      <w:bookmarkStart w:id="138" w:name="PO_part2A2B9Reason2"/>
      <w:bookmarkEnd w:id="137"/>
      <w:r>
        <w:rPr>
          <w:rFonts w:ascii="Times New Roman" w:eastAsia="仿宋_GB2312" w:hAnsi="Times New Roman"/>
          <w:sz w:val="32"/>
          <w:szCs w:val="32"/>
        </w:rPr>
        <w:t>。</w:t>
      </w:r>
    </w:p>
    <w:bookmarkEnd w:id="138"/>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十一、机关运行经费（公用经费）支出情况说明</w:t>
      </w:r>
    </w:p>
    <w:p w:rsidR="009B0B39" w:rsidRDefault="00471DA4">
      <w:pPr>
        <w:ind w:firstLineChars="200" w:firstLine="640"/>
        <w:rPr>
          <w:rFonts w:ascii="仿宋_GB2312" w:eastAsia="仿宋_GB2312" w:hAnsi="仿宋_GB2312" w:cs="仿宋_GB2312"/>
          <w:sz w:val="32"/>
          <w:szCs w:val="32"/>
        </w:rPr>
      </w:pPr>
      <w:bookmarkStart w:id="139" w:name="PO_part2A4B1Name"/>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139"/>
      <w:r>
        <w:rPr>
          <w:rFonts w:ascii="Times New Roman" w:eastAsia="仿宋_GB2312" w:hAnsi="Times New Roman"/>
          <w:sz w:val="32"/>
          <w:szCs w:val="32"/>
        </w:rPr>
        <w:t>2024</w:t>
      </w:r>
      <w:r>
        <w:rPr>
          <w:rFonts w:ascii="Times New Roman" w:eastAsia="仿宋_GB2312" w:hAnsi="Times New Roman"/>
          <w:sz w:val="32"/>
          <w:szCs w:val="32"/>
        </w:rPr>
        <w:t>年度</w:t>
      </w:r>
      <w:r>
        <w:rPr>
          <w:rFonts w:ascii="Times New Roman" w:eastAsia="仿宋_GB2312" w:hAnsi="Times New Roman" w:hint="eastAsia"/>
          <w:sz w:val="32"/>
          <w:szCs w:val="32"/>
        </w:rPr>
        <w:t>公用经费支出决算</w:t>
      </w:r>
      <w:bookmarkStart w:id="140" w:name="PO_part2A4B1mount1"/>
      <w:r>
        <w:rPr>
          <w:rFonts w:ascii="Times New Roman" w:eastAsia="仿宋_GB2312" w:hAnsi="Times New Roman"/>
          <w:sz w:val="32"/>
          <w:szCs w:val="32"/>
        </w:rPr>
        <w:t>542.64</w:t>
      </w:r>
      <w:r>
        <w:rPr>
          <w:rFonts w:ascii="Times New Roman" w:eastAsia="仿宋_GB2312" w:hAnsi="Times New Roman"/>
          <w:sz w:val="10"/>
          <w:szCs w:val="10"/>
        </w:rPr>
        <w:t xml:space="preserve"> </w:t>
      </w:r>
      <w:bookmarkEnd w:id="140"/>
      <w:r>
        <w:rPr>
          <w:rFonts w:ascii="Times New Roman" w:eastAsia="仿宋_GB2312" w:hAnsi="Times New Roman" w:hint="eastAsia"/>
          <w:sz w:val="32"/>
          <w:szCs w:val="32"/>
        </w:rPr>
        <w:t>万元，</w:t>
      </w:r>
      <w:bookmarkStart w:id="141" w:name="PO_part2A4B1mount2"/>
      <w:r>
        <w:rPr>
          <w:rFonts w:ascii="Times New Roman" w:eastAsia="仿宋_GB2312" w:hAnsi="Times New Roman" w:hint="eastAsia"/>
          <w:sz w:val="32"/>
          <w:szCs w:val="32"/>
        </w:rPr>
        <w:t>主要包括：物业管理费</w:t>
      </w:r>
      <w:r>
        <w:rPr>
          <w:rFonts w:ascii="Times New Roman" w:eastAsia="仿宋_GB2312" w:hAnsi="Times New Roman" w:hint="eastAsia"/>
          <w:sz w:val="32"/>
          <w:szCs w:val="32"/>
        </w:rPr>
        <w:t>17.00</w:t>
      </w:r>
      <w:r>
        <w:rPr>
          <w:rFonts w:ascii="Times New Roman" w:eastAsia="仿宋_GB2312" w:hAnsi="Times New Roman" w:hint="eastAsia"/>
          <w:sz w:val="32"/>
          <w:szCs w:val="32"/>
        </w:rPr>
        <w:t>万元、培训费</w:t>
      </w:r>
      <w:r>
        <w:rPr>
          <w:rFonts w:ascii="Times New Roman" w:eastAsia="仿宋_GB2312" w:hAnsi="Times New Roman" w:hint="eastAsia"/>
          <w:sz w:val="32"/>
          <w:szCs w:val="32"/>
        </w:rPr>
        <w:t>0.31</w:t>
      </w:r>
      <w:r>
        <w:rPr>
          <w:rFonts w:ascii="Times New Roman" w:eastAsia="仿宋_GB2312" w:hAnsi="Times New Roman" w:hint="eastAsia"/>
          <w:sz w:val="32"/>
          <w:szCs w:val="32"/>
        </w:rPr>
        <w:t>万元、邮电费</w:t>
      </w:r>
      <w:r>
        <w:rPr>
          <w:rFonts w:ascii="Times New Roman" w:eastAsia="仿宋_GB2312" w:hAnsi="Times New Roman" w:hint="eastAsia"/>
          <w:sz w:val="32"/>
          <w:szCs w:val="32"/>
        </w:rPr>
        <w:t>20.81</w:t>
      </w:r>
      <w:r>
        <w:rPr>
          <w:rFonts w:ascii="Times New Roman" w:eastAsia="仿宋_GB2312" w:hAnsi="Times New Roman" w:hint="eastAsia"/>
          <w:sz w:val="32"/>
          <w:szCs w:val="32"/>
        </w:rPr>
        <w:t>万元、取暖费</w:t>
      </w:r>
      <w:r>
        <w:rPr>
          <w:rFonts w:ascii="Times New Roman" w:eastAsia="仿宋_GB2312" w:hAnsi="Times New Roman" w:hint="eastAsia"/>
          <w:sz w:val="32"/>
          <w:szCs w:val="32"/>
        </w:rPr>
        <w:t>1.17</w:t>
      </w:r>
      <w:r>
        <w:rPr>
          <w:rFonts w:ascii="Times New Roman" w:eastAsia="仿宋_GB2312" w:hAnsi="Times New Roman" w:hint="eastAsia"/>
          <w:sz w:val="32"/>
          <w:szCs w:val="32"/>
        </w:rPr>
        <w:t>万元、公务接待费</w:t>
      </w:r>
      <w:r>
        <w:rPr>
          <w:rFonts w:ascii="Times New Roman" w:eastAsia="仿宋_GB2312" w:hAnsi="Times New Roman" w:hint="eastAsia"/>
          <w:sz w:val="32"/>
          <w:szCs w:val="32"/>
        </w:rPr>
        <w:t>0.71</w:t>
      </w:r>
      <w:r>
        <w:rPr>
          <w:rFonts w:ascii="Times New Roman" w:eastAsia="仿宋_GB2312" w:hAnsi="Times New Roman" w:hint="eastAsia"/>
          <w:sz w:val="32"/>
          <w:szCs w:val="32"/>
        </w:rPr>
        <w:t>万元、工会经费</w:t>
      </w:r>
      <w:r>
        <w:rPr>
          <w:rFonts w:ascii="Times New Roman" w:eastAsia="仿宋_GB2312" w:hAnsi="Times New Roman" w:hint="eastAsia"/>
          <w:sz w:val="32"/>
          <w:szCs w:val="32"/>
        </w:rPr>
        <w:t>61.51</w:t>
      </w:r>
      <w:r>
        <w:rPr>
          <w:rFonts w:ascii="Times New Roman" w:eastAsia="仿宋_GB2312" w:hAnsi="Times New Roman" w:hint="eastAsia"/>
          <w:sz w:val="32"/>
          <w:szCs w:val="32"/>
        </w:rPr>
        <w:t>万元、其他交通费用</w:t>
      </w:r>
      <w:r>
        <w:rPr>
          <w:rFonts w:ascii="Times New Roman" w:eastAsia="仿宋_GB2312" w:hAnsi="Times New Roman" w:hint="eastAsia"/>
          <w:sz w:val="32"/>
          <w:szCs w:val="32"/>
        </w:rPr>
        <w:t>129.69</w:t>
      </w:r>
      <w:r>
        <w:rPr>
          <w:rFonts w:ascii="Times New Roman" w:eastAsia="仿宋_GB2312" w:hAnsi="Times New Roman" w:hint="eastAsia"/>
          <w:sz w:val="32"/>
          <w:szCs w:val="32"/>
        </w:rPr>
        <w:t>万元、因公出国（境）费用</w:t>
      </w:r>
      <w:r>
        <w:rPr>
          <w:rFonts w:ascii="Times New Roman" w:eastAsia="仿宋_GB2312" w:hAnsi="Times New Roman" w:hint="eastAsia"/>
          <w:sz w:val="32"/>
          <w:szCs w:val="32"/>
        </w:rPr>
        <w:t>0.13</w:t>
      </w:r>
      <w:r>
        <w:rPr>
          <w:rFonts w:ascii="Times New Roman" w:eastAsia="仿宋_GB2312" w:hAnsi="Times New Roman" w:hint="eastAsia"/>
          <w:sz w:val="32"/>
          <w:szCs w:val="32"/>
        </w:rPr>
        <w:t>万元、维修（护）费</w:t>
      </w:r>
      <w:r>
        <w:rPr>
          <w:rFonts w:ascii="Times New Roman" w:eastAsia="仿宋_GB2312" w:hAnsi="Times New Roman" w:hint="eastAsia"/>
          <w:sz w:val="32"/>
          <w:szCs w:val="32"/>
        </w:rPr>
        <w:t>1.37</w:t>
      </w:r>
      <w:r>
        <w:rPr>
          <w:rFonts w:ascii="Times New Roman" w:eastAsia="仿宋_GB2312" w:hAnsi="Times New Roman" w:hint="eastAsia"/>
          <w:sz w:val="32"/>
          <w:szCs w:val="32"/>
        </w:rPr>
        <w:t>万元、印刷费</w:t>
      </w:r>
      <w:r>
        <w:rPr>
          <w:rFonts w:ascii="Times New Roman" w:eastAsia="仿宋_GB2312" w:hAnsi="Times New Roman" w:hint="eastAsia"/>
          <w:sz w:val="32"/>
          <w:szCs w:val="32"/>
        </w:rPr>
        <w:t>17.97</w:t>
      </w:r>
      <w:r>
        <w:rPr>
          <w:rFonts w:ascii="Times New Roman" w:eastAsia="仿宋_GB2312" w:hAnsi="Times New Roman" w:hint="eastAsia"/>
          <w:sz w:val="32"/>
          <w:szCs w:val="32"/>
        </w:rPr>
        <w:t>万元、水费</w:t>
      </w:r>
      <w:r>
        <w:rPr>
          <w:rFonts w:ascii="Times New Roman" w:eastAsia="仿宋_GB2312" w:hAnsi="Times New Roman" w:hint="eastAsia"/>
          <w:sz w:val="32"/>
          <w:szCs w:val="32"/>
        </w:rPr>
        <w:t>0.09</w:t>
      </w:r>
      <w:r>
        <w:rPr>
          <w:rFonts w:ascii="Times New Roman" w:eastAsia="仿宋_GB2312" w:hAnsi="Times New Roman" w:hint="eastAsia"/>
          <w:sz w:val="32"/>
          <w:szCs w:val="32"/>
        </w:rPr>
        <w:t>万元、差旅费</w:t>
      </w:r>
      <w:r>
        <w:rPr>
          <w:rFonts w:ascii="Times New Roman" w:eastAsia="仿宋_GB2312" w:hAnsi="Times New Roman" w:hint="eastAsia"/>
          <w:sz w:val="32"/>
          <w:szCs w:val="32"/>
        </w:rPr>
        <w:t>31.16</w:t>
      </w:r>
      <w:r>
        <w:rPr>
          <w:rFonts w:ascii="Times New Roman" w:eastAsia="仿宋_GB2312" w:hAnsi="Times New Roman" w:hint="eastAsia"/>
          <w:sz w:val="32"/>
          <w:szCs w:val="32"/>
        </w:rPr>
        <w:t>万元、电费</w:t>
      </w:r>
      <w:r>
        <w:rPr>
          <w:rFonts w:ascii="Times New Roman" w:eastAsia="仿宋_GB2312" w:hAnsi="Times New Roman" w:hint="eastAsia"/>
          <w:sz w:val="32"/>
          <w:szCs w:val="32"/>
        </w:rPr>
        <w:t>3.30</w:t>
      </w:r>
      <w:r>
        <w:rPr>
          <w:rFonts w:ascii="Times New Roman" w:eastAsia="仿宋_GB2312" w:hAnsi="Times New Roman" w:hint="eastAsia"/>
          <w:sz w:val="32"/>
          <w:szCs w:val="32"/>
        </w:rPr>
        <w:t>万元、办公费</w:t>
      </w:r>
      <w:r>
        <w:rPr>
          <w:rFonts w:ascii="Times New Roman" w:eastAsia="仿宋_GB2312" w:hAnsi="Times New Roman" w:hint="eastAsia"/>
          <w:sz w:val="32"/>
          <w:szCs w:val="32"/>
        </w:rPr>
        <w:t>108.38</w:t>
      </w:r>
      <w:r>
        <w:rPr>
          <w:rFonts w:ascii="Times New Roman" w:eastAsia="仿宋_GB2312" w:hAnsi="Times New Roman" w:hint="eastAsia"/>
          <w:sz w:val="32"/>
          <w:szCs w:val="32"/>
        </w:rPr>
        <w:t>万元、公务用车运行维护费</w:t>
      </w:r>
      <w:r>
        <w:rPr>
          <w:rFonts w:ascii="Times New Roman" w:eastAsia="仿宋_GB2312" w:hAnsi="Times New Roman" w:hint="eastAsia"/>
          <w:sz w:val="32"/>
          <w:szCs w:val="32"/>
        </w:rPr>
        <w:t>12.21</w:t>
      </w:r>
      <w:r>
        <w:rPr>
          <w:rFonts w:ascii="Times New Roman" w:eastAsia="仿宋_GB2312" w:hAnsi="Times New Roman" w:hint="eastAsia"/>
          <w:sz w:val="32"/>
          <w:szCs w:val="32"/>
        </w:rPr>
        <w:t>万元、租赁费</w:t>
      </w:r>
      <w:r>
        <w:rPr>
          <w:rFonts w:ascii="Times New Roman" w:eastAsia="仿宋_GB2312" w:hAnsi="Times New Roman" w:hint="eastAsia"/>
          <w:sz w:val="32"/>
          <w:szCs w:val="32"/>
        </w:rPr>
        <w:t>3.90</w:t>
      </w:r>
      <w:r>
        <w:rPr>
          <w:rFonts w:ascii="Times New Roman" w:eastAsia="仿宋_GB2312" w:hAnsi="Times New Roman" w:hint="eastAsia"/>
          <w:sz w:val="32"/>
          <w:szCs w:val="32"/>
        </w:rPr>
        <w:t>万元、办公设备购置</w:t>
      </w:r>
      <w:r>
        <w:rPr>
          <w:rFonts w:ascii="Times New Roman" w:eastAsia="仿宋_GB2312" w:hAnsi="Times New Roman" w:hint="eastAsia"/>
          <w:sz w:val="32"/>
          <w:szCs w:val="32"/>
        </w:rPr>
        <w:t>4.54</w:t>
      </w:r>
      <w:r>
        <w:rPr>
          <w:rFonts w:ascii="Times New Roman" w:eastAsia="仿宋_GB2312" w:hAnsi="Times New Roman" w:hint="eastAsia"/>
          <w:sz w:val="32"/>
          <w:szCs w:val="32"/>
        </w:rPr>
        <w:t>万元、手续费</w:t>
      </w:r>
      <w:r>
        <w:rPr>
          <w:rFonts w:ascii="Times New Roman" w:eastAsia="仿宋_GB2312" w:hAnsi="Times New Roman" w:hint="eastAsia"/>
          <w:sz w:val="32"/>
          <w:szCs w:val="32"/>
        </w:rPr>
        <w:t>0.91</w:t>
      </w:r>
      <w:r>
        <w:rPr>
          <w:rFonts w:ascii="Times New Roman" w:eastAsia="仿宋_GB2312" w:hAnsi="Times New Roman" w:hint="eastAsia"/>
          <w:sz w:val="32"/>
          <w:szCs w:val="32"/>
        </w:rPr>
        <w:t>万元、劳务费</w:t>
      </w:r>
      <w:r>
        <w:rPr>
          <w:rFonts w:ascii="Times New Roman" w:eastAsia="仿宋_GB2312" w:hAnsi="Times New Roman" w:hint="eastAsia"/>
          <w:sz w:val="32"/>
          <w:szCs w:val="32"/>
        </w:rPr>
        <w:t>47.62</w:t>
      </w:r>
      <w:r>
        <w:rPr>
          <w:rFonts w:ascii="Times New Roman" w:eastAsia="仿宋_GB2312" w:hAnsi="Times New Roman" w:hint="eastAsia"/>
          <w:sz w:val="32"/>
          <w:szCs w:val="32"/>
        </w:rPr>
        <w:t>万元、福利费</w:t>
      </w:r>
      <w:r>
        <w:rPr>
          <w:rFonts w:ascii="Times New Roman" w:eastAsia="仿宋_GB2312" w:hAnsi="Times New Roman" w:hint="eastAsia"/>
          <w:sz w:val="32"/>
          <w:szCs w:val="32"/>
        </w:rPr>
        <w:t>66.42</w:t>
      </w:r>
      <w:r>
        <w:rPr>
          <w:rFonts w:ascii="Times New Roman" w:eastAsia="仿宋_GB2312" w:hAnsi="Times New Roman" w:hint="eastAsia"/>
          <w:sz w:val="32"/>
          <w:szCs w:val="32"/>
        </w:rPr>
        <w:t>万元、其他商品和服务</w:t>
      </w:r>
      <w:r>
        <w:rPr>
          <w:rFonts w:ascii="Times New Roman" w:eastAsia="仿宋_GB2312" w:hAnsi="Times New Roman" w:hint="eastAsia"/>
          <w:sz w:val="32"/>
          <w:szCs w:val="32"/>
        </w:rPr>
        <w:lastRenderedPageBreak/>
        <w:t>支出</w:t>
      </w:r>
      <w:r>
        <w:rPr>
          <w:rFonts w:ascii="Times New Roman" w:eastAsia="仿宋_GB2312" w:hAnsi="Times New Roman" w:hint="eastAsia"/>
          <w:sz w:val="32"/>
          <w:szCs w:val="32"/>
        </w:rPr>
        <w:t>13.44</w:t>
      </w:r>
      <w:r>
        <w:rPr>
          <w:rFonts w:ascii="Times New Roman" w:eastAsia="仿宋_GB2312" w:hAnsi="Times New Roman" w:hint="eastAsia"/>
          <w:sz w:val="32"/>
          <w:szCs w:val="32"/>
        </w:rPr>
        <w:t>万元</w:t>
      </w:r>
      <w:r>
        <w:rPr>
          <w:rFonts w:ascii="Times New Roman" w:eastAsia="仿宋_GB2312" w:hAnsi="Times New Roman"/>
          <w:sz w:val="10"/>
          <w:szCs w:val="10"/>
        </w:rPr>
        <w:t xml:space="preserve"> </w:t>
      </w:r>
      <w:bookmarkEnd w:id="141"/>
      <w:r>
        <w:rPr>
          <w:rFonts w:ascii="Times New Roman" w:eastAsia="仿宋_GB2312" w:hAnsi="Times New Roman" w:hint="eastAsia"/>
          <w:sz w:val="32"/>
          <w:szCs w:val="32"/>
        </w:rPr>
        <w:t>，与上年决算相比，</w:t>
      </w:r>
      <w:bookmarkStart w:id="142" w:name="PO_part2A4B1Percent1"/>
      <w:r>
        <w:rPr>
          <w:rFonts w:ascii="Times New Roman" w:eastAsia="仿宋_GB2312" w:hAnsi="Times New Roman"/>
          <w:sz w:val="32"/>
          <w:szCs w:val="32"/>
        </w:rPr>
        <w:t>增加</w:t>
      </w:r>
      <w:r>
        <w:rPr>
          <w:rFonts w:ascii="Times New Roman" w:eastAsia="仿宋_GB2312" w:hAnsi="Times New Roman"/>
          <w:sz w:val="32"/>
          <w:szCs w:val="32"/>
        </w:rPr>
        <w:t>25.59</w:t>
      </w:r>
      <w:r>
        <w:rPr>
          <w:rFonts w:ascii="Times New Roman" w:eastAsia="仿宋_GB2312" w:hAnsi="Times New Roman"/>
          <w:sz w:val="32"/>
          <w:szCs w:val="32"/>
        </w:rPr>
        <w:t>万元，增长</w:t>
      </w:r>
      <w:r>
        <w:rPr>
          <w:rFonts w:ascii="Times New Roman" w:eastAsia="仿宋_GB2312" w:hAnsi="Times New Roman"/>
          <w:sz w:val="32"/>
          <w:szCs w:val="32"/>
        </w:rPr>
        <w:t>4.95%</w:t>
      </w:r>
      <w:r>
        <w:rPr>
          <w:rFonts w:ascii="Times New Roman" w:eastAsia="仿宋_GB2312" w:hAnsi="Times New Roman"/>
          <w:sz w:val="10"/>
          <w:szCs w:val="10"/>
        </w:rPr>
        <w:t xml:space="preserve"> </w:t>
      </w:r>
      <w:bookmarkEnd w:id="142"/>
      <w:r>
        <w:rPr>
          <w:rFonts w:ascii="Times New Roman" w:eastAsia="仿宋_GB2312" w:hAnsi="Times New Roman" w:hint="eastAsia"/>
          <w:sz w:val="32"/>
          <w:szCs w:val="32"/>
        </w:rPr>
        <w:t>，其中，</w:t>
      </w:r>
      <w:r>
        <w:rPr>
          <w:rFonts w:ascii="Times New Roman" w:eastAsia="仿宋_GB2312" w:hAnsi="Times New Roman"/>
          <w:sz w:val="32"/>
          <w:szCs w:val="32"/>
        </w:rPr>
        <w:t>机</w:t>
      </w:r>
      <w:r>
        <w:rPr>
          <w:rFonts w:ascii="Times New Roman" w:eastAsia="仿宋_GB2312" w:hAnsi="Times New Roman" w:hint="eastAsia"/>
          <w:sz w:val="32"/>
          <w:szCs w:val="32"/>
        </w:rPr>
        <w:t>关</w:t>
      </w:r>
      <w:r>
        <w:rPr>
          <w:rFonts w:ascii="Times New Roman" w:eastAsia="仿宋_GB2312" w:hAnsi="Times New Roman"/>
          <w:sz w:val="32"/>
          <w:szCs w:val="32"/>
        </w:rPr>
        <w:t>运行经费支出决算</w:t>
      </w:r>
      <w:bookmarkStart w:id="143" w:name="PO_part2A4B1mount3"/>
      <w:r>
        <w:rPr>
          <w:rFonts w:ascii="Times New Roman" w:eastAsia="仿宋_GB2312" w:hAnsi="Times New Roman" w:hint="eastAsia"/>
          <w:sz w:val="32"/>
          <w:szCs w:val="32"/>
        </w:rPr>
        <w:t>462.02</w:t>
      </w:r>
      <w:r>
        <w:rPr>
          <w:rFonts w:ascii="Times New Roman" w:eastAsia="仿宋_GB2312" w:hAnsi="Times New Roman" w:hint="eastAsia"/>
          <w:sz w:val="11"/>
          <w:szCs w:val="11"/>
        </w:rPr>
        <w:t xml:space="preserve"> </w:t>
      </w:r>
      <w:bookmarkEnd w:id="143"/>
      <w:r>
        <w:rPr>
          <w:rFonts w:ascii="Times New Roman" w:eastAsia="仿宋_GB2312" w:hAnsi="Times New Roman"/>
          <w:sz w:val="32"/>
          <w:szCs w:val="32"/>
        </w:rPr>
        <w:t>万元，与上年决算相比，</w:t>
      </w:r>
      <w:bookmarkStart w:id="144" w:name="PO_part2A4B1Percent2"/>
      <w:r>
        <w:rPr>
          <w:rFonts w:ascii="Times New Roman" w:eastAsia="仿宋_GB2312" w:hAnsi="Times New Roman" w:hint="eastAsia"/>
          <w:sz w:val="32"/>
          <w:szCs w:val="32"/>
        </w:rPr>
        <w:t>增加</w:t>
      </w:r>
      <w:r>
        <w:rPr>
          <w:rFonts w:ascii="Times New Roman" w:eastAsia="仿宋_GB2312" w:hAnsi="Times New Roman" w:hint="eastAsia"/>
          <w:sz w:val="32"/>
          <w:szCs w:val="32"/>
        </w:rPr>
        <w:t>27.46</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6.32%</w:t>
      </w:r>
      <w:r>
        <w:rPr>
          <w:rFonts w:ascii="Times New Roman" w:eastAsia="仿宋_GB2312" w:hAnsi="Times New Roman" w:hint="eastAsia"/>
          <w:sz w:val="11"/>
          <w:szCs w:val="11"/>
        </w:rPr>
        <w:t xml:space="preserve"> </w:t>
      </w:r>
      <w:bookmarkEnd w:id="144"/>
      <w:r>
        <w:rPr>
          <w:rFonts w:ascii="Times New Roman" w:eastAsia="仿宋_GB2312" w:hAnsi="Times New Roman"/>
          <w:sz w:val="32"/>
          <w:szCs w:val="32"/>
        </w:rPr>
        <w:t>，变动原因：</w:t>
      </w:r>
      <w:r>
        <w:rPr>
          <w:rFonts w:ascii="Times New Roman" w:eastAsia="仿宋_GB2312" w:hAnsi="Times New Roman" w:hint="eastAsia"/>
          <w:sz w:val="32"/>
          <w:szCs w:val="32"/>
        </w:rPr>
        <w:t>一是新增会务等物业管理费用，二是新进人员导致办公费用增加。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color w:val="0000FF"/>
          <w:sz w:val="32"/>
          <w:szCs w:val="32"/>
        </w:rPr>
        <w:t xml:space="preserve"> </w:t>
      </w:r>
      <w:r>
        <w:rPr>
          <w:rFonts w:ascii="仿宋_GB2312" w:eastAsia="仿宋_GB2312" w:hAnsi="仿宋_GB2312" w:cs="仿宋_GB2312" w:hint="eastAsia"/>
          <w:sz w:val="32"/>
          <w:szCs w:val="32"/>
        </w:rPr>
        <w:t xml:space="preserve"> </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十二、政府采购支出情况说明</w:t>
      </w:r>
    </w:p>
    <w:p w:rsidR="009B0B39" w:rsidRDefault="00471DA4">
      <w:pPr>
        <w:ind w:firstLineChars="200" w:firstLine="640"/>
        <w:rPr>
          <w:rFonts w:ascii="Times New Roman" w:eastAsia="仿宋_GB2312" w:hAnsi="Times New Roman"/>
          <w:sz w:val="32"/>
        </w:rPr>
      </w:pPr>
      <w:bookmarkStart w:id="145" w:name="PO_part2A4B2mount0"/>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145"/>
      <w:r>
        <w:rPr>
          <w:rFonts w:ascii="Times New Roman" w:eastAsia="仿宋_GB2312" w:hAnsi="Times New Roman"/>
          <w:sz w:val="32"/>
          <w:szCs w:val="32"/>
        </w:rPr>
        <w:t>2024</w:t>
      </w:r>
      <w:r>
        <w:rPr>
          <w:rFonts w:ascii="Times New Roman" w:eastAsia="仿宋_GB2312" w:hAnsi="Times New Roman"/>
          <w:sz w:val="32"/>
          <w:szCs w:val="32"/>
        </w:rPr>
        <w:t>年度政府采购支出总额</w:t>
      </w:r>
      <w:bookmarkStart w:id="146" w:name="PO_part2A4B2mount1"/>
      <w:r>
        <w:rPr>
          <w:rFonts w:ascii="Times New Roman" w:eastAsia="仿宋_GB2312" w:hAnsi="Times New Roman"/>
          <w:sz w:val="32"/>
          <w:szCs w:val="32"/>
        </w:rPr>
        <w:t>4887.32</w:t>
      </w:r>
      <w:r>
        <w:rPr>
          <w:rFonts w:ascii="Times New Roman" w:eastAsia="仿宋_GB2312" w:hAnsi="Times New Roman"/>
          <w:sz w:val="11"/>
          <w:szCs w:val="11"/>
        </w:rPr>
        <w:t xml:space="preserve"> </w:t>
      </w:r>
      <w:bookmarkEnd w:id="146"/>
      <w:r>
        <w:rPr>
          <w:rFonts w:ascii="Times New Roman" w:eastAsia="仿宋_GB2312" w:hAnsi="Times New Roman"/>
          <w:sz w:val="32"/>
          <w:szCs w:val="32"/>
        </w:rPr>
        <w:t>万元，其中：政府采购货物支出</w:t>
      </w:r>
      <w:bookmarkStart w:id="147" w:name="PO_part2A4B2mount2"/>
      <w:r>
        <w:rPr>
          <w:rFonts w:ascii="Times New Roman" w:eastAsia="仿宋_GB2312" w:hAnsi="Times New Roman"/>
          <w:sz w:val="32"/>
          <w:szCs w:val="32"/>
        </w:rPr>
        <w:t>2758.19</w:t>
      </w:r>
      <w:r>
        <w:rPr>
          <w:rFonts w:ascii="Times New Roman" w:eastAsia="仿宋_GB2312" w:hAnsi="Times New Roman"/>
          <w:sz w:val="11"/>
          <w:szCs w:val="11"/>
        </w:rPr>
        <w:t xml:space="preserve"> </w:t>
      </w:r>
      <w:bookmarkEnd w:id="147"/>
      <w:r>
        <w:rPr>
          <w:rFonts w:ascii="Times New Roman" w:eastAsia="仿宋_GB2312" w:hAnsi="Times New Roman"/>
          <w:sz w:val="32"/>
          <w:szCs w:val="32"/>
        </w:rPr>
        <w:t>万元、政府采购工程支出</w:t>
      </w:r>
      <w:bookmarkStart w:id="148" w:name="PO_part2A4B2mount3"/>
      <w:r>
        <w:rPr>
          <w:rFonts w:ascii="Times New Roman" w:eastAsia="仿宋_GB2312" w:hAnsi="Times New Roman"/>
          <w:sz w:val="32"/>
          <w:szCs w:val="32"/>
        </w:rPr>
        <w:t>0.00</w:t>
      </w:r>
      <w:r>
        <w:rPr>
          <w:rFonts w:ascii="Times New Roman" w:eastAsia="仿宋_GB2312" w:hAnsi="Times New Roman"/>
          <w:sz w:val="11"/>
          <w:szCs w:val="11"/>
        </w:rPr>
        <w:t xml:space="preserve"> </w:t>
      </w:r>
      <w:bookmarkEnd w:id="148"/>
      <w:r>
        <w:rPr>
          <w:rFonts w:ascii="Times New Roman" w:eastAsia="仿宋_GB2312" w:hAnsi="Times New Roman"/>
          <w:sz w:val="32"/>
          <w:szCs w:val="32"/>
        </w:rPr>
        <w:t>万元、政府采购服务支出</w:t>
      </w:r>
      <w:bookmarkStart w:id="149" w:name="PO_part2A4B2mount4"/>
      <w:r>
        <w:rPr>
          <w:rFonts w:ascii="Times New Roman" w:eastAsia="仿宋_GB2312" w:hAnsi="Times New Roman"/>
          <w:sz w:val="32"/>
          <w:szCs w:val="32"/>
        </w:rPr>
        <w:t>2129.13</w:t>
      </w:r>
      <w:r>
        <w:rPr>
          <w:rFonts w:ascii="Times New Roman" w:eastAsia="仿宋_GB2312" w:hAnsi="Times New Roman"/>
          <w:sz w:val="11"/>
          <w:szCs w:val="11"/>
        </w:rPr>
        <w:t xml:space="preserve"> </w:t>
      </w:r>
      <w:bookmarkEnd w:id="149"/>
      <w:r>
        <w:rPr>
          <w:rFonts w:ascii="Times New Roman" w:eastAsia="仿宋_GB2312" w:hAnsi="Times New Roman"/>
          <w:sz w:val="32"/>
          <w:szCs w:val="32"/>
        </w:rPr>
        <w:t>万元。政府采购授予中小企业合同金额</w:t>
      </w:r>
      <w:bookmarkStart w:id="150" w:name="PO_part2A4B2mount5"/>
      <w:r>
        <w:rPr>
          <w:rFonts w:ascii="Times New Roman" w:eastAsia="仿宋_GB2312" w:hAnsi="Times New Roman"/>
          <w:sz w:val="32"/>
          <w:szCs w:val="32"/>
        </w:rPr>
        <w:t>4183.92</w:t>
      </w:r>
      <w:r>
        <w:rPr>
          <w:rFonts w:ascii="Times New Roman" w:eastAsia="仿宋_GB2312" w:hAnsi="Times New Roman"/>
          <w:sz w:val="11"/>
          <w:szCs w:val="11"/>
        </w:rPr>
        <w:t xml:space="preserve"> </w:t>
      </w:r>
      <w:bookmarkEnd w:id="150"/>
      <w:r>
        <w:rPr>
          <w:rFonts w:ascii="Times New Roman" w:eastAsia="仿宋_GB2312" w:hAnsi="Times New Roman"/>
          <w:sz w:val="32"/>
          <w:szCs w:val="32"/>
        </w:rPr>
        <w:t>万元，占政府采购支出总额的</w:t>
      </w:r>
      <w:bookmarkStart w:id="151" w:name="PO_part2A4B2mount6"/>
      <w:r>
        <w:rPr>
          <w:rFonts w:ascii="Times New Roman" w:eastAsia="仿宋_GB2312" w:hAnsi="Times New Roman"/>
          <w:sz w:val="32"/>
          <w:szCs w:val="32"/>
        </w:rPr>
        <w:t>85.61</w:t>
      </w:r>
      <w:r>
        <w:rPr>
          <w:rFonts w:ascii="Times New Roman" w:eastAsia="仿宋_GB2312" w:hAnsi="Times New Roman"/>
          <w:sz w:val="11"/>
          <w:szCs w:val="11"/>
        </w:rPr>
        <w:t xml:space="preserve"> </w:t>
      </w:r>
      <w:bookmarkEnd w:id="151"/>
      <w:r>
        <w:rPr>
          <w:rFonts w:ascii="Times New Roman" w:eastAsia="仿宋_GB2312" w:hAnsi="Times New Roman"/>
          <w:sz w:val="32"/>
          <w:szCs w:val="32"/>
        </w:rPr>
        <w:t>%</w:t>
      </w:r>
      <w:r>
        <w:rPr>
          <w:rFonts w:ascii="Times New Roman" w:eastAsia="仿宋_GB2312" w:hAnsi="Times New Roman"/>
          <w:sz w:val="32"/>
          <w:szCs w:val="32"/>
        </w:rPr>
        <w:t>，其中：授予小微企业合同金额</w:t>
      </w:r>
      <w:bookmarkStart w:id="152" w:name="PO_part2A4B2mount7"/>
      <w:r>
        <w:rPr>
          <w:rFonts w:ascii="Times New Roman" w:eastAsia="仿宋_GB2312" w:hAnsi="Times New Roman"/>
          <w:sz w:val="32"/>
          <w:szCs w:val="32"/>
        </w:rPr>
        <w:t>1345.53</w:t>
      </w:r>
      <w:r>
        <w:rPr>
          <w:rFonts w:ascii="Times New Roman" w:eastAsia="仿宋_GB2312" w:hAnsi="Times New Roman"/>
          <w:sz w:val="11"/>
          <w:szCs w:val="11"/>
        </w:rPr>
        <w:t xml:space="preserve"> </w:t>
      </w:r>
      <w:bookmarkEnd w:id="152"/>
      <w:r>
        <w:rPr>
          <w:rFonts w:ascii="Times New Roman" w:eastAsia="仿宋_GB2312" w:hAnsi="Times New Roman"/>
          <w:sz w:val="32"/>
          <w:szCs w:val="32"/>
        </w:rPr>
        <w:t>万元，占政府采购支出总额的</w:t>
      </w:r>
      <w:bookmarkStart w:id="153" w:name="PO_part2A4B2mount8"/>
      <w:r>
        <w:rPr>
          <w:rFonts w:ascii="Times New Roman" w:eastAsia="仿宋_GB2312" w:hAnsi="Times New Roman"/>
          <w:sz w:val="32"/>
          <w:szCs w:val="32"/>
        </w:rPr>
        <w:t>27.53</w:t>
      </w:r>
      <w:r>
        <w:rPr>
          <w:rFonts w:ascii="Times New Roman" w:eastAsia="仿宋_GB2312" w:hAnsi="Times New Roman"/>
          <w:sz w:val="11"/>
          <w:szCs w:val="11"/>
        </w:rPr>
        <w:t xml:space="preserve"> </w:t>
      </w:r>
      <w:bookmarkEnd w:id="153"/>
      <w:r>
        <w:rPr>
          <w:rFonts w:ascii="Times New Roman" w:eastAsia="仿宋_GB2312" w:hAnsi="Times New Roman"/>
          <w:sz w:val="32"/>
          <w:szCs w:val="32"/>
        </w:rPr>
        <w:t>%</w:t>
      </w:r>
      <w:r>
        <w:rPr>
          <w:rFonts w:ascii="Times New Roman" w:eastAsia="仿宋_GB2312" w:hAnsi="Times New Roman" w:hint="eastAsia"/>
          <w:sz w:val="32"/>
          <w:szCs w:val="32"/>
        </w:rPr>
        <w:t>；货物采购授予中小企业合同金额占货物支出金额的</w:t>
      </w:r>
      <w:bookmarkStart w:id="154" w:name="PO_part2A4B2mount9"/>
      <w:r>
        <w:rPr>
          <w:rFonts w:ascii="Times New Roman" w:eastAsia="仿宋_GB2312" w:hAnsi="Times New Roman" w:hint="eastAsia"/>
          <w:sz w:val="32"/>
          <w:szCs w:val="32"/>
        </w:rPr>
        <w:t>0</w:t>
      </w:r>
      <w:r>
        <w:rPr>
          <w:rFonts w:ascii="Times New Roman" w:eastAsia="仿宋_GB2312" w:hAnsi="Times New Roman" w:hint="eastAsia"/>
          <w:sz w:val="11"/>
          <w:szCs w:val="11"/>
        </w:rPr>
        <w:t xml:space="preserve"> </w:t>
      </w:r>
      <w:bookmarkEnd w:id="154"/>
      <w:r>
        <w:rPr>
          <w:rFonts w:ascii="Times New Roman" w:eastAsia="仿宋_GB2312" w:hAnsi="Times New Roman" w:hint="eastAsia"/>
          <w:sz w:val="32"/>
          <w:szCs w:val="32"/>
        </w:rPr>
        <w:t>%</w:t>
      </w:r>
      <w:r>
        <w:rPr>
          <w:rFonts w:ascii="Times New Roman" w:eastAsia="仿宋_GB2312" w:hAnsi="Times New Roman" w:hint="eastAsia"/>
          <w:sz w:val="32"/>
          <w:szCs w:val="32"/>
        </w:rPr>
        <w:t>，工程采购授予中小企业合同金额占工程支出金额的</w:t>
      </w:r>
      <w:bookmarkStart w:id="155" w:name="PO_part2A4B2mount10"/>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55"/>
      <w:r>
        <w:rPr>
          <w:rFonts w:ascii="Times New Roman" w:eastAsia="仿宋_GB2312" w:hAnsi="Times New Roman" w:hint="eastAsia"/>
          <w:sz w:val="32"/>
          <w:szCs w:val="32"/>
        </w:rPr>
        <w:t>%</w:t>
      </w:r>
      <w:r>
        <w:rPr>
          <w:rFonts w:ascii="Times New Roman" w:eastAsia="仿宋_GB2312" w:hAnsi="Times New Roman" w:hint="eastAsia"/>
          <w:sz w:val="32"/>
          <w:szCs w:val="32"/>
        </w:rPr>
        <w:t>，服务采购授予中小企业合同金额占服务支出金额的</w:t>
      </w:r>
      <w:bookmarkStart w:id="156" w:name="PO_part2A4B2mount11"/>
      <w:r>
        <w:rPr>
          <w:rFonts w:ascii="Times New Roman" w:eastAsia="仿宋_GB2312" w:hAnsi="Times New Roman" w:hint="eastAsia"/>
          <w:sz w:val="32"/>
          <w:szCs w:val="32"/>
        </w:rPr>
        <w:t>0</w:t>
      </w:r>
      <w:r>
        <w:rPr>
          <w:rFonts w:ascii="Times New Roman" w:eastAsia="仿宋_GB2312" w:hAnsi="Times New Roman" w:hint="eastAsia"/>
          <w:sz w:val="11"/>
          <w:szCs w:val="11"/>
        </w:rPr>
        <w:t xml:space="preserve"> </w:t>
      </w:r>
      <w:bookmarkEnd w:id="156"/>
      <w:r>
        <w:rPr>
          <w:rFonts w:ascii="Times New Roman" w:eastAsia="仿宋_GB2312" w:hAnsi="Times New Roman" w:hint="eastAsia"/>
          <w:sz w:val="32"/>
          <w:szCs w:val="32"/>
        </w:rPr>
        <w:t>%</w:t>
      </w:r>
      <w:r>
        <w:rPr>
          <w:rFonts w:ascii="Times New Roman" w:eastAsia="仿宋_GB2312" w:hAnsi="Times New Roman"/>
          <w:sz w:val="32"/>
          <w:szCs w:val="32"/>
        </w:rPr>
        <w:t>。</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十三、国有资产占用情况说明</w:t>
      </w:r>
    </w:p>
    <w:p w:rsidR="009B0B39" w:rsidRDefault="00471DA4">
      <w:pPr>
        <w:ind w:firstLineChars="200" w:firstLine="640"/>
        <w:rPr>
          <w:rFonts w:ascii="Times New Roman" w:eastAsia="仿宋_GB2312" w:hAnsi="Times New Roman"/>
          <w:sz w:val="32"/>
          <w:szCs w:val="32"/>
        </w:rPr>
      </w:pPr>
      <w:bookmarkStart w:id="157" w:name="PO_part2A4B3C2mount1"/>
      <w:r>
        <w:rPr>
          <w:rFonts w:ascii="Times New Roman" w:eastAsia="仿宋_GB2312" w:hAnsi="Times New Roman"/>
          <w:sz w:val="32"/>
          <w:szCs w:val="32"/>
        </w:rPr>
        <w:t>内蒙古自治区工业和信息化厅部门</w:t>
      </w:r>
      <w:r>
        <w:rPr>
          <w:rFonts w:ascii="Times New Roman" w:eastAsia="仿宋_GB2312" w:hAnsi="Times New Roman"/>
          <w:sz w:val="11"/>
          <w:szCs w:val="11"/>
        </w:rPr>
        <w:t xml:space="preserve"> </w:t>
      </w:r>
      <w:bookmarkEnd w:id="157"/>
      <w:r>
        <w:rPr>
          <w:rFonts w:ascii="Times New Roman" w:eastAsia="仿宋_GB2312" w:hAnsi="Times New Roman"/>
          <w:sz w:val="32"/>
          <w:szCs w:val="32"/>
        </w:rPr>
        <w:t>截至</w:t>
      </w:r>
      <w:r>
        <w:rPr>
          <w:rFonts w:ascii="Times New Roman" w:eastAsia="仿宋_GB2312" w:hAnsi="Times New Roman"/>
          <w:sz w:val="32"/>
          <w:szCs w:val="32"/>
        </w:rPr>
        <w:t>2024</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日，本部门共有车辆</w:t>
      </w:r>
      <w:bookmarkStart w:id="158" w:name="PO_part2A4B3C2mount2"/>
      <w:r>
        <w:rPr>
          <w:rFonts w:ascii="Times New Roman" w:eastAsia="仿宋_GB2312" w:hAnsi="Times New Roman"/>
          <w:sz w:val="32"/>
          <w:szCs w:val="32"/>
        </w:rPr>
        <w:t>59</w:t>
      </w:r>
      <w:r>
        <w:rPr>
          <w:rFonts w:ascii="Times New Roman" w:eastAsia="仿宋_GB2312" w:hAnsi="Times New Roman"/>
          <w:sz w:val="11"/>
          <w:szCs w:val="11"/>
        </w:rPr>
        <w:t xml:space="preserve"> </w:t>
      </w:r>
      <w:bookmarkEnd w:id="158"/>
      <w:r>
        <w:rPr>
          <w:rFonts w:ascii="Times New Roman" w:eastAsia="仿宋_GB2312" w:hAnsi="Times New Roman"/>
          <w:sz w:val="32"/>
          <w:szCs w:val="32"/>
        </w:rPr>
        <w:t>辆，其中：副部（省）级及以上领导用车</w:t>
      </w:r>
      <w:bookmarkStart w:id="159" w:name="PO_part2A4B3C2mount3"/>
      <w:r>
        <w:rPr>
          <w:rFonts w:ascii="Times New Roman" w:eastAsia="仿宋_GB2312" w:hAnsi="Times New Roman"/>
          <w:sz w:val="32"/>
          <w:szCs w:val="32"/>
        </w:rPr>
        <w:t>0</w:t>
      </w:r>
      <w:r>
        <w:rPr>
          <w:rFonts w:ascii="Times New Roman" w:eastAsia="仿宋_GB2312" w:hAnsi="Times New Roman"/>
          <w:sz w:val="11"/>
          <w:szCs w:val="11"/>
        </w:rPr>
        <w:t xml:space="preserve"> </w:t>
      </w:r>
      <w:bookmarkEnd w:id="159"/>
      <w:r>
        <w:rPr>
          <w:rFonts w:ascii="Times New Roman" w:eastAsia="仿宋_GB2312" w:hAnsi="Times New Roman"/>
          <w:sz w:val="32"/>
          <w:szCs w:val="32"/>
        </w:rPr>
        <w:t>辆、主要负责人用车</w:t>
      </w:r>
      <w:bookmarkStart w:id="160" w:name="PO_part2A4B3C2mount4"/>
      <w:r>
        <w:rPr>
          <w:rFonts w:ascii="Times New Roman" w:eastAsia="仿宋_GB2312" w:hAnsi="Times New Roman"/>
          <w:sz w:val="32"/>
          <w:szCs w:val="32"/>
        </w:rPr>
        <w:t>2</w:t>
      </w:r>
      <w:r>
        <w:rPr>
          <w:rFonts w:ascii="Times New Roman" w:eastAsia="仿宋_GB2312" w:hAnsi="Times New Roman"/>
          <w:sz w:val="11"/>
          <w:szCs w:val="11"/>
        </w:rPr>
        <w:t xml:space="preserve"> </w:t>
      </w:r>
      <w:bookmarkEnd w:id="160"/>
      <w:r>
        <w:rPr>
          <w:rFonts w:ascii="Times New Roman" w:eastAsia="仿宋_GB2312" w:hAnsi="Times New Roman"/>
          <w:sz w:val="32"/>
          <w:szCs w:val="32"/>
        </w:rPr>
        <w:t>辆、机要通信用车</w:t>
      </w:r>
      <w:bookmarkStart w:id="161" w:name="PO_part2A4B3C2mount5"/>
      <w:r>
        <w:rPr>
          <w:rFonts w:ascii="Times New Roman" w:eastAsia="仿宋_GB2312" w:hAnsi="Times New Roman"/>
          <w:sz w:val="32"/>
          <w:szCs w:val="32"/>
        </w:rPr>
        <w:t>2</w:t>
      </w:r>
      <w:r>
        <w:rPr>
          <w:rFonts w:ascii="Times New Roman" w:eastAsia="仿宋_GB2312" w:hAnsi="Times New Roman"/>
          <w:sz w:val="11"/>
          <w:szCs w:val="11"/>
        </w:rPr>
        <w:t xml:space="preserve"> </w:t>
      </w:r>
      <w:bookmarkEnd w:id="161"/>
      <w:r>
        <w:rPr>
          <w:rFonts w:ascii="Times New Roman" w:eastAsia="仿宋_GB2312" w:hAnsi="Times New Roman"/>
          <w:sz w:val="32"/>
          <w:szCs w:val="32"/>
        </w:rPr>
        <w:t>辆、应急保障用车</w:t>
      </w:r>
      <w:bookmarkStart w:id="162" w:name="PO_part2A4B3C2mount6"/>
      <w:r>
        <w:rPr>
          <w:rFonts w:ascii="Times New Roman" w:eastAsia="仿宋_GB2312" w:hAnsi="Times New Roman"/>
          <w:sz w:val="32"/>
          <w:szCs w:val="32"/>
        </w:rPr>
        <w:t>1</w:t>
      </w:r>
      <w:r>
        <w:rPr>
          <w:rFonts w:ascii="Times New Roman" w:eastAsia="仿宋_GB2312" w:hAnsi="Times New Roman"/>
          <w:sz w:val="11"/>
          <w:szCs w:val="11"/>
        </w:rPr>
        <w:t xml:space="preserve"> </w:t>
      </w:r>
      <w:bookmarkEnd w:id="162"/>
      <w:r>
        <w:rPr>
          <w:rFonts w:ascii="Times New Roman" w:eastAsia="仿宋_GB2312" w:hAnsi="Times New Roman"/>
          <w:sz w:val="32"/>
          <w:szCs w:val="32"/>
        </w:rPr>
        <w:t>辆、执法执勤用车</w:t>
      </w:r>
      <w:bookmarkStart w:id="163" w:name="PO_part2A4B3C2mount7"/>
      <w:r>
        <w:rPr>
          <w:rFonts w:ascii="Times New Roman" w:eastAsia="仿宋_GB2312" w:hAnsi="Times New Roman"/>
          <w:sz w:val="32"/>
          <w:szCs w:val="32"/>
        </w:rPr>
        <w:t>0</w:t>
      </w:r>
      <w:r>
        <w:rPr>
          <w:rFonts w:ascii="Times New Roman" w:eastAsia="仿宋_GB2312" w:hAnsi="Times New Roman"/>
          <w:sz w:val="11"/>
          <w:szCs w:val="11"/>
        </w:rPr>
        <w:t xml:space="preserve"> </w:t>
      </w:r>
      <w:bookmarkEnd w:id="163"/>
      <w:r>
        <w:rPr>
          <w:rFonts w:ascii="Times New Roman" w:eastAsia="仿宋_GB2312" w:hAnsi="Times New Roman"/>
          <w:sz w:val="32"/>
          <w:szCs w:val="32"/>
        </w:rPr>
        <w:t>辆、特种专业技术用车</w:t>
      </w:r>
      <w:bookmarkStart w:id="164" w:name="PO_part2A4B3C2mount8"/>
      <w:r>
        <w:rPr>
          <w:rFonts w:ascii="Times New Roman" w:eastAsia="仿宋_GB2312" w:hAnsi="Times New Roman"/>
          <w:sz w:val="32"/>
          <w:szCs w:val="32"/>
        </w:rPr>
        <w:t>48</w:t>
      </w:r>
      <w:r>
        <w:rPr>
          <w:rFonts w:ascii="Times New Roman" w:eastAsia="仿宋_GB2312" w:hAnsi="Times New Roman"/>
          <w:sz w:val="11"/>
          <w:szCs w:val="11"/>
        </w:rPr>
        <w:t xml:space="preserve"> </w:t>
      </w:r>
      <w:bookmarkEnd w:id="164"/>
      <w:r>
        <w:rPr>
          <w:rFonts w:ascii="Times New Roman" w:eastAsia="仿宋_GB2312" w:hAnsi="Times New Roman"/>
          <w:sz w:val="32"/>
          <w:szCs w:val="32"/>
        </w:rPr>
        <w:t>辆、离退休干部服务用车</w:t>
      </w:r>
      <w:bookmarkStart w:id="165" w:name="PO_part2A4B3C2mount9"/>
      <w:r>
        <w:rPr>
          <w:rFonts w:ascii="Times New Roman" w:eastAsia="仿宋_GB2312" w:hAnsi="Times New Roman"/>
          <w:sz w:val="32"/>
          <w:szCs w:val="32"/>
        </w:rPr>
        <w:t>1</w:t>
      </w:r>
      <w:r>
        <w:rPr>
          <w:rFonts w:ascii="Times New Roman" w:eastAsia="仿宋_GB2312" w:hAnsi="Times New Roman"/>
          <w:sz w:val="11"/>
          <w:szCs w:val="11"/>
        </w:rPr>
        <w:t xml:space="preserve"> </w:t>
      </w:r>
      <w:bookmarkEnd w:id="165"/>
      <w:r>
        <w:rPr>
          <w:rFonts w:ascii="Times New Roman" w:eastAsia="仿宋_GB2312" w:hAnsi="Times New Roman"/>
          <w:sz w:val="32"/>
          <w:szCs w:val="32"/>
        </w:rPr>
        <w:t>辆，其他用车</w:t>
      </w:r>
      <w:bookmarkStart w:id="166" w:name="PO_part2A4B3C2mount10"/>
      <w:r>
        <w:rPr>
          <w:rFonts w:ascii="Times New Roman" w:eastAsia="仿宋_GB2312" w:hAnsi="Times New Roman"/>
          <w:sz w:val="32"/>
          <w:szCs w:val="32"/>
        </w:rPr>
        <w:t>5</w:t>
      </w:r>
      <w:r>
        <w:rPr>
          <w:rFonts w:ascii="Times New Roman" w:eastAsia="仿宋_GB2312" w:hAnsi="Times New Roman"/>
          <w:sz w:val="11"/>
          <w:szCs w:val="11"/>
        </w:rPr>
        <w:t xml:space="preserve"> </w:t>
      </w:r>
      <w:bookmarkEnd w:id="166"/>
      <w:r>
        <w:rPr>
          <w:rFonts w:ascii="Times New Roman" w:eastAsia="仿宋_GB2312" w:hAnsi="Times New Roman"/>
          <w:sz w:val="32"/>
          <w:szCs w:val="32"/>
        </w:rPr>
        <w:t>辆；单价</w:t>
      </w:r>
      <w:r>
        <w:rPr>
          <w:rFonts w:ascii="Times New Roman" w:eastAsia="仿宋_GB2312" w:hAnsi="Times New Roman"/>
          <w:sz w:val="32"/>
          <w:szCs w:val="32"/>
        </w:rPr>
        <w:t>100</w:t>
      </w:r>
      <w:r>
        <w:rPr>
          <w:rFonts w:ascii="Times New Roman" w:eastAsia="仿宋_GB2312" w:hAnsi="Times New Roman"/>
          <w:sz w:val="32"/>
          <w:szCs w:val="32"/>
        </w:rPr>
        <w:t>万元（含）以上的设备（不含车辆）</w:t>
      </w:r>
      <w:bookmarkStart w:id="167" w:name="PO_part2A4B3C2mount11"/>
      <w:r>
        <w:rPr>
          <w:rFonts w:ascii="Times New Roman" w:eastAsia="仿宋_GB2312" w:hAnsi="Times New Roman"/>
          <w:sz w:val="32"/>
          <w:szCs w:val="32"/>
        </w:rPr>
        <w:t>190</w:t>
      </w:r>
      <w:r>
        <w:rPr>
          <w:rFonts w:ascii="Times New Roman" w:eastAsia="仿宋_GB2312" w:hAnsi="Times New Roman"/>
          <w:sz w:val="11"/>
          <w:szCs w:val="11"/>
        </w:rPr>
        <w:t xml:space="preserve"> </w:t>
      </w:r>
      <w:bookmarkEnd w:id="167"/>
      <w:r>
        <w:rPr>
          <w:rFonts w:ascii="Times New Roman" w:eastAsia="仿宋_GB2312" w:hAnsi="Times New Roman"/>
          <w:sz w:val="32"/>
          <w:szCs w:val="32"/>
        </w:rPr>
        <w:t>台（套）。</w:t>
      </w:r>
    </w:p>
    <w:p w:rsidR="009B0B39" w:rsidRDefault="00471DA4">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十四、预算绩效情况说明</w:t>
      </w:r>
    </w:p>
    <w:p w:rsidR="009B0B39" w:rsidRDefault="00471DA4">
      <w:pPr>
        <w:keepNext/>
        <w:keepLines/>
        <w:ind w:firstLineChars="200" w:firstLine="643"/>
        <w:rPr>
          <w:rFonts w:ascii="楷体_GB2312" w:eastAsia="楷体_GB2312" w:hAnsi="楷体_GB2312" w:cs="楷体_GB2312"/>
          <w:b/>
          <w:bCs/>
          <w:color w:val="FF0000"/>
          <w:sz w:val="32"/>
          <w:szCs w:val="32"/>
        </w:rPr>
      </w:pPr>
      <w:r>
        <w:rPr>
          <w:rFonts w:ascii="楷体_GB2312" w:eastAsia="楷体_GB2312" w:hAnsi="楷体_GB2312" w:cs="楷体_GB2312" w:hint="eastAsia"/>
          <w:b/>
          <w:bCs/>
          <w:sz w:val="32"/>
          <w:szCs w:val="32"/>
        </w:rPr>
        <w:lastRenderedPageBreak/>
        <w:t>（一）预算绩效管理工作开展情况。</w:t>
      </w:r>
    </w:p>
    <w:p w:rsidR="009B0B39" w:rsidRDefault="00471DA4">
      <w:pPr>
        <w:ind w:firstLineChars="200" w:firstLine="640"/>
        <w:rPr>
          <w:rFonts w:ascii="仿宋_GB2312" w:eastAsia="仿宋_GB2312" w:hAnsi="仿宋_GB2312" w:cs="仿宋_GB2312"/>
          <w:sz w:val="32"/>
          <w:szCs w:val="32"/>
        </w:rPr>
      </w:pPr>
      <w:bookmarkStart w:id="168" w:name="PO_part2A3B1Name"/>
      <w:r>
        <w:rPr>
          <w:rFonts w:ascii="仿宋_GB2312" w:eastAsia="仿宋_GB2312" w:hAnsi="仿宋_GB2312" w:cs="仿宋_GB2312" w:hint="eastAsia"/>
          <w:sz w:val="32"/>
          <w:szCs w:val="32"/>
        </w:rPr>
        <w:t xml:space="preserve">内蒙古自治区工业和信息化厅（本级） </w:t>
      </w:r>
      <w:bookmarkEnd w:id="168"/>
      <w:r>
        <w:rPr>
          <w:rFonts w:ascii="仿宋_GB2312" w:eastAsia="仿宋_GB2312" w:hAnsi="仿宋_GB2312" w:cs="仿宋_GB2312" w:hint="eastAsia"/>
          <w:sz w:val="32"/>
          <w:szCs w:val="32"/>
        </w:rPr>
        <w:t>根据预算绩效管理要求组织对2024年一般公共预算项目支出全面开展绩效自评，其中一级项目0个，二级项目</w:t>
      </w:r>
      <w:bookmarkStart w:id="169" w:name="PO_part2A3B1IncReason2"/>
      <w:r>
        <w:rPr>
          <w:rFonts w:ascii="仿宋_GB2312" w:eastAsia="仿宋_GB2312" w:hAnsi="仿宋_GB2312" w:cs="仿宋_GB2312" w:hint="eastAsia"/>
          <w:sz w:val="32"/>
          <w:szCs w:val="32"/>
        </w:rPr>
        <w:t xml:space="preserve">8 </w:t>
      </w:r>
      <w:bookmarkEnd w:id="169"/>
      <w:r>
        <w:rPr>
          <w:rFonts w:ascii="仿宋_GB2312" w:eastAsia="仿宋_GB2312" w:hAnsi="仿宋_GB2312" w:cs="仿宋_GB2312" w:hint="eastAsia"/>
          <w:sz w:val="32"/>
          <w:szCs w:val="32"/>
        </w:rPr>
        <w:t>个，项目支出124961.73万元（不含中央对下转移支付），占一般公共预算项目支出总额的100%；政府性基金预算项目</w:t>
      </w:r>
      <w:bookmarkStart w:id="170" w:name="PO_part2A3B1IncReason4"/>
      <w:r>
        <w:rPr>
          <w:rFonts w:ascii="仿宋_GB2312" w:eastAsia="仿宋_GB2312" w:hAnsi="仿宋_GB2312" w:cs="仿宋_GB2312" w:hint="eastAsia"/>
          <w:sz w:val="32"/>
          <w:szCs w:val="32"/>
        </w:rPr>
        <w:t xml:space="preserve">0 </w:t>
      </w:r>
      <w:bookmarkEnd w:id="170"/>
      <w:r>
        <w:rPr>
          <w:rFonts w:ascii="仿宋_GB2312" w:eastAsia="仿宋_GB2312" w:hAnsi="仿宋_GB2312" w:cs="仿宋_GB2312" w:hint="eastAsia"/>
          <w:sz w:val="32"/>
          <w:szCs w:val="32"/>
        </w:rPr>
        <w:t>个，其中，一级项目</w:t>
      </w:r>
      <w:bookmarkStart w:id="171" w:name="PO_part2A3B1IncReason5"/>
      <w:r>
        <w:rPr>
          <w:rFonts w:ascii="仿宋_GB2312" w:eastAsia="仿宋_GB2312" w:hAnsi="仿宋_GB2312" w:cs="仿宋_GB2312" w:hint="eastAsia"/>
          <w:sz w:val="32"/>
          <w:szCs w:val="32"/>
        </w:rPr>
        <w:t xml:space="preserve">0 </w:t>
      </w:r>
      <w:bookmarkEnd w:id="171"/>
      <w:r>
        <w:rPr>
          <w:rFonts w:ascii="仿宋_GB2312" w:eastAsia="仿宋_GB2312" w:hAnsi="仿宋_GB2312" w:cs="仿宋_GB2312" w:hint="eastAsia"/>
          <w:sz w:val="32"/>
          <w:szCs w:val="32"/>
        </w:rPr>
        <w:t>个，二级项目</w:t>
      </w:r>
      <w:bookmarkStart w:id="172" w:name="PO_part2A3B1IncReason6"/>
      <w:r>
        <w:rPr>
          <w:rFonts w:ascii="仿宋_GB2312" w:eastAsia="仿宋_GB2312" w:hAnsi="仿宋_GB2312" w:cs="仿宋_GB2312" w:hint="eastAsia"/>
          <w:sz w:val="32"/>
          <w:szCs w:val="32"/>
        </w:rPr>
        <w:t xml:space="preserve">0 </w:t>
      </w:r>
      <w:bookmarkEnd w:id="172"/>
      <w:r>
        <w:rPr>
          <w:rFonts w:ascii="仿宋_GB2312" w:eastAsia="仿宋_GB2312" w:hAnsi="仿宋_GB2312" w:cs="仿宋_GB2312" w:hint="eastAsia"/>
          <w:sz w:val="32"/>
          <w:szCs w:val="32"/>
        </w:rPr>
        <w:t>个，共涉及资金</w:t>
      </w:r>
      <w:bookmarkStart w:id="173" w:name="PO_part2A3B1IncReason7"/>
      <w:r>
        <w:rPr>
          <w:rFonts w:ascii="仿宋_GB2312" w:eastAsia="仿宋_GB2312" w:hAnsi="仿宋_GB2312" w:cs="仿宋_GB2312" w:hint="eastAsia"/>
          <w:sz w:val="32"/>
          <w:szCs w:val="32"/>
        </w:rPr>
        <w:t xml:space="preserve">0.00 </w:t>
      </w:r>
      <w:bookmarkEnd w:id="173"/>
      <w:r>
        <w:rPr>
          <w:rFonts w:ascii="仿宋_GB2312" w:eastAsia="仿宋_GB2312" w:hAnsi="仿宋_GB2312" w:cs="仿宋_GB2312" w:hint="eastAsia"/>
          <w:sz w:val="32"/>
          <w:szCs w:val="32"/>
        </w:rPr>
        <w:t>万元，占应纳入绩效自评的政府性基金预算项目支出总额的100%</w:t>
      </w:r>
      <w:bookmarkStart w:id="174" w:name="PO_part2A3B1IncReason8"/>
      <w:r>
        <w:rPr>
          <w:rFonts w:ascii="仿宋_GB2312" w:eastAsia="仿宋_GB2312" w:hAnsi="仿宋_GB2312" w:cs="仿宋_GB2312" w:hint="eastAsia"/>
          <w:sz w:val="32"/>
          <w:szCs w:val="32"/>
        </w:rPr>
        <w:t>。</w:t>
      </w:r>
    </w:p>
    <w:p w:rsidR="009B0B39" w:rsidRDefault="00471DA4">
      <w:pPr>
        <w:ind w:firstLineChars="200" w:firstLine="640"/>
        <w:rPr>
          <w:rFonts w:ascii="仿宋_GB2312" w:eastAsia="仿宋_GB2312" w:hAnsi="仿宋_GB2312" w:cs="仿宋_GB2312"/>
          <w:sz w:val="32"/>
          <w:szCs w:val="32"/>
        </w:rPr>
      </w:pPr>
      <w:bookmarkStart w:id="175" w:name="PO_part2A3B1IncReason9"/>
      <w:bookmarkEnd w:id="174"/>
      <w:r>
        <w:rPr>
          <w:rFonts w:ascii="仿宋_GB2312" w:eastAsia="仿宋_GB2312" w:hAnsi="仿宋_GB2312" w:cs="仿宋_GB2312" w:hint="eastAsia"/>
          <w:sz w:val="32"/>
          <w:szCs w:val="32"/>
        </w:rPr>
        <w:t>组织对2024年工业和信息化管理经费、无线电监管（中央对下转移支付）、重点产业发展专项资金等 8个项目开展了部门评价，涉及一般公共预算支出124961.73万元（不含中央对下转移支付），政府性基金支出0万元。从评价情况看，以上在项目决策面，立项依据充分、程序规范，绩效目标设合理、指标明确。但预算编制不够科学严谨。在项目过程方面，资金足额到位、预算执行情况较好资金使用规范，管理制度较为健全，制度执行较好。但绩管理的规范性有待进一步加强。</w:t>
      </w:r>
    </w:p>
    <w:bookmarkEnd w:id="175"/>
    <w:p w:rsidR="009B0B39" w:rsidRDefault="00471DA4">
      <w:pPr>
        <w:keepNext/>
        <w:keepLines/>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（二）单位决算中项目绩效自评结果。</w:t>
      </w:r>
    </w:p>
    <w:p w:rsidR="009B0B39" w:rsidRDefault="00471DA4">
      <w:pPr>
        <w:ind w:firstLineChars="200" w:firstLine="640"/>
        <w:rPr>
          <w:rFonts w:ascii="仿宋_GB2312" w:eastAsia="仿宋_GB2312" w:hAnsi="仿宋_GB2312" w:cs="仿宋_GB2312"/>
          <w:sz w:val="32"/>
          <w:szCs w:val="32"/>
        </w:rPr>
      </w:pPr>
      <w:bookmarkStart w:id="176" w:name="PO_part2A3B2Name"/>
      <w:r>
        <w:rPr>
          <w:rFonts w:ascii="仿宋_GB2312" w:eastAsia="仿宋_GB2312" w:hAnsi="仿宋_GB2312" w:cs="仿宋_GB2312" w:hint="eastAsia"/>
          <w:sz w:val="32"/>
          <w:szCs w:val="32"/>
        </w:rPr>
        <w:t xml:space="preserve">内蒙古自治区工业和信息化厅（本级） </w:t>
      </w:r>
      <w:bookmarkEnd w:id="176"/>
      <w:r>
        <w:rPr>
          <w:rFonts w:ascii="仿宋_GB2312" w:eastAsia="仿宋_GB2312" w:hAnsi="仿宋_GB2312" w:cs="仿宋_GB2312" w:hint="eastAsia"/>
          <w:sz w:val="32"/>
          <w:szCs w:val="32"/>
        </w:rPr>
        <w:t>2024年度在决算中反映</w:t>
      </w:r>
      <w:bookmarkStart w:id="177" w:name="PO_part2A3B2IncReason1"/>
      <w:r>
        <w:rPr>
          <w:rFonts w:ascii="仿宋_GB2312" w:eastAsia="仿宋_GB2312" w:hAnsi="仿宋_GB2312" w:cs="仿宋_GB2312" w:hint="eastAsia"/>
          <w:sz w:val="32"/>
          <w:szCs w:val="32"/>
        </w:rPr>
        <w:t xml:space="preserve">重点3 </w:t>
      </w:r>
      <w:bookmarkEnd w:id="177"/>
      <w:r>
        <w:rPr>
          <w:rFonts w:ascii="仿宋_GB2312" w:eastAsia="仿宋_GB2312" w:hAnsi="仿宋_GB2312" w:cs="仿宋_GB2312" w:hint="eastAsia"/>
          <w:sz w:val="32"/>
          <w:szCs w:val="32"/>
        </w:rPr>
        <w:t>个一般公共预算项目，以及</w:t>
      </w:r>
      <w:bookmarkStart w:id="178" w:name="PO_part2A3B2IncReason2"/>
      <w:r>
        <w:rPr>
          <w:rFonts w:ascii="仿宋_GB2312" w:eastAsia="仿宋_GB2312" w:hAnsi="仿宋_GB2312" w:cs="仿宋_GB2312" w:hint="eastAsia"/>
          <w:sz w:val="32"/>
          <w:szCs w:val="32"/>
        </w:rPr>
        <w:t xml:space="preserve">0 </w:t>
      </w:r>
      <w:bookmarkEnd w:id="178"/>
      <w:r>
        <w:rPr>
          <w:rFonts w:ascii="仿宋_GB2312" w:eastAsia="仿宋_GB2312" w:hAnsi="仿宋_GB2312" w:cs="仿宋_GB2312" w:hint="eastAsia"/>
          <w:sz w:val="32"/>
          <w:szCs w:val="32"/>
        </w:rPr>
        <w:t>个政府性基金项目，</w:t>
      </w:r>
      <w:bookmarkStart w:id="179" w:name="PO_part2A3B2IncReason3"/>
      <w:r>
        <w:rPr>
          <w:rFonts w:ascii="仿宋_GB2312" w:eastAsia="仿宋_GB2312" w:hAnsi="仿宋_GB2312" w:cs="仿宋_GB2312" w:hint="eastAsia"/>
          <w:sz w:val="32"/>
          <w:szCs w:val="32"/>
        </w:rPr>
        <w:t>共3个项目的绩效自评结果</w:t>
      </w:r>
      <w:bookmarkEnd w:id="179"/>
      <w:r>
        <w:rPr>
          <w:rFonts w:ascii="仿宋_GB2312" w:eastAsia="仿宋_GB2312" w:hAnsi="仿宋_GB2312" w:cs="仿宋_GB2312" w:hint="eastAsia"/>
          <w:sz w:val="32"/>
          <w:szCs w:val="32"/>
        </w:rPr>
        <w:t>。</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1.工业和信息化管理经费项目自评综述：根据年初设定的绩效目标，项目自评得分为87分。全年预算数为960.63万元，执行数为960.63万元，完成预算的100%。绩效目标完成情况：培训次数大于等于4次、</w:t>
      </w:r>
      <w:r>
        <w:rPr>
          <w:rFonts w:ascii="仿宋_GB2312" w:eastAsia="仿宋_GB2312" w:hAnsi="仿宋_GB2312" w:cs="仿宋_GB2312" w:hint="eastAsia"/>
          <w:sz w:val="32"/>
          <w:szCs w:val="32"/>
        </w:rPr>
        <w:lastRenderedPageBreak/>
        <w:t>办公系统软件升级数量小于等于140套、对外委托业务次数大于等于10次、文本汇编印刷数量大于等于2000册、出差人次大于等于200人、办公耗材纸张购买数量大于等于140包、文件印刷数量大于等于60万张、维修维护资产及办公系统次数大于等于2次。</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发现的主要问题及原因：1.聘请专家评审成本指标偏离绩效目标，实际成本为30.76万元，超出预算的10</w:t>
      </w:r>
      <w:r w:rsidR="001F3A59">
        <w:rPr>
          <w:rFonts w:ascii="仿宋_GB2312" w:eastAsia="仿宋_GB2312" w:hAnsi="仿宋_GB2312" w:cs="仿宋_GB2312" w:hint="eastAsia"/>
          <w:sz w:val="32"/>
          <w:szCs w:val="32"/>
        </w:rPr>
        <w:t>万元，主要原因是</w:t>
      </w:r>
      <w:r>
        <w:rPr>
          <w:rFonts w:ascii="仿宋_GB2312" w:eastAsia="仿宋_GB2312" w:hAnsi="仿宋_GB2312" w:cs="仿宋_GB2312" w:hint="eastAsia"/>
          <w:sz w:val="32"/>
          <w:szCs w:val="32"/>
        </w:rPr>
        <w:t>专家评审需求增加、评审标准提高或市场专家费用上涨。2.举办会议成本指标偏离绩效目标，实际成本为20.03万元，超出预算的14</w:t>
      </w:r>
      <w:r w:rsidR="001F3A59">
        <w:rPr>
          <w:rFonts w:ascii="仿宋_GB2312" w:eastAsia="仿宋_GB2312" w:hAnsi="仿宋_GB2312" w:cs="仿宋_GB2312" w:hint="eastAsia"/>
          <w:sz w:val="32"/>
          <w:szCs w:val="32"/>
        </w:rPr>
        <w:t>万元，主要原因是</w:t>
      </w:r>
      <w:r>
        <w:rPr>
          <w:rFonts w:ascii="仿宋_GB2312" w:eastAsia="仿宋_GB2312" w:hAnsi="仿宋_GB2312" w:cs="仿宋_GB2312" w:hint="eastAsia"/>
          <w:sz w:val="32"/>
          <w:szCs w:val="32"/>
        </w:rPr>
        <w:t>会议规模扩大、场地费用增加或会议服务成本上升。3.培训成本指标偏离绩效目标，实际成本为95.46万元，低于预算的131</w:t>
      </w:r>
      <w:r w:rsidR="001F3A59">
        <w:rPr>
          <w:rFonts w:ascii="仿宋_GB2312" w:eastAsia="仿宋_GB2312" w:hAnsi="仿宋_GB2312" w:cs="仿宋_GB2312" w:hint="eastAsia"/>
          <w:sz w:val="32"/>
          <w:szCs w:val="32"/>
        </w:rPr>
        <w:t>万元，主要原因是</w:t>
      </w:r>
      <w:r>
        <w:rPr>
          <w:rFonts w:ascii="仿宋_GB2312" w:eastAsia="仿宋_GB2312" w:hAnsi="仿宋_GB2312" w:cs="仿宋_GB2312" w:hint="eastAsia"/>
          <w:sz w:val="32"/>
          <w:szCs w:val="32"/>
        </w:rPr>
        <w:t>培训规模缩减、培训方式优化或培训资源成本控制。4.维修维护资产及办公系统成本指标偏离绩效目标实际成本为0万元，低于预算的160</w:t>
      </w:r>
      <w:r w:rsidR="001F3A59">
        <w:rPr>
          <w:rFonts w:ascii="仿宋_GB2312" w:eastAsia="仿宋_GB2312" w:hAnsi="仿宋_GB2312" w:cs="仿宋_GB2312" w:hint="eastAsia"/>
          <w:sz w:val="32"/>
          <w:szCs w:val="32"/>
        </w:rPr>
        <w:t>万元，主要原因是</w:t>
      </w:r>
      <w:r>
        <w:rPr>
          <w:rFonts w:ascii="仿宋_GB2312" w:eastAsia="仿宋_GB2312" w:hAnsi="仿宋_GB2312" w:cs="仿宋_GB2312" w:hint="eastAsia"/>
          <w:sz w:val="32"/>
          <w:szCs w:val="32"/>
        </w:rPr>
        <w:t>资产维护需求减少、维护合同价格下降或维护工作外包成本降低。</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下一步改进措施：预算编制时，根据实际需求合理调整聘请专家评审的预算，确保预算与实际支出相匹配；严格控制会议规模和参会人数，优先采用线上会议或混合会议模式，减少线下会议的成本；量化评估标准，制定明确的社会效益量化评估标准，例如通过公共服务满意度调查、服务效率提升的百分比等具体指标来衡量社会效益；定期评估，定期对社会效益进行评估，及时发现问题并进行调整，确保公共服务效率的持续提升。</w:t>
      </w:r>
    </w:p>
    <w:p w:rsidR="009B0B39" w:rsidRDefault="009B0B39">
      <w:pPr>
        <w:ind w:firstLineChars="200" w:firstLine="640"/>
        <w:rPr>
          <w:rFonts w:ascii="仿宋_GB2312" w:eastAsia="仿宋_GB2312" w:hAnsi="仿宋_GB2312" w:cs="仿宋_GB2312"/>
          <w:sz w:val="32"/>
          <w:szCs w:val="32"/>
        </w:rPr>
      </w:pPr>
    </w:p>
    <w:p w:rsidR="009B0B39" w:rsidRDefault="009B0B39">
      <w:pPr>
        <w:ind w:firstLineChars="200" w:firstLine="640"/>
        <w:rPr>
          <w:rFonts w:ascii="仿宋_GB2312" w:eastAsia="仿宋_GB2312" w:hAnsi="仿宋_GB2312" w:cs="仿宋_GB2312"/>
          <w:sz w:val="32"/>
          <w:szCs w:val="32"/>
        </w:rPr>
      </w:pPr>
    </w:p>
    <w:p w:rsidR="009B0B39" w:rsidRDefault="009B0B39">
      <w:pPr>
        <w:ind w:firstLineChars="200" w:firstLine="640"/>
        <w:rPr>
          <w:rFonts w:ascii="仿宋_GB2312" w:eastAsia="仿宋_GB2312" w:hAnsi="仿宋_GB2312" w:cs="仿宋_GB2312"/>
          <w:sz w:val="32"/>
          <w:szCs w:val="32"/>
        </w:rPr>
      </w:pPr>
    </w:p>
    <w:tbl>
      <w:tblPr>
        <w:tblW w:w="10484" w:type="dxa"/>
        <w:tblInd w:w="96" w:type="dxa"/>
        <w:tblLayout w:type="fixed"/>
        <w:tblLook w:val="04A0"/>
      </w:tblPr>
      <w:tblGrid>
        <w:gridCol w:w="696"/>
        <w:gridCol w:w="708"/>
        <w:gridCol w:w="751"/>
        <w:gridCol w:w="1306"/>
        <w:gridCol w:w="625"/>
        <w:gridCol w:w="938"/>
        <w:gridCol w:w="1152"/>
        <w:gridCol w:w="1251"/>
        <w:gridCol w:w="614"/>
        <w:gridCol w:w="634"/>
        <w:gridCol w:w="666"/>
        <w:gridCol w:w="1143"/>
      </w:tblGrid>
      <w:tr w:rsidR="009B0B39">
        <w:trPr>
          <w:trHeight w:val="960"/>
        </w:trPr>
        <w:tc>
          <w:tcPr>
            <w:tcW w:w="104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9B0B39">
        <w:trPr>
          <w:trHeight w:val="380"/>
        </w:trPr>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908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工业和信息化管理经费</w:t>
            </w:r>
          </w:p>
        </w:tc>
      </w:tr>
      <w:tr w:rsidR="009B0B39">
        <w:trPr>
          <w:trHeight w:val="380"/>
        </w:trPr>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6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内蒙古自治区工业和信息化厅部门</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05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w:t>
            </w:r>
          </w:p>
        </w:tc>
      </w:tr>
      <w:tr w:rsidR="009B0B39">
        <w:trPr>
          <w:trHeight w:val="380"/>
        </w:trPr>
        <w:tc>
          <w:tcPr>
            <w:tcW w:w="140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rPr>
                <w:rFonts w:ascii="宋体" w:hAnsi="宋体" w:cs="宋体"/>
                <w:color w:val="000000"/>
                <w:sz w:val="18"/>
                <w:szCs w:val="18"/>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9B0B39">
        <w:trPr>
          <w:trHeight w:val="38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960.63 </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960.63</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9B0B39">
        <w:trPr>
          <w:trHeight w:val="38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809</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960.63</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960.63</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1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4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trPr>
        <w:tc>
          <w:tcPr>
            <w:tcW w:w="140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7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9B0B39">
        <w:trPr>
          <w:trHeight w:val="1120"/>
        </w:trPr>
        <w:tc>
          <w:tcPr>
            <w:tcW w:w="1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47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综合业务运转保障经费包括：印刷费、差旅费、维修（护）费、租赁费、培训费、委托业务费、办公费，为了保障内蒙古自治区工业和信息化厅各类工作人员日常工作的正常运行，按照预算指标及时支付印刷费、差旅费、维修（护）费、租赁费、培训费、委托业务费、办公费等七项经费。</w:t>
            </w:r>
          </w:p>
        </w:tc>
        <w:tc>
          <w:tcPr>
            <w:tcW w:w="43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保障了各项工作正常开展，维持单位正常运转，促进公共服务效率提升。</w:t>
            </w:r>
          </w:p>
        </w:tc>
      </w:tr>
      <w:tr w:rsidR="009B0B39">
        <w:trPr>
          <w:trHeight w:val="567"/>
        </w:trPr>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9B0B39">
        <w:trPr>
          <w:trHeight w:val="567"/>
        </w:trPr>
        <w:tc>
          <w:tcPr>
            <w:tcW w:w="696"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708"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产出</w:t>
            </w:r>
          </w:p>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751"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数量</w:t>
            </w:r>
          </w:p>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培训次数</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办公系统软件升级数量</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套</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对外委托业务次数</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文本汇编印刷数量</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册</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出差人次</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办公耗材纸张购买数量</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包</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文件印刷数量</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万张</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维修维护资产及办公系统次数</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质量</w:t>
            </w:r>
          </w:p>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培训人员参与度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文本汇编印刷合格率</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委托业务合同内容执行率</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办公系统软件升级验收合格率</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时效</w:t>
            </w:r>
          </w:p>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委托业务合同按期执行率</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印刷及时性</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办公系统软件故障维修响应时间</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培训计划按期完成率</w:t>
            </w:r>
          </w:p>
        </w:tc>
        <w:tc>
          <w:tcPr>
            <w:tcW w:w="625"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51"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auto"/>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auto"/>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val="restart"/>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成本</w:t>
            </w:r>
          </w:p>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w:t>
            </w:r>
          </w:p>
        </w:tc>
        <w:tc>
          <w:tcPr>
            <w:tcW w:w="1306" w:type="dxa"/>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聘请专家评审成本</w:t>
            </w:r>
          </w:p>
        </w:tc>
        <w:tc>
          <w:tcPr>
            <w:tcW w:w="625" w:type="dxa"/>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251" w:type="dxa"/>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30.76</w:t>
            </w:r>
          </w:p>
        </w:tc>
        <w:tc>
          <w:tcPr>
            <w:tcW w:w="614" w:type="dxa"/>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auto"/>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auto"/>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维修维护资产及办公系统成本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其他商品和服务成本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举办会议成本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20.03</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委托业务成本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131</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95.46</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出差成本</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316.4</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271.10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7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保障了各项工作正常开展促进公共服务效率提升或改善程度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有效提升</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有效提升</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w:t>
            </w:r>
            <w:r>
              <w:rPr>
                <w:rFonts w:ascii="宋体" w:hAnsi="宋体" w:cs="宋体" w:hint="eastAsia"/>
                <w:color w:val="000000"/>
                <w:kern w:val="0"/>
                <w:sz w:val="18"/>
                <w:szCs w:val="18"/>
              </w:rPr>
              <w:lastRenderedPageBreak/>
              <w:t>响指标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办公软件正常使用年限</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751"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使用者满意度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工作人员满意度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委托方满意度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96"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5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30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培训学员满意度</w:t>
            </w:r>
          </w:p>
        </w:tc>
        <w:tc>
          <w:tcPr>
            <w:tcW w:w="62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93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5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61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63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14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804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87.00</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bl>
    <w:p w:rsidR="009B0B39" w:rsidRDefault="00471DA4">
      <w:pPr>
        <w:numPr>
          <w:ilvl w:val="0"/>
          <w:numId w:val="3"/>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无线电监管（中央对下转移支付）项目自评综述：根据年初设定的绩效目标，项目自评得分为98.46分。全年预算数为3795.35万元，执行数为3795.35万元，完成预算的100%。绩效目标完成情况： </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（1）内蒙古自治区无线电监测网升级及扩展工程项目：二类固定站原址新建2个；二类固定站升级改造3个，二类移动站升级改造4个，三类固定监测站原址新建2个；</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（2）内蒙古自治区无线电安全保障建设工程项目：无线电移动智能众包监测系统1套；</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（3）内蒙古自治区无线电边海防建设工程：边境监测专项系统1套；30-6000MHz无线电频率管制站2个；137-1000MHz无线电频率管理站4个；</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（4）智能信号源项目：分布式智能信号源设备及系统12套23年合同；</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（5）公众基站数据交互系统升级项目：公众移动基站数据交互系统1套。运行维护完成：开展对业务用房、无线电特种车辆、技术设施定期巡检，一年不少于92次；</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（6）开展设备检修和校准2次包含：测试二类站1个、三类站9个，四类站39个，可搬移站26个。</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专项监管方面完成：进行重大活动无线电安全保障，开展无线电重大活动保障33次以上；航空及铁路、水上无线电频率保护，开展民航专项监测36次；铁路专项监测26次；无线电干扰查处：边境巡检9次；开展无线电频率协调30次；开展考试保障170次以上；进行无线电监管设备或技术研发，开展课题研究2次；开展无线电专业技术人员培训，开展全区监测技术演练1次；组织无线电培训2次；</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（8）经财政部批准与无线电管理相关的其他支出：项目可行性研究报告1次；开展2024年无线电管理基础设施和技术设施建设限额标准以下项目采购代理工作5次。</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发现的主要问题及原因：此项目预算执行率指标偏离绩效目标，主要原因是项目的部分尾款结转到第二年支付。下一步改进措施：针对由于项目的部分尾款结转到第二年支付导致的预算执行率指标偏离绩效目标的问题，我单位将在未来项目的编制预算时，对项目成本进行细致的调研和分析，充分考虑可能影响尾款支付的因素。同时建立预算执行监控机制，定期跟踪项目进度和资金使用情况。一旦发现尾款支付可能延迟，及时分析原因并采取针对性措施，如与供应商沟通协调、调整项目执行计划等。</w:t>
      </w:r>
    </w:p>
    <w:tbl>
      <w:tblPr>
        <w:tblW w:w="10357" w:type="dxa"/>
        <w:jc w:val="center"/>
        <w:tblLayout w:type="fixed"/>
        <w:tblLook w:val="04A0"/>
      </w:tblPr>
      <w:tblGrid>
        <w:gridCol w:w="641"/>
        <w:gridCol w:w="658"/>
        <w:gridCol w:w="665"/>
        <w:gridCol w:w="2107"/>
        <w:gridCol w:w="658"/>
        <w:gridCol w:w="609"/>
        <w:gridCol w:w="726"/>
        <w:gridCol w:w="897"/>
        <w:gridCol w:w="724"/>
        <w:gridCol w:w="790"/>
        <w:gridCol w:w="862"/>
        <w:gridCol w:w="1020"/>
      </w:tblGrid>
      <w:tr w:rsidR="009B0B39">
        <w:trPr>
          <w:trHeight w:val="960"/>
          <w:jc w:val="center"/>
        </w:trPr>
        <w:tc>
          <w:tcPr>
            <w:tcW w:w="1035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9B0B39">
        <w:trPr>
          <w:trHeight w:val="380"/>
          <w:jc w:val="center"/>
        </w:trPr>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905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无线电监管（中央对下转移支付）</w:t>
            </w:r>
          </w:p>
        </w:tc>
      </w:tr>
      <w:tr w:rsidR="009B0B39">
        <w:trPr>
          <w:trHeight w:val="380"/>
          <w:jc w:val="center"/>
        </w:trPr>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40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内蒙古自治区工业和信息化厅部门</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3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w:t>
            </w:r>
          </w:p>
        </w:tc>
      </w:tr>
      <w:tr w:rsidR="009B0B39">
        <w:trPr>
          <w:trHeight w:val="380"/>
          <w:jc w:val="center"/>
        </w:trPr>
        <w:tc>
          <w:tcPr>
            <w:tcW w:w="129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项目资金</w:t>
            </w:r>
            <w:r>
              <w:rPr>
                <w:rFonts w:ascii="宋体" w:hAnsi="宋体" w:cs="宋体" w:hint="eastAsia"/>
                <w:color w:val="000000"/>
                <w:kern w:val="0"/>
                <w:sz w:val="18"/>
                <w:szCs w:val="18"/>
              </w:rPr>
              <w:br/>
              <w:t>（万元）</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rPr>
                <w:rFonts w:ascii="宋体" w:hAnsi="宋体" w:cs="宋体"/>
                <w:color w:val="000000"/>
                <w:sz w:val="18"/>
                <w:szCs w:val="18"/>
              </w:rPr>
            </w:pP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9B0B39">
        <w:trPr>
          <w:trHeight w:val="38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3795.35</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3791.36</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3206.29</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84.57%</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8.46</w:t>
            </w:r>
          </w:p>
        </w:tc>
      </w:tr>
      <w:tr w:rsidR="009B0B39">
        <w:trPr>
          <w:trHeight w:val="38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3795.35</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3791.36</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3206.29</w:t>
            </w:r>
          </w:p>
        </w:tc>
        <w:tc>
          <w:tcPr>
            <w:tcW w:w="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84.57%</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jc w:val="center"/>
        </w:trPr>
        <w:tc>
          <w:tcPr>
            <w:tcW w:w="129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7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2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9B0B39">
        <w:trPr>
          <w:trHeight w:val="1120"/>
          <w:jc w:val="center"/>
        </w:trPr>
        <w:tc>
          <w:tcPr>
            <w:tcW w:w="12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47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通过对全区非军事无线电监管的人力和资金的大量投入，使得全区无线电监管及设施运维平稳运行，并达到理想的有效监管效果。</w:t>
            </w:r>
          </w:p>
        </w:tc>
        <w:tc>
          <w:tcPr>
            <w:tcW w:w="42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按照年初既定目标要求，通过对全区非军事无线电监管的人力和资金的大量投入，使得全区无线电监管及设施运维平稳运行，并达到理想的有效监管效果。</w:t>
            </w:r>
          </w:p>
        </w:tc>
      </w:tr>
      <w:tr w:rsidR="009B0B39">
        <w:trPr>
          <w:trHeight w:val="567"/>
          <w:jc w:val="center"/>
        </w:trPr>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7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9B0B39">
        <w:trPr>
          <w:trHeight w:val="567"/>
          <w:jc w:val="center"/>
        </w:trPr>
        <w:tc>
          <w:tcPr>
            <w:tcW w:w="641"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58"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6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无线电设施维修维护</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75</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无线电监管培训</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专用设备购置</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台</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无线电监管培训合格率</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无线电专用设备的合格率</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无线电设施故障率</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无线和微波数字运维时长</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重大活动保障的时长</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无线电专用设备的购置成本</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2934</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2934.00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专用设备的运行维护成本</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284</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284.00</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66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210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无线电监管辅助和谐社会安定因素</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09"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26"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积极响应</w:t>
            </w:r>
          </w:p>
        </w:tc>
        <w:tc>
          <w:tcPr>
            <w:tcW w:w="8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积极响应</w:t>
            </w:r>
          </w:p>
        </w:tc>
        <w:tc>
          <w:tcPr>
            <w:tcW w:w="724"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90"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62"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65"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2107"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对无线电发展起到持续性监督作用</w:t>
            </w:r>
          </w:p>
        </w:tc>
        <w:tc>
          <w:tcPr>
            <w:tcW w:w="658"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09"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26"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持续监督</w:t>
            </w:r>
          </w:p>
        </w:tc>
        <w:tc>
          <w:tcPr>
            <w:tcW w:w="897" w:type="dxa"/>
            <w:tcBorders>
              <w:top w:val="single" w:sz="4" w:space="0" w:color="000000"/>
              <w:left w:val="single" w:sz="4" w:space="0" w:color="000000"/>
              <w:bottom w:val="single" w:sz="4" w:space="0" w:color="auto"/>
              <w:right w:val="single" w:sz="4" w:space="0" w:color="auto"/>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持续监督</w:t>
            </w:r>
          </w:p>
        </w:tc>
        <w:tc>
          <w:tcPr>
            <w:tcW w:w="724" w:type="dxa"/>
            <w:tcBorders>
              <w:top w:val="single" w:sz="4" w:space="0" w:color="000000"/>
              <w:left w:val="single" w:sz="4" w:space="0" w:color="auto"/>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90"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862"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020" w:type="dxa"/>
            <w:tcBorders>
              <w:top w:val="single" w:sz="4" w:space="0" w:color="000000"/>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641"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58"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65"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2107"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无线电爱好者和使用者满意度</w:t>
            </w:r>
          </w:p>
        </w:tc>
        <w:tc>
          <w:tcPr>
            <w:tcW w:w="658"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09"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726"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97"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724"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90"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62"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20" w:type="dxa"/>
            <w:tcBorders>
              <w:top w:val="single" w:sz="4" w:space="0" w:color="auto"/>
              <w:left w:val="single" w:sz="4" w:space="0" w:color="000000"/>
              <w:bottom w:val="single" w:sz="4" w:space="0" w:color="auto"/>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jc w:val="center"/>
        </w:trPr>
        <w:tc>
          <w:tcPr>
            <w:tcW w:w="7685" w:type="dxa"/>
            <w:gridSpan w:val="9"/>
            <w:tcBorders>
              <w:top w:val="single" w:sz="4" w:space="0" w:color="auto"/>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90" w:type="dxa"/>
            <w:tcBorders>
              <w:top w:val="single" w:sz="4" w:space="0" w:color="auto"/>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62" w:type="dxa"/>
            <w:tcBorders>
              <w:top w:val="single" w:sz="4" w:space="0" w:color="auto"/>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98.46</w:t>
            </w:r>
          </w:p>
        </w:tc>
        <w:tc>
          <w:tcPr>
            <w:tcW w:w="1020" w:type="dxa"/>
            <w:tcBorders>
              <w:top w:val="single" w:sz="4" w:space="0" w:color="auto"/>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bl>
    <w:p w:rsidR="009B0B39" w:rsidRDefault="00471DA4">
      <w:pPr>
        <w:numPr>
          <w:ilvl w:val="0"/>
          <w:numId w:val="3"/>
        </w:num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重点产业发展专项资金项目自评综述：根据年初设定的绩效目标，项目自评得分为99.96分。全年预算数为150000万元，执行数为121085.81万元，完成预算的99.640%。绩效目标完成情况：重点产业发展专项资金绩效评价项目数量大于等于140个、专项资金支持领域大于等于10个、支持覆盖的盟市数量大于等于12个、重点产业发展专项资金评审项目通过率100%、重点产业发展专项资金绩效评价报告合格率100%、第三方评审通过率100%。发现的主要问题及原因：预算</w:t>
      </w:r>
      <w:r>
        <w:rPr>
          <w:rFonts w:ascii="仿宋_GB2312" w:eastAsia="仿宋_GB2312" w:hAnsi="仿宋_GB2312" w:cs="仿宋_GB2312"/>
          <w:sz w:val="32"/>
          <w:szCs w:val="32"/>
        </w:rPr>
        <w:t>执行率指标偏离绩效目标，主要原因是</w:t>
      </w:r>
      <w:r>
        <w:rPr>
          <w:rFonts w:ascii="仿宋_GB2312" w:eastAsia="仿宋_GB2312" w:hAnsi="仿宋_GB2312" w:cs="仿宋_GB2312" w:hint="eastAsia"/>
          <w:sz w:val="32"/>
          <w:szCs w:val="32"/>
        </w:rPr>
        <w:t>项目资金未全部用完将结转到下一年进行使用</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下一步改进措施：针对由于项目资金未全部用完将结转到下一年进行使用使</w:t>
      </w:r>
      <w:r>
        <w:rPr>
          <w:rFonts w:ascii="仿宋_GB2312" w:eastAsia="仿宋_GB2312" w:hAnsi="仿宋_GB2312" w:cs="仿宋_GB2312"/>
          <w:sz w:val="32"/>
          <w:szCs w:val="32"/>
        </w:rPr>
        <w:t>预算执行率指标偏离绩效目标</w:t>
      </w:r>
      <w:r>
        <w:rPr>
          <w:rFonts w:ascii="仿宋_GB2312" w:eastAsia="仿宋_GB2312" w:hAnsi="仿宋_GB2312" w:cs="仿宋_GB2312" w:hint="eastAsia"/>
          <w:sz w:val="32"/>
          <w:szCs w:val="32"/>
        </w:rPr>
        <w:t>的问题，我单位将在未来项目的编制预算时，对项目成本进行细致的调研和分析，充分考虑可能影响预算执行因素。同时建立预算执行监控机制，定期跟踪项目进度和资金使用情况。发现预算资金执行延迟，及时分析原因并采取针对性措施。</w:t>
      </w:r>
    </w:p>
    <w:tbl>
      <w:tblPr>
        <w:tblW w:w="9939" w:type="dxa"/>
        <w:tblInd w:w="96" w:type="dxa"/>
        <w:tblLayout w:type="fixed"/>
        <w:tblLook w:val="04A0"/>
      </w:tblPr>
      <w:tblGrid>
        <w:gridCol w:w="641"/>
        <w:gridCol w:w="642"/>
        <w:gridCol w:w="675"/>
        <w:gridCol w:w="1497"/>
        <w:gridCol w:w="675"/>
        <w:gridCol w:w="658"/>
        <w:gridCol w:w="873"/>
        <w:gridCol w:w="888"/>
        <w:gridCol w:w="971"/>
        <w:gridCol w:w="708"/>
        <w:gridCol w:w="708"/>
        <w:gridCol w:w="1003"/>
      </w:tblGrid>
      <w:tr w:rsidR="009B0B39">
        <w:trPr>
          <w:trHeight w:val="960"/>
        </w:trPr>
        <w:tc>
          <w:tcPr>
            <w:tcW w:w="993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9B0B39">
        <w:trPr>
          <w:trHeight w:val="380"/>
        </w:trPr>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65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重点产业发展专项资金</w:t>
            </w:r>
          </w:p>
        </w:tc>
      </w:tr>
      <w:tr w:rsidR="009B0B39">
        <w:trPr>
          <w:trHeight w:val="380"/>
        </w:trPr>
        <w:tc>
          <w:tcPr>
            <w:tcW w:w="12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lastRenderedPageBreak/>
              <w:t>主管部门</w:t>
            </w:r>
          </w:p>
        </w:tc>
        <w:tc>
          <w:tcPr>
            <w:tcW w:w="350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内蒙古自治区工业和信息化厅部门</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3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w:t>
            </w:r>
          </w:p>
        </w:tc>
      </w:tr>
      <w:tr w:rsidR="009B0B39">
        <w:trPr>
          <w:trHeight w:val="380"/>
        </w:trPr>
        <w:tc>
          <w:tcPr>
            <w:tcW w:w="12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rPr>
                <w:rFonts w:ascii="宋体" w:hAnsi="宋体" w:cs="宋体"/>
                <w:color w:val="000000"/>
                <w:sz w:val="18"/>
                <w:szCs w:val="18"/>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9B0B39">
        <w:trPr>
          <w:trHeight w:val="38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150000.00</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121085.81 </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120645.81</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99.64%</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9.96</w:t>
            </w:r>
          </w:p>
        </w:tc>
      </w:tr>
      <w:tr w:rsidR="009B0B39">
        <w:trPr>
          <w:trHeight w:val="38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150000</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121085.81</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120645.81</w:t>
            </w:r>
          </w:p>
        </w:tc>
        <w:tc>
          <w:tcPr>
            <w:tcW w:w="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99.64%</w:t>
            </w:r>
          </w:p>
        </w:tc>
        <w:tc>
          <w:tcPr>
            <w:tcW w:w="10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7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B0B39" w:rsidRDefault="00471DA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B0B39">
        <w:trPr>
          <w:trHeight w:val="380"/>
        </w:trPr>
        <w:tc>
          <w:tcPr>
            <w:tcW w:w="12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3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2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9B0B39">
        <w:trPr>
          <w:trHeight w:val="1120"/>
        </w:trPr>
        <w:tc>
          <w:tcPr>
            <w:tcW w:w="12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43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通过补贴方式支持全区制造业发展，支持包括工业绿色化改造，工业数字化转型，工业创新能力建设，工业技术改造等多个领域企业发展。充分认识推进新型工业化对内蒙古发展的重大意义，紧扣产业机构调整需求，统筹谋划发展传统产业、新兴产业，未来产业。</w:t>
            </w:r>
          </w:p>
        </w:tc>
        <w:tc>
          <w:tcPr>
            <w:tcW w:w="42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 按照年初既定目标要求，通过补贴方式支持全区制造业发展，支持包括工业绿色化改造，工业数字化转型，工业创新能力建设，工业技术改造等多个领域企业发展。充分认识推进新型工业化对内蒙古发展的重大意义，紧扣产业机构调整需求，统筹谋划发展传统产业、新兴产业，未来产业。重点产业发展专项资金绩效评价项目数量达到140个，专项资金支持领域10个，支持覆盖的盟市数量12个，有效保障重点产业发展专项资金使用规范性。</w:t>
            </w:r>
          </w:p>
        </w:tc>
      </w:tr>
      <w:tr w:rsidR="009B0B39">
        <w:trPr>
          <w:trHeight w:val="567"/>
        </w:trPr>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9B0B39">
        <w:trPr>
          <w:trHeight w:val="567"/>
        </w:trPr>
        <w:tc>
          <w:tcPr>
            <w:tcW w:w="641"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642"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重点产业发展专项资金绩效评价项目数量</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专项资金支持领域</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支持覆盖的盟市数量</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重点产业发展专项资金评审项目通过率</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重点产业发展专项资金绩效评价报告合格率</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第三方评审通过率</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绩效评价工作完成时效</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个月</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资金拨付完成时效</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个月</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六条产业链支持成本及编制未来产业规划</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专项资金支持成本</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亿元</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保障重点产业发展专项资金使用规范性</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有效保障</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有效保障</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对工业领域企业发展产生的社会影响</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积极导向</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积极影响</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引导企业节能减排引起重视</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节能降耗</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节能降耗</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提高被评价单位的工作质量</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有效提高</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有效提高</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全区制造业发展</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持续影响、定向引导</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持续影响、定向引导</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75" w:type="dxa"/>
            <w:vMerge w:val="restart"/>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被评审或评价单位满意度</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641"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42"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675" w:type="dxa"/>
            <w:vMerge/>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c>
          <w:tcPr>
            <w:tcW w:w="1497"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全区工业企业满意度</w:t>
            </w:r>
          </w:p>
        </w:tc>
        <w:tc>
          <w:tcPr>
            <w:tcW w:w="675"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5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873"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w:t>
            </w:r>
          </w:p>
        </w:tc>
        <w:tc>
          <w:tcPr>
            <w:tcW w:w="88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971"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08" w:type="dxa"/>
            <w:tcBorders>
              <w:top w:val="single" w:sz="4" w:space="0" w:color="000000"/>
              <w:left w:val="single" w:sz="4" w:space="0" w:color="000000"/>
              <w:bottom w:val="nil"/>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3" w:type="dxa"/>
            <w:tcBorders>
              <w:top w:val="single" w:sz="4" w:space="0" w:color="000000"/>
              <w:left w:val="single" w:sz="4" w:space="0" w:color="000000"/>
              <w:bottom w:val="nil"/>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r w:rsidR="009B0B39">
        <w:trPr>
          <w:trHeight w:val="567"/>
        </w:trPr>
        <w:tc>
          <w:tcPr>
            <w:tcW w:w="752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471DA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99.96</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B39" w:rsidRDefault="009B0B39">
            <w:pPr>
              <w:jc w:val="center"/>
              <w:rPr>
                <w:rFonts w:ascii="宋体" w:hAnsi="宋体" w:cs="宋体"/>
                <w:color w:val="000000"/>
                <w:sz w:val="18"/>
                <w:szCs w:val="18"/>
              </w:rPr>
            </w:pPr>
          </w:p>
        </w:tc>
      </w:tr>
    </w:tbl>
    <w:p w:rsidR="009B0B39" w:rsidRDefault="00471DA4">
      <w:pPr>
        <w:keepNext/>
        <w:keepLines/>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（三）部门项目绩效评价结果。</w:t>
      </w:r>
    </w:p>
    <w:p w:rsidR="009B0B39" w:rsidRDefault="00471DA4">
      <w:pPr>
        <w:ind w:firstLineChars="200" w:firstLine="640"/>
        <w:rPr>
          <w:rFonts w:ascii="仿宋_GB2312" w:eastAsia="仿宋_GB2312" w:hAnsi="仿宋_GB2312" w:cs="仿宋_GB2312"/>
          <w:sz w:val="32"/>
          <w:szCs w:val="32"/>
        </w:rPr>
      </w:pPr>
      <w:bookmarkStart w:id="180" w:name="PO_part2A3B3IncReason1"/>
      <w:r>
        <w:rPr>
          <w:rFonts w:ascii="仿宋_GB2312" w:eastAsia="仿宋_GB2312" w:hAnsi="仿宋_GB2312" w:cs="仿宋_GB2312" w:hint="eastAsia"/>
          <w:sz w:val="32"/>
          <w:szCs w:val="32"/>
        </w:rPr>
        <w:t>以工业和信息化管理经费项目为例，该项目绩效评价综合得分为93.88分，绩效评价结果为“优”。在项目决策方面，立项依据充分、程序规范，绩效目标设置合理、指标明确，但是预算编制不够科学严谨。在项目过程方面，资金足额到位、预算执行情况较好，资金使用规范，管理制度健全，业务制度执行有效，但是财务管理制度执行有待加强。在项目产出方面，各项工作完成情况较好且达标，同时各项工作能够按时完成，成本控制情况较好。在项目效益方面，项目的实</w:t>
      </w:r>
      <w:r>
        <w:rPr>
          <w:rFonts w:ascii="仿宋_GB2312" w:eastAsia="仿宋_GB2312" w:hAnsi="仿宋_GB2312" w:cs="仿宋_GB2312" w:hint="eastAsia"/>
          <w:sz w:val="32"/>
          <w:szCs w:val="32"/>
        </w:rPr>
        <w:lastRenderedPageBreak/>
        <w:t>施保障了本单位正常运行，部门长效管理机制建立健全，本单位职工对项目实施满意度良好。</w:t>
      </w:r>
    </w:p>
    <w:p w:rsidR="009B0B39" w:rsidRDefault="00471DA4">
      <w:pPr>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部门项目绩效评价得分情况详见单位具体绩效评价结果。</w:t>
      </w:r>
    </w:p>
    <w:bookmarkEnd w:id="180"/>
    <w:p w:rsidR="009B0B39" w:rsidRDefault="009B0B39">
      <w:pPr>
        <w:spacing w:before="260" w:after="260" w:line="600" w:lineRule="exact"/>
        <w:jc w:val="center"/>
        <w:outlineLvl w:val="0"/>
        <w:rPr>
          <w:rFonts w:ascii="宋体" w:hAnsi="宋体" w:cs="宋体"/>
          <w:b/>
          <w:bCs/>
          <w:kern w:val="0"/>
          <w:sz w:val="44"/>
          <w:szCs w:val="44"/>
        </w:rPr>
      </w:pPr>
    </w:p>
    <w:p w:rsidR="009B0B39" w:rsidRDefault="00471DA4">
      <w:pPr>
        <w:spacing w:before="300" w:after="300" w:line="600" w:lineRule="exact"/>
        <w:jc w:val="center"/>
        <w:outlineLvl w:val="0"/>
        <w:rPr>
          <w:rFonts w:ascii="宋体" w:hAnsi="宋体" w:cs="宋体"/>
          <w:b/>
          <w:bCs/>
          <w:sz w:val="40"/>
          <w:szCs w:val="40"/>
        </w:rPr>
      </w:pPr>
      <w:r>
        <w:rPr>
          <w:rFonts w:ascii="宋体" w:hAnsi="宋体" w:cs="宋体" w:hint="eastAsia"/>
          <w:b/>
          <w:bCs/>
          <w:kern w:val="0"/>
          <w:sz w:val="40"/>
          <w:szCs w:val="40"/>
        </w:rPr>
        <w:t>第三部分 名词解释</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hint="eastAsia"/>
          <w:b/>
          <w:sz w:val="32"/>
        </w:rPr>
        <w:t>一、财政拨款收入：</w:t>
      </w:r>
      <w:r>
        <w:rPr>
          <w:rFonts w:ascii="仿宋_GB2312" w:eastAsia="仿宋_GB2312" w:hAnsi="仿宋_GB2312" w:cs="仿宋_GB2312" w:hint="eastAsia"/>
          <w:sz w:val="32"/>
          <w:szCs w:val="32"/>
        </w:rPr>
        <w:t>从同级财政部门取得的各类财政拨款，包括一般公共预算财政拨款、政府性基金预算财政拨款、国有资本经营预算财政拨款。</w:t>
      </w:r>
    </w:p>
    <w:p w:rsidR="009B0B39" w:rsidRDefault="00471DA4">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二、上级补助收入：</w:t>
      </w:r>
      <w:r>
        <w:rPr>
          <w:rFonts w:ascii="仿宋_GB2312" w:eastAsia="仿宋_GB2312" w:hAnsi="仿宋_GB2312" w:cs="仿宋_GB2312" w:hint="eastAsia"/>
          <w:sz w:val="32"/>
          <w:szCs w:val="32"/>
        </w:rPr>
        <w:t>指事业单位从主管部门和上级单位取得的非财政补助收入。</w:t>
      </w:r>
    </w:p>
    <w:p w:rsidR="009B0B39" w:rsidRDefault="00471DA4">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三、财政专户管理教育收费：</w:t>
      </w:r>
      <w:r>
        <w:rPr>
          <w:rFonts w:ascii="仿宋_GB2312" w:eastAsia="仿宋_GB2312" w:hAnsi="仿宋_GB2312" w:cs="仿宋_GB2312" w:hint="eastAsia"/>
          <w:sz w:val="32"/>
          <w:szCs w:val="32"/>
        </w:rPr>
        <w:t>指缴入财政专户、实行专项管理的高中以上学费、住宿费、高校委托培养费、函大、电大、夜大及短训班培训费等教育收费。</w:t>
      </w:r>
    </w:p>
    <w:p w:rsidR="009B0B39" w:rsidRDefault="00471DA4">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四、事业收入：</w:t>
      </w:r>
      <w:r>
        <w:rPr>
          <w:rFonts w:ascii="仿宋_GB2312" w:eastAsia="仿宋_GB2312" w:hAnsi="仿宋_GB2312" w:cs="仿宋_GB2312" w:hint="eastAsia"/>
          <w:sz w:val="32"/>
          <w:szCs w:val="32"/>
        </w:rPr>
        <w:t>指事业单位开展专业业务活动及其辅助活动取得的收入。</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五、经营收入：</w:t>
      </w:r>
      <w:r>
        <w:rPr>
          <w:rFonts w:ascii="仿宋_GB2312" w:eastAsia="仿宋_GB2312" w:hAnsi="仿宋_GB2312" w:cs="仿宋_GB2312" w:hint="eastAsia"/>
          <w:sz w:val="32"/>
          <w:szCs w:val="32"/>
        </w:rPr>
        <w:t>指事业单位在专业业务活动及其辅助活动之外开展非独立核算经营活动取得的收入。</w:t>
      </w:r>
    </w:p>
    <w:p w:rsidR="009B0B39" w:rsidRDefault="00471DA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六、附属单位上缴收入：</w:t>
      </w:r>
      <w:r>
        <w:rPr>
          <w:rFonts w:ascii="仿宋_GB2312" w:eastAsia="仿宋_GB2312" w:hAnsi="仿宋_GB2312" w:cs="仿宋_GB2312" w:hint="eastAsia"/>
          <w:sz w:val="32"/>
          <w:szCs w:val="32"/>
        </w:rPr>
        <w:t>指事业单位附属独立核算单位按照有关规定上缴的收入。</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七、其他收入：</w:t>
      </w:r>
      <w:r>
        <w:rPr>
          <w:rFonts w:ascii="仿宋_GB2312" w:eastAsia="仿宋_GB2312" w:hAnsi="仿宋_GB2312" w:cs="仿宋_GB2312" w:hint="eastAsia"/>
          <w:sz w:val="32"/>
          <w:szCs w:val="32"/>
        </w:rPr>
        <w:t>取得的除上述“财政拨款收入”、“上级补助收入”、“事业收入”、“经营收入”、“附属单位上缴收入”等以外</w:t>
      </w:r>
      <w:r>
        <w:rPr>
          <w:rFonts w:ascii="仿宋_GB2312" w:eastAsia="仿宋_GB2312" w:hAnsi="仿宋_GB2312" w:cs="仿宋_GB2312" w:hint="eastAsia"/>
          <w:sz w:val="32"/>
          <w:szCs w:val="32"/>
        </w:rPr>
        <w:lastRenderedPageBreak/>
        <w:t>的各项收入。</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八、使用非财政拨款结余：</w:t>
      </w:r>
      <w:r>
        <w:rPr>
          <w:rFonts w:ascii="仿宋_GB2312" w:eastAsia="仿宋_GB2312" w:hAnsi="仿宋_GB2312" w:cs="仿宋_GB2312" w:hint="eastAsia"/>
          <w:sz w:val="32"/>
          <w:szCs w:val="32"/>
        </w:rPr>
        <w:t>指事业单位按照预算管理要求使用非财政拨款结余弥补当年收支差额的数额。</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九、年初结转和结余：</w:t>
      </w:r>
      <w:r>
        <w:rPr>
          <w:rFonts w:ascii="仿宋_GB2312" w:eastAsia="仿宋_GB2312" w:hAnsi="仿宋_GB2312" w:cs="仿宋_GB2312" w:hint="eastAsia"/>
          <w:sz w:val="32"/>
          <w:szCs w:val="32"/>
        </w:rPr>
        <w:t>指单位上年结转本年使用的基本支出结转、项目支出结转和结余、经营结余。</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十、结余分配：</w:t>
      </w:r>
      <w:r>
        <w:rPr>
          <w:rFonts w:ascii="仿宋_GB2312" w:eastAsia="仿宋_GB2312" w:hAnsi="仿宋_GB2312" w:cs="仿宋_GB2312" w:hint="eastAsia"/>
          <w:sz w:val="32"/>
          <w:szCs w:val="32"/>
        </w:rPr>
        <w:t>指事业单位按规定缴纳的所得税以及从非财政拨款结余中提取各类结余的情况。</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十一、年末结转和结余资金：</w:t>
      </w:r>
      <w:r>
        <w:rPr>
          <w:rFonts w:ascii="仿宋_GB2312" w:eastAsia="仿宋_GB2312" w:hAnsi="仿宋_GB2312" w:cs="仿宋_GB2312" w:hint="eastAsia"/>
          <w:sz w:val="32"/>
          <w:szCs w:val="32"/>
        </w:rPr>
        <w:t>指单位结转下年的基本支出结转、项目支出结转和结余、经营结余。</w:t>
      </w:r>
    </w:p>
    <w:p w:rsidR="009B0B39" w:rsidRDefault="00471DA4">
      <w:pPr>
        <w:ind w:firstLine="641"/>
        <w:rPr>
          <w:rFonts w:ascii="仿宋_GB2312" w:eastAsia="仿宋_GB2312" w:hAnsi="仿宋_GB2312" w:cs="仿宋_GB2312"/>
          <w:sz w:val="32"/>
        </w:rPr>
      </w:pPr>
      <w:r>
        <w:rPr>
          <w:rFonts w:ascii="仿宋_GB2312" w:eastAsia="仿宋_GB2312" w:hAnsi="仿宋_GB2312" w:cs="仿宋_GB2312" w:hint="eastAsia"/>
          <w:b/>
          <w:sz w:val="32"/>
        </w:rPr>
        <w:t>十二、基本支出：</w:t>
      </w:r>
      <w:r>
        <w:rPr>
          <w:rFonts w:ascii="仿宋_GB2312" w:eastAsia="仿宋_GB2312" w:hAnsi="仿宋_GB2312" w:cs="仿宋_GB2312" w:hint="eastAsia"/>
          <w:sz w:val="32"/>
          <w:szCs w:val="32"/>
        </w:rPr>
        <w:t>指为保障机构正常运转、完成日常工作任务所发生的支出，包括人员经费和公用经费。</w:t>
      </w:r>
    </w:p>
    <w:p w:rsidR="009B0B39" w:rsidRDefault="00471DA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十三、项目支出：</w:t>
      </w:r>
      <w:r>
        <w:rPr>
          <w:rFonts w:ascii="仿宋_GB2312" w:eastAsia="仿宋_GB2312" w:hAnsi="仿宋_GB2312" w:cs="仿宋_GB2312" w:hint="eastAsia"/>
          <w:sz w:val="32"/>
          <w:szCs w:val="32"/>
        </w:rPr>
        <w:t>指在为完成特定的工作任务和事业发展目标所发生的支出。</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十四、上缴上级支出：</w:t>
      </w:r>
      <w:r>
        <w:rPr>
          <w:rFonts w:ascii="仿宋_GB2312" w:eastAsia="仿宋_GB2312" w:hAnsi="仿宋_GB2312" w:cs="仿宋_GB2312" w:hint="eastAsia"/>
          <w:sz w:val="32"/>
          <w:szCs w:val="32"/>
        </w:rPr>
        <w:t>指事业单位按照财政部门和主管部门的规定上缴上级单位的支出。</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十五、经营支出：</w:t>
      </w:r>
      <w:r>
        <w:rPr>
          <w:rFonts w:ascii="仿宋_GB2312" w:eastAsia="仿宋_GB2312" w:hAnsi="仿宋_GB2312" w:cs="仿宋_GB2312" w:hint="eastAsia"/>
          <w:sz w:val="32"/>
          <w:szCs w:val="32"/>
        </w:rPr>
        <w:t>指事业单位在专业业务活动及其辅助活动之外开展非独立核算经营活动发生的支出。</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十六、对附属单位补助支出：</w:t>
      </w:r>
      <w:r>
        <w:rPr>
          <w:rFonts w:ascii="仿宋_GB2312" w:eastAsia="仿宋_GB2312" w:hAnsi="仿宋_GB2312" w:cs="仿宋_GB2312" w:hint="eastAsia"/>
          <w:sz w:val="32"/>
          <w:szCs w:val="32"/>
        </w:rPr>
        <w:t>指事业单位用财政拨款收入之外的收入对附属单位补助发生的支出。</w:t>
      </w:r>
    </w:p>
    <w:p w:rsidR="009B0B39" w:rsidRDefault="00471DA4">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十七、“三公”经费：</w:t>
      </w:r>
      <w:r>
        <w:rPr>
          <w:rFonts w:ascii="仿宋_GB2312" w:eastAsia="仿宋_GB2312" w:hAnsi="仿宋_GB2312" w:cs="仿宋_GB2312" w:hint="eastAsia"/>
          <w:sz w:val="32"/>
          <w:szCs w:val="32"/>
        </w:rPr>
        <w:t>指部门用财政拨款安排的因公出国（境）费、公务用车购置及运行维护费和公务接待费。其中，因公出国（境）费反映部门公务出国（境）的国际旅费、国外城市间交通费、住宿费、</w:t>
      </w:r>
      <w:r>
        <w:rPr>
          <w:rFonts w:ascii="仿宋_GB2312" w:eastAsia="仿宋_GB2312" w:hAnsi="仿宋_GB2312" w:cs="仿宋_GB2312" w:hint="eastAsia"/>
          <w:sz w:val="32"/>
          <w:szCs w:val="32"/>
        </w:rPr>
        <w:lastRenderedPageBreak/>
        <w:t>伙食费、培训费、公杂费等支出；公务用车购置及运行维护费反映部门公务用车购置支出（含车辆购置税、牌照费）以及按规定保留的公务用车燃料费、维修费、过路过桥费、保险费、安全奖励费用等支出；公务接待费反映部门按规定开支的各类公务接待（含外宾接待）费用。</w:t>
      </w:r>
    </w:p>
    <w:p w:rsidR="009B0B39" w:rsidRDefault="00471DA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十八、机构运行经费：</w:t>
      </w:r>
      <w:r>
        <w:rPr>
          <w:rFonts w:ascii="仿宋_GB2312" w:eastAsia="仿宋_GB2312" w:hAnsi="仿宋_GB2312" w:cs="仿宋_GB2312" w:hint="eastAsia"/>
          <w:sz w:val="32"/>
          <w:szCs w:val="32"/>
        </w:rPr>
        <w:t>指部门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9B0B39" w:rsidRDefault="00471DA4">
      <w:pPr>
        <w:ind w:firstLineChars="200" w:firstLine="640"/>
        <w:rPr>
          <w:rFonts w:ascii="仿宋_GB2312" w:eastAsia="仿宋_GB2312" w:hAnsi="仿宋_GB2312" w:cs="仿宋_GB2312"/>
          <w:b/>
          <w:bCs/>
          <w:kern w:val="0"/>
          <w:sz w:val="44"/>
          <w:szCs w:val="44"/>
        </w:rPr>
      </w:pPr>
      <w:bookmarkStart w:id="181" w:name="PO_part3"/>
      <w:r>
        <w:rPr>
          <w:rFonts w:ascii="仿宋_GB2312" w:eastAsia="仿宋_GB2312" w:hAnsi="仿宋_GB2312" w:cs="仿宋_GB2312" w:hint="eastAsia"/>
          <w:sz w:val="32"/>
          <w:szCs w:val="32"/>
        </w:rPr>
        <w:t xml:space="preserve"> </w:t>
      </w:r>
      <w:r>
        <w:rPr>
          <w:rFonts w:ascii="仿宋_GB2312" w:eastAsia="仿宋_GB2312" w:hAnsi="仿宋_GB2312" w:cs="仿宋_GB2312" w:hint="eastAsia"/>
          <w:bCs/>
          <w:sz w:val="32"/>
          <w:szCs w:val="32"/>
        </w:rPr>
        <w:t xml:space="preserve"> </w:t>
      </w:r>
      <w:bookmarkEnd w:id="181"/>
    </w:p>
    <w:p w:rsidR="009B0B39" w:rsidRDefault="00471DA4">
      <w:pPr>
        <w:spacing w:before="260" w:after="260" w:line="600" w:lineRule="exact"/>
        <w:jc w:val="center"/>
        <w:outlineLvl w:val="0"/>
        <w:rPr>
          <w:rFonts w:ascii="宋体" w:hAnsi="宋体" w:cs="宋体"/>
          <w:b/>
          <w:bCs/>
          <w:sz w:val="40"/>
          <w:szCs w:val="40"/>
        </w:rPr>
      </w:pPr>
      <w:r>
        <w:rPr>
          <w:rFonts w:ascii="宋体" w:hAnsi="宋体" w:cs="宋体" w:hint="eastAsia"/>
          <w:b/>
          <w:bCs/>
          <w:kern w:val="0"/>
          <w:sz w:val="40"/>
          <w:szCs w:val="40"/>
        </w:rPr>
        <w:t>第四部分 决算公开联系方式及信息反馈渠道</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本部门决算公开信息反馈和联系方式：</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w:t>
      </w:r>
      <w:bookmarkStart w:id="182" w:name="PO_part4Name"/>
      <w:r>
        <w:rPr>
          <w:rFonts w:ascii="仿宋_GB2312" w:eastAsia="仿宋_GB2312" w:hAnsi="仿宋_GB2312" w:cs="仿宋_GB2312" w:hint="eastAsia"/>
          <w:sz w:val="32"/>
          <w:szCs w:val="32"/>
        </w:rPr>
        <w:t xml:space="preserve">张斯禹 </w:t>
      </w:r>
      <w:bookmarkEnd w:id="182"/>
      <w:r>
        <w:rPr>
          <w:rFonts w:ascii="仿宋_GB2312" w:eastAsia="仿宋_GB2312" w:hAnsi="仿宋_GB2312" w:cs="仿宋_GB2312" w:hint="eastAsia"/>
          <w:sz w:val="32"/>
          <w:szCs w:val="32"/>
        </w:rPr>
        <w:t xml:space="preserve">      联系电话：</w:t>
      </w:r>
      <w:bookmarkStart w:id="183" w:name="PO_part4Num"/>
      <w:r>
        <w:rPr>
          <w:rFonts w:ascii="Times New Roman" w:eastAsia="仿宋" w:hAnsi="Times New Roman"/>
          <w:sz w:val="32"/>
          <w:szCs w:val="32"/>
        </w:rPr>
        <w:t>0471-4825628</w:t>
      </w:r>
      <w:r>
        <w:rPr>
          <w:rFonts w:ascii="仿宋_GB2312" w:eastAsia="仿宋_GB2312" w:hAnsi="仿宋_GB2312" w:cs="仿宋_GB2312" w:hint="eastAsia"/>
          <w:sz w:val="32"/>
          <w:szCs w:val="32"/>
        </w:rPr>
        <w:t xml:space="preserve"> </w:t>
      </w:r>
      <w:bookmarkEnd w:id="183"/>
    </w:p>
    <w:p w:rsidR="009B0B39" w:rsidRDefault="009B0B39">
      <w:pPr>
        <w:spacing w:before="260" w:after="260" w:line="600" w:lineRule="exact"/>
        <w:jc w:val="center"/>
        <w:outlineLvl w:val="0"/>
        <w:rPr>
          <w:rFonts w:ascii="宋体" w:hAnsi="宋体" w:cs="宋体"/>
          <w:b/>
          <w:bCs/>
          <w:kern w:val="0"/>
          <w:sz w:val="44"/>
          <w:szCs w:val="44"/>
        </w:rPr>
      </w:pPr>
    </w:p>
    <w:p w:rsidR="009B0B39" w:rsidRDefault="00471DA4">
      <w:pPr>
        <w:spacing w:before="260" w:after="260" w:line="600" w:lineRule="exact"/>
        <w:jc w:val="center"/>
        <w:outlineLvl w:val="0"/>
        <w:rPr>
          <w:rFonts w:ascii="宋体" w:hAnsi="宋体" w:cs="宋体"/>
          <w:b/>
          <w:bCs/>
          <w:kern w:val="0"/>
          <w:sz w:val="40"/>
          <w:szCs w:val="40"/>
        </w:rPr>
      </w:pPr>
      <w:r>
        <w:rPr>
          <w:rFonts w:ascii="宋体" w:hAnsi="宋体" w:cs="宋体" w:hint="eastAsia"/>
          <w:b/>
          <w:bCs/>
          <w:kern w:val="0"/>
          <w:sz w:val="40"/>
          <w:szCs w:val="40"/>
        </w:rPr>
        <w:t>第五部分 部门决算表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见附件：</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二、收入决算表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五、一般公共预算财政拨款支出决算表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六、一般公共预算财政拨款基本支出决算明细表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七、一般公共预算财政拨款项目支出决算明细表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八、政府性基金预算财政拨款收入支出决算表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九、国有资本经营预算财政拨款支出决算表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十、财政拨款“三公”经费支出决算表</w:t>
      </w:r>
    </w:p>
    <w:p w:rsidR="009B0B39" w:rsidRDefault="00471D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十一、机构运行经费支出、国有资产占用情况及政府采购支出信息表</w:t>
      </w:r>
    </w:p>
    <w:sectPr w:rsidR="009B0B39" w:rsidSect="009B0B39">
      <w:footerReference w:type="default" r:id="rId11"/>
      <w:pgSz w:w="11906" w:h="16838"/>
      <w:pgMar w:top="1440" w:right="1083" w:bottom="1440" w:left="1083"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E86" w:rsidRDefault="00ED7E86" w:rsidP="009B0B39">
      <w:r>
        <w:separator/>
      </w:r>
    </w:p>
  </w:endnote>
  <w:endnote w:type="continuationSeparator" w:id="0">
    <w:p w:rsidR="00ED7E86" w:rsidRDefault="00ED7E86" w:rsidP="009B0B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1A8DC501-241F-44A1-A257-5913691873EB}"/>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5BD8F664-1E29-456F-A8D1-74C84664F122}"/>
  </w:font>
  <w:font w:name="仿宋_GB2312">
    <w:panose1 w:val="02010609030101010101"/>
    <w:charset w:val="86"/>
    <w:family w:val="modern"/>
    <w:pitch w:val="fixed"/>
    <w:sig w:usb0="00000001" w:usb1="080E0000" w:usb2="00000010" w:usb3="00000000" w:csb0="00040000" w:csb1="00000000"/>
    <w:embedRegular r:id="rId3" w:subsetted="1" w:fontKey="{DAFA65DB-4222-4889-AC92-D4C76EE7E63D}"/>
    <w:embedBold r:id="rId4" w:subsetted="1" w:fontKey="{530B8F44-A1D6-4D04-B99E-7E50E98463D5}"/>
  </w:font>
  <w:font w:name="仿宋">
    <w:panose1 w:val="02010609060101010101"/>
    <w:charset w:val="86"/>
    <w:family w:val="modern"/>
    <w:pitch w:val="fixed"/>
    <w:sig w:usb0="800002BF" w:usb1="38CF7CFA" w:usb2="00000016" w:usb3="00000000" w:csb0="00040001" w:csb1="00000000"/>
    <w:embedRegular r:id="rId5" w:subsetted="1" w:fontKey="{06704671-6D5B-4CF2-9166-66F8FF7DE08D}"/>
  </w:font>
  <w:font w:name="方正黑体_GBK">
    <w:altName w:val="微软雅黑"/>
    <w:panose1 w:val="03000509000000000000"/>
    <w:charset w:val="86"/>
    <w:family w:val="script"/>
    <w:pitch w:val="fixed"/>
    <w:sig w:usb0="00000001" w:usb1="080E0000" w:usb2="00000010" w:usb3="00000000" w:csb0="00040000" w:csb1="00000000"/>
    <w:embedRegular r:id="rId6" w:subsetted="1" w:fontKey="{42613C25-92D8-4278-AD16-5321281B1491}"/>
  </w:font>
  <w:font w:name="楷体_GB2312">
    <w:panose1 w:val="02010609030101010101"/>
    <w:charset w:val="86"/>
    <w:family w:val="modern"/>
    <w:pitch w:val="fixed"/>
    <w:sig w:usb0="00000001" w:usb1="080E0000" w:usb2="00000010" w:usb3="00000000" w:csb0="00040000" w:csb1="00000000"/>
    <w:embedRegular r:id="rId7" w:subsetted="1" w:fontKey="{8B9BC744-60C9-4784-A013-E653BA8B4B8C}"/>
    <w:embedBold r:id="rId8" w:subsetted="1" w:fontKey="{0A67AC7E-A975-4827-BD72-31CB62E36BB5}"/>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B39" w:rsidRDefault="00BB0577">
    <w:pPr>
      <w:pStyle w:val="a5"/>
    </w:pPr>
    <w:r>
      <w:pict>
        <v:shapetype id="_x0000_t202" coordsize="21600,21600" o:spt="202" path="m,l,21600r21600,l21600,xe">
          <v:stroke joinstyle="miter"/>
          <v:path gradientshapeok="t" o:connecttype="rect"/>
        </v:shapetype>
        <v:shape id="_x0000_s1026" type="#_x0000_t202" style="position:absolute;margin-left:0;margin-top:0;width:4.6pt;height:11pt;z-index:251659264;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tbuXfQAAAAAgEAAA8AAAAAAAAAAQAgAAAAIgAAAGRycy9kb3ducmV2LnhtbFBL&#10;AQIUABQAAAAIAIdO4kDy/DycxQEAAIoDAAAOAAAAAAAAAAEAIAAAAB8BAABkcnMvZTJvRG9jLnht&#10;bFBLBQYAAAAABgAGAFkBAABWBQAAAAA=&#10;" filled="f" stroked="f">
          <v:textbox style="mso-fit-shape-to-text:t" inset="0,0,0,0">
            <w:txbxContent>
              <w:p w:rsidR="009B0B39" w:rsidRDefault="00BB0577">
                <w:pPr>
                  <w:pStyle w:val="a5"/>
                </w:pPr>
                <w:r>
                  <w:fldChar w:fldCharType="begin"/>
                </w:r>
                <w:r w:rsidR="00471DA4">
                  <w:instrText xml:space="preserve"> PAGE  \* MERGEFORMAT </w:instrText>
                </w:r>
                <w:r>
                  <w:fldChar w:fldCharType="separate"/>
                </w:r>
                <w:r w:rsidR="00836031">
                  <w:rPr>
                    <w:noProof/>
                  </w:rPr>
                  <w:t>I</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B39" w:rsidRDefault="00BB0577">
    <w:pPr>
      <w:pStyle w:val="a5"/>
      <w:tabs>
        <w:tab w:val="clear" w:pos="4153"/>
        <w:tab w:val="center" w:pos="4870"/>
      </w:tabs>
    </w:pPr>
    <w:r>
      <w:pict>
        <v:shapetype id="_x0000_t202" coordsize="21600,21600" o:spt="202" path="m,l,21600r21600,l21600,xe">
          <v:stroke joinstyle="miter"/>
          <v:path gradientshapeok="t" o:connecttype="rect"/>
        </v:shapetype>
        <v:shape id="_x0000_s1027" type="#_x0000_t202" style="position:absolute;margin-left:0;margin-top:0;width:4.6pt;height:11pt;z-index:251660288;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LW7l30AAAAAIBAAAPAAAAAAAAAAEAIAAAACIAAABkcnMvZG93bnJldi54bWxQ&#10;SwECFAAUAAAACACHTuJACAU+wMYBAACKAwAADgAAAAAAAAABACAAAAAfAQAAZHJzL2Uyb0RvYy54&#10;bWxQSwUGAAAAAAYABgBZAQAAVwUAAAAA&#10;" filled="f" stroked="f">
          <v:textbox style="mso-fit-shape-to-text:t" inset="0,0,0,0">
            <w:txbxContent>
              <w:p w:rsidR="009B0B39" w:rsidRDefault="00BB0577">
                <w:pPr>
                  <w:pStyle w:val="a5"/>
                </w:pPr>
                <w:r>
                  <w:fldChar w:fldCharType="begin"/>
                </w:r>
                <w:r w:rsidR="00471DA4">
                  <w:instrText xml:space="preserve"> PAGE  \* MERGEFORMAT </w:instrText>
                </w:r>
                <w:r>
                  <w:fldChar w:fldCharType="separate"/>
                </w:r>
                <w:r w:rsidR="00836031">
                  <w:rPr>
                    <w:noProof/>
                  </w:rPr>
                  <w:t>24</w:t>
                </w:r>
                <w:r>
                  <w:fldChar w:fldCharType="end"/>
                </w:r>
              </w:p>
            </w:txbxContent>
          </v:textbox>
          <w10:wrap anchorx="margin"/>
        </v:shape>
      </w:pict>
    </w:r>
    <w:r w:rsidR="00471DA4">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E86" w:rsidRDefault="00ED7E86" w:rsidP="009B0B39">
      <w:r>
        <w:separator/>
      </w:r>
    </w:p>
  </w:footnote>
  <w:footnote w:type="continuationSeparator" w:id="0">
    <w:p w:rsidR="00ED7E86" w:rsidRDefault="00ED7E86" w:rsidP="009B0B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A09386"/>
    <w:multiLevelType w:val="singleLevel"/>
    <w:tmpl w:val="8DA09386"/>
    <w:lvl w:ilvl="0">
      <w:start w:val="2"/>
      <w:numFmt w:val="decimal"/>
      <w:lvlText w:val="%1."/>
      <w:lvlJc w:val="left"/>
      <w:pPr>
        <w:tabs>
          <w:tab w:val="left" w:pos="312"/>
        </w:tabs>
      </w:pPr>
    </w:lvl>
  </w:abstractNum>
  <w:abstractNum w:abstractNumId="1">
    <w:nsid w:val="B408FD83"/>
    <w:multiLevelType w:val="singleLevel"/>
    <w:tmpl w:val="B408FD83"/>
    <w:lvl w:ilvl="0">
      <w:start w:val="1"/>
      <w:numFmt w:val="chineseCounting"/>
      <w:suff w:val="nothing"/>
      <w:lvlText w:val="%1、"/>
      <w:lvlJc w:val="left"/>
      <w:rPr>
        <w:rFonts w:hint="eastAsia"/>
      </w:rPr>
    </w:lvl>
  </w:abstractNum>
  <w:abstractNum w:abstractNumId="2">
    <w:nsid w:val="5A5F2250"/>
    <w:multiLevelType w:val="singleLevel"/>
    <w:tmpl w:val="5A5F2250"/>
    <w:lvl w:ilvl="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I0ZTc1NjJlNmZiNWZiMTE1MGNjZjhiZDgwZDIwMjgifQ=="/>
  </w:docVars>
  <w:rsids>
    <w:rsidRoot w:val="00172A27"/>
    <w:rsid w:val="00003557"/>
    <w:rsid w:val="00014180"/>
    <w:rsid w:val="000249D1"/>
    <w:rsid w:val="00031252"/>
    <w:rsid w:val="00032DC5"/>
    <w:rsid w:val="00044EF2"/>
    <w:rsid w:val="00057DA1"/>
    <w:rsid w:val="000616A8"/>
    <w:rsid w:val="00086A66"/>
    <w:rsid w:val="000976CC"/>
    <w:rsid w:val="000A002F"/>
    <w:rsid w:val="000A39FF"/>
    <w:rsid w:val="000E29B9"/>
    <w:rsid w:val="000E5D71"/>
    <w:rsid w:val="00125861"/>
    <w:rsid w:val="001353A2"/>
    <w:rsid w:val="00164793"/>
    <w:rsid w:val="00172A27"/>
    <w:rsid w:val="001748ED"/>
    <w:rsid w:val="0018084F"/>
    <w:rsid w:val="00182A76"/>
    <w:rsid w:val="001A4716"/>
    <w:rsid w:val="001D7D62"/>
    <w:rsid w:val="001F3A59"/>
    <w:rsid w:val="00204931"/>
    <w:rsid w:val="00227E92"/>
    <w:rsid w:val="00244DE8"/>
    <w:rsid w:val="002532B2"/>
    <w:rsid w:val="0026773E"/>
    <w:rsid w:val="00291EC1"/>
    <w:rsid w:val="002931EC"/>
    <w:rsid w:val="002C32D9"/>
    <w:rsid w:val="002C66BD"/>
    <w:rsid w:val="002C75F5"/>
    <w:rsid w:val="00301A1D"/>
    <w:rsid w:val="003357D8"/>
    <w:rsid w:val="003534AC"/>
    <w:rsid w:val="00370B6E"/>
    <w:rsid w:val="003710B2"/>
    <w:rsid w:val="0039436F"/>
    <w:rsid w:val="003C0B73"/>
    <w:rsid w:val="003D21B2"/>
    <w:rsid w:val="003D42F8"/>
    <w:rsid w:val="003E2BC2"/>
    <w:rsid w:val="00417735"/>
    <w:rsid w:val="004475DC"/>
    <w:rsid w:val="00471DA4"/>
    <w:rsid w:val="00497A4D"/>
    <w:rsid w:val="004C52B3"/>
    <w:rsid w:val="004E616D"/>
    <w:rsid w:val="00501EE6"/>
    <w:rsid w:val="00512269"/>
    <w:rsid w:val="0055595E"/>
    <w:rsid w:val="00565159"/>
    <w:rsid w:val="00565DF5"/>
    <w:rsid w:val="00577718"/>
    <w:rsid w:val="00595007"/>
    <w:rsid w:val="005A6460"/>
    <w:rsid w:val="005B303E"/>
    <w:rsid w:val="005D4603"/>
    <w:rsid w:val="00602604"/>
    <w:rsid w:val="00605D8A"/>
    <w:rsid w:val="00611404"/>
    <w:rsid w:val="00621558"/>
    <w:rsid w:val="006422D6"/>
    <w:rsid w:val="006A0995"/>
    <w:rsid w:val="006B5E8B"/>
    <w:rsid w:val="006C5F3C"/>
    <w:rsid w:val="006E017D"/>
    <w:rsid w:val="007603EC"/>
    <w:rsid w:val="00771B68"/>
    <w:rsid w:val="007C46C5"/>
    <w:rsid w:val="007D5C27"/>
    <w:rsid w:val="007E50B8"/>
    <w:rsid w:val="007F0A1D"/>
    <w:rsid w:val="007F4B74"/>
    <w:rsid w:val="008322BB"/>
    <w:rsid w:val="00836031"/>
    <w:rsid w:val="00867FFD"/>
    <w:rsid w:val="00885B23"/>
    <w:rsid w:val="008910C9"/>
    <w:rsid w:val="00893920"/>
    <w:rsid w:val="008B5614"/>
    <w:rsid w:val="008C3CB1"/>
    <w:rsid w:val="008C4ECD"/>
    <w:rsid w:val="008D1091"/>
    <w:rsid w:val="00902C2A"/>
    <w:rsid w:val="0090341E"/>
    <w:rsid w:val="00920750"/>
    <w:rsid w:val="009269A2"/>
    <w:rsid w:val="00934514"/>
    <w:rsid w:val="00951FEE"/>
    <w:rsid w:val="009621B6"/>
    <w:rsid w:val="00985695"/>
    <w:rsid w:val="009A3BF6"/>
    <w:rsid w:val="009B0B39"/>
    <w:rsid w:val="009C363C"/>
    <w:rsid w:val="009F6863"/>
    <w:rsid w:val="009F6B1D"/>
    <w:rsid w:val="00A24A5B"/>
    <w:rsid w:val="00A4071A"/>
    <w:rsid w:val="00A409F8"/>
    <w:rsid w:val="00A41209"/>
    <w:rsid w:val="00A42231"/>
    <w:rsid w:val="00A65DA7"/>
    <w:rsid w:val="00A74E1B"/>
    <w:rsid w:val="00AA5979"/>
    <w:rsid w:val="00AB136F"/>
    <w:rsid w:val="00AB1943"/>
    <w:rsid w:val="00AD6BF1"/>
    <w:rsid w:val="00B03FE0"/>
    <w:rsid w:val="00B4756F"/>
    <w:rsid w:val="00B5413C"/>
    <w:rsid w:val="00B93CBE"/>
    <w:rsid w:val="00B973B0"/>
    <w:rsid w:val="00BA4238"/>
    <w:rsid w:val="00BB0577"/>
    <w:rsid w:val="00BE0FAA"/>
    <w:rsid w:val="00C151D3"/>
    <w:rsid w:val="00C23F2D"/>
    <w:rsid w:val="00C450C3"/>
    <w:rsid w:val="00C555FD"/>
    <w:rsid w:val="00C6664C"/>
    <w:rsid w:val="00C700E5"/>
    <w:rsid w:val="00CB77BE"/>
    <w:rsid w:val="00CD6B8D"/>
    <w:rsid w:val="00CE3D6F"/>
    <w:rsid w:val="00D06EFB"/>
    <w:rsid w:val="00D136C8"/>
    <w:rsid w:val="00D25653"/>
    <w:rsid w:val="00D278B3"/>
    <w:rsid w:val="00D72622"/>
    <w:rsid w:val="00DA5C53"/>
    <w:rsid w:val="00DC7C1D"/>
    <w:rsid w:val="00DE1BE7"/>
    <w:rsid w:val="00DF56C8"/>
    <w:rsid w:val="00E13486"/>
    <w:rsid w:val="00E1483E"/>
    <w:rsid w:val="00E23B96"/>
    <w:rsid w:val="00E40C1B"/>
    <w:rsid w:val="00EA12AA"/>
    <w:rsid w:val="00EB07B1"/>
    <w:rsid w:val="00ED7E86"/>
    <w:rsid w:val="00F038D7"/>
    <w:rsid w:val="00F1297B"/>
    <w:rsid w:val="00F15905"/>
    <w:rsid w:val="00F2514A"/>
    <w:rsid w:val="00F25F98"/>
    <w:rsid w:val="00F33345"/>
    <w:rsid w:val="00F34715"/>
    <w:rsid w:val="00F444A2"/>
    <w:rsid w:val="00F73753"/>
    <w:rsid w:val="00F94370"/>
    <w:rsid w:val="00FB0102"/>
    <w:rsid w:val="00FB0B7B"/>
    <w:rsid w:val="00FC02BF"/>
    <w:rsid w:val="00FE1942"/>
    <w:rsid w:val="011019E6"/>
    <w:rsid w:val="011A24F4"/>
    <w:rsid w:val="011C44BE"/>
    <w:rsid w:val="012145C5"/>
    <w:rsid w:val="01224DB9"/>
    <w:rsid w:val="01253372"/>
    <w:rsid w:val="01255120"/>
    <w:rsid w:val="012658DE"/>
    <w:rsid w:val="012B64AF"/>
    <w:rsid w:val="012F2443"/>
    <w:rsid w:val="0136732D"/>
    <w:rsid w:val="0137455E"/>
    <w:rsid w:val="013B0DE8"/>
    <w:rsid w:val="013F3DD1"/>
    <w:rsid w:val="0143581A"/>
    <w:rsid w:val="01510BEF"/>
    <w:rsid w:val="0153043D"/>
    <w:rsid w:val="01560A8F"/>
    <w:rsid w:val="015754F6"/>
    <w:rsid w:val="01583748"/>
    <w:rsid w:val="015920E6"/>
    <w:rsid w:val="01635C49"/>
    <w:rsid w:val="016F1748"/>
    <w:rsid w:val="016F283F"/>
    <w:rsid w:val="017936BE"/>
    <w:rsid w:val="017A34E6"/>
    <w:rsid w:val="018856AF"/>
    <w:rsid w:val="01891F86"/>
    <w:rsid w:val="018F4C90"/>
    <w:rsid w:val="01903F7B"/>
    <w:rsid w:val="019422A6"/>
    <w:rsid w:val="01967DCC"/>
    <w:rsid w:val="019C2B1F"/>
    <w:rsid w:val="019D55FE"/>
    <w:rsid w:val="019E3125"/>
    <w:rsid w:val="01A6223C"/>
    <w:rsid w:val="01AA1AC9"/>
    <w:rsid w:val="01AC401E"/>
    <w:rsid w:val="01AD4D56"/>
    <w:rsid w:val="01C761D7"/>
    <w:rsid w:val="01CF32DE"/>
    <w:rsid w:val="01D37272"/>
    <w:rsid w:val="01D37AF5"/>
    <w:rsid w:val="01D41AAA"/>
    <w:rsid w:val="01D46B46"/>
    <w:rsid w:val="01D63896"/>
    <w:rsid w:val="01D857E9"/>
    <w:rsid w:val="01D87CE4"/>
    <w:rsid w:val="01DB1C83"/>
    <w:rsid w:val="01DC20BA"/>
    <w:rsid w:val="01E0373D"/>
    <w:rsid w:val="01E44FDB"/>
    <w:rsid w:val="01E70628"/>
    <w:rsid w:val="01E74ACC"/>
    <w:rsid w:val="01ED5E75"/>
    <w:rsid w:val="01F36FCC"/>
    <w:rsid w:val="02006E54"/>
    <w:rsid w:val="020A0C53"/>
    <w:rsid w:val="020E2058"/>
    <w:rsid w:val="020E3E06"/>
    <w:rsid w:val="02100BC5"/>
    <w:rsid w:val="0216715F"/>
    <w:rsid w:val="021D324E"/>
    <w:rsid w:val="02203B3A"/>
    <w:rsid w:val="0224362A"/>
    <w:rsid w:val="022629C0"/>
    <w:rsid w:val="02267E24"/>
    <w:rsid w:val="022C6982"/>
    <w:rsid w:val="022E26FA"/>
    <w:rsid w:val="02315D47"/>
    <w:rsid w:val="02317AF5"/>
    <w:rsid w:val="023D46EC"/>
    <w:rsid w:val="0243207E"/>
    <w:rsid w:val="02445A7A"/>
    <w:rsid w:val="024535A0"/>
    <w:rsid w:val="02475246"/>
    <w:rsid w:val="024824CB"/>
    <w:rsid w:val="0250441F"/>
    <w:rsid w:val="02510197"/>
    <w:rsid w:val="02555ED9"/>
    <w:rsid w:val="02562083"/>
    <w:rsid w:val="025A69BF"/>
    <w:rsid w:val="025D08EA"/>
    <w:rsid w:val="025D6B3C"/>
    <w:rsid w:val="026C0694"/>
    <w:rsid w:val="0270061D"/>
    <w:rsid w:val="0273010D"/>
    <w:rsid w:val="0275544D"/>
    <w:rsid w:val="02786A85"/>
    <w:rsid w:val="027A442F"/>
    <w:rsid w:val="027B2864"/>
    <w:rsid w:val="027B51E5"/>
    <w:rsid w:val="027C3466"/>
    <w:rsid w:val="0286554C"/>
    <w:rsid w:val="028B33C4"/>
    <w:rsid w:val="028D7421"/>
    <w:rsid w:val="0297204E"/>
    <w:rsid w:val="029C58B6"/>
    <w:rsid w:val="029F0F02"/>
    <w:rsid w:val="02A37EF4"/>
    <w:rsid w:val="02A63270"/>
    <w:rsid w:val="02A81559"/>
    <w:rsid w:val="02AA030F"/>
    <w:rsid w:val="02B82ACB"/>
    <w:rsid w:val="02BF1260"/>
    <w:rsid w:val="02CD1F13"/>
    <w:rsid w:val="02CF38A2"/>
    <w:rsid w:val="02DC5CB3"/>
    <w:rsid w:val="02E1151B"/>
    <w:rsid w:val="02E910F0"/>
    <w:rsid w:val="02ED4364"/>
    <w:rsid w:val="02EE3C38"/>
    <w:rsid w:val="02F54FC6"/>
    <w:rsid w:val="02F92CCC"/>
    <w:rsid w:val="02F92D08"/>
    <w:rsid w:val="02FA25DD"/>
    <w:rsid w:val="02FE3E7B"/>
    <w:rsid w:val="03025A33"/>
    <w:rsid w:val="030A6CC4"/>
    <w:rsid w:val="031161B5"/>
    <w:rsid w:val="0313544C"/>
    <w:rsid w:val="03165668"/>
    <w:rsid w:val="032B0DE9"/>
    <w:rsid w:val="033D2C69"/>
    <w:rsid w:val="03484407"/>
    <w:rsid w:val="034A3564"/>
    <w:rsid w:val="034D4E02"/>
    <w:rsid w:val="034F0B7A"/>
    <w:rsid w:val="03584385"/>
    <w:rsid w:val="035C032D"/>
    <w:rsid w:val="035E2B6B"/>
    <w:rsid w:val="035E700F"/>
    <w:rsid w:val="035F21B1"/>
    <w:rsid w:val="03630182"/>
    <w:rsid w:val="036954A0"/>
    <w:rsid w:val="037203C5"/>
    <w:rsid w:val="0376156F"/>
    <w:rsid w:val="03767EB5"/>
    <w:rsid w:val="03836A76"/>
    <w:rsid w:val="038C649C"/>
    <w:rsid w:val="038F0F77"/>
    <w:rsid w:val="039B4AA2"/>
    <w:rsid w:val="03A85B56"/>
    <w:rsid w:val="03B25E3F"/>
    <w:rsid w:val="03B92498"/>
    <w:rsid w:val="03BB41F9"/>
    <w:rsid w:val="03BD4218"/>
    <w:rsid w:val="03C30C20"/>
    <w:rsid w:val="03C77997"/>
    <w:rsid w:val="03C948D5"/>
    <w:rsid w:val="03D1158F"/>
    <w:rsid w:val="03D352E5"/>
    <w:rsid w:val="03DA48E8"/>
    <w:rsid w:val="03DE5A5A"/>
    <w:rsid w:val="03E05C76"/>
    <w:rsid w:val="03E2379C"/>
    <w:rsid w:val="03EA43FF"/>
    <w:rsid w:val="03EF5EB9"/>
    <w:rsid w:val="03F11C32"/>
    <w:rsid w:val="03F4527E"/>
    <w:rsid w:val="03F67248"/>
    <w:rsid w:val="03F84D6E"/>
    <w:rsid w:val="03FD59E7"/>
    <w:rsid w:val="040251CE"/>
    <w:rsid w:val="040354C1"/>
    <w:rsid w:val="04051E5E"/>
    <w:rsid w:val="040D5D98"/>
    <w:rsid w:val="041103F4"/>
    <w:rsid w:val="041D6C31"/>
    <w:rsid w:val="041E22FB"/>
    <w:rsid w:val="041F054D"/>
    <w:rsid w:val="04216421"/>
    <w:rsid w:val="04221DEB"/>
    <w:rsid w:val="042E253E"/>
    <w:rsid w:val="042E37DB"/>
    <w:rsid w:val="042F62B6"/>
    <w:rsid w:val="043171D8"/>
    <w:rsid w:val="0438160E"/>
    <w:rsid w:val="043F4448"/>
    <w:rsid w:val="04402271"/>
    <w:rsid w:val="0442423B"/>
    <w:rsid w:val="04461F7D"/>
    <w:rsid w:val="044A4F10"/>
    <w:rsid w:val="044E0E32"/>
    <w:rsid w:val="04504540"/>
    <w:rsid w:val="04504BAA"/>
    <w:rsid w:val="045126D0"/>
    <w:rsid w:val="04546D22"/>
    <w:rsid w:val="0457419F"/>
    <w:rsid w:val="045A77D7"/>
    <w:rsid w:val="045B70AB"/>
    <w:rsid w:val="04620439"/>
    <w:rsid w:val="046373C0"/>
    <w:rsid w:val="04653089"/>
    <w:rsid w:val="04697A1A"/>
    <w:rsid w:val="046E2392"/>
    <w:rsid w:val="04744E98"/>
    <w:rsid w:val="047D1717"/>
    <w:rsid w:val="04814D63"/>
    <w:rsid w:val="048C54B6"/>
    <w:rsid w:val="0490144A"/>
    <w:rsid w:val="04916F1E"/>
    <w:rsid w:val="04934A97"/>
    <w:rsid w:val="04936845"/>
    <w:rsid w:val="049A7BD3"/>
    <w:rsid w:val="049B67B0"/>
    <w:rsid w:val="04A303B0"/>
    <w:rsid w:val="04A647CA"/>
    <w:rsid w:val="04A86794"/>
    <w:rsid w:val="04A903FC"/>
    <w:rsid w:val="04B769D7"/>
    <w:rsid w:val="04BB4F9F"/>
    <w:rsid w:val="04BC5F75"/>
    <w:rsid w:val="04BE504B"/>
    <w:rsid w:val="04C51728"/>
    <w:rsid w:val="04C64E6C"/>
    <w:rsid w:val="04C74740"/>
    <w:rsid w:val="04CB0AC2"/>
    <w:rsid w:val="04CC3874"/>
    <w:rsid w:val="04D054AE"/>
    <w:rsid w:val="04D7088A"/>
    <w:rsid w:val="04DA4474"/>
    <w:rsid w:val="04DC0834"/>
    <w:rsid w:val="04DC1A11"/>
    <w:rsid w:val="04DD1C41"/>
    <w:rsid w:val="04DE1465"/>
    <w:rsid w:val="04DE4BD0"/>
    <w:rsid w:val="04E13A54"/>
    <w:rsid w:val="04E6106A"/>
    <w:rsid w:val="04E90B5B"/>
    <w:rsid w:val="04EC5244"/>
    <w:rsid w:val="04ED23F9"/>
    <w:rsid w:val="04EF4072"/>
    <w:rsid w:val="04F27A0F"/>
    <w:rsid w:val="04F61B59"/>
    <w:rsid w:val="04F94783"/>
    <w:rsid w:val="050140F6"/>
    <w:rsid w:val="05045CE2"/>
    <w:rsid w:val="0506170D"/>
    <w:rsid w:val="05087233"/>
    <w:rsid w:val="050D565F"/>
    <w:rsid w:val="05104339"/>
    <w:rsid w:val="051060E7"/>
    <w:rsid w:val="0514288D"/>
    <w:rsid w:val="05145BD8"/>
    <w:rsid w:val="05157BA2"/>
    <w:rsid w:val="051C3BF0"/>
    <w:rsid w:val="05222BF8"/>
    <w:rsid w:val="05243941"/>
    <w:rsid w:val="052851DF"/>
    <w:rsid w:val="05340028"/>
    <w:rsid w:val="05346468"/>
    <w:rsid w:val="053973EC"/>
    <w:rsid w:val="053C76A6"/>
    <w:rsid w:val="054162A1"/>
    <w:rsid w:val="054310D5"/>
    <w:rsid w:val="05464496"/>
    <w:rsid w:val="05485881"/>
    <w:rsid w:val="054B2F85"/>
    <w:rsid w:val="055406CA"/>
    <w:rsid w:val="05573D16"/>
    <w:rsid w:val="0559183C"/>
    <w:rsid w:val="05597A8E"/>
    <w:rsid w:val="055B3806"/>
    <w:rsid w:val="055B4129"/>
    <w:rsid w:val="055C30DB"/>
    <w:rsid w:val="055F438E"/>
    <w:rsid w:val="05665D07"/>
    <w:rsid w:val="056A132A"/>
    <w:rsid w:val="056B197B"/>
    <w:rsid w:val="056B77C2"/>
    <w:rsid w:val="056D353A"/>
    <w:rsid w:val="05772566"/>
    <w:rsid w:val="05810D93"/>
    <w:rsid w:val="05860158"/>
    <w:rsid w:val="058D7738"/>
    <w:rsid w:val="058F34B0"/>
    <w:rsid w:val="05915D26"/>
    <w:rsid w:val="059565ED"/>
    <w:rsid w:val="05976809"/>
    <w:rsid w:val="059C16B8"/>
    <w:rsid w:val="059E1945"/>
    <w:rsid w:val="05A21471"/>
    <w:rsid w:val="05A30A30"/>
    <w:rsid w:val="05B4531C"/>
    <w:rsid w:val="05B473F9"/>
    <w:rsid w:val="05B922DB"/>
    <w:rsid w:val="05BB24F7"/>
    <w:rsid w:val="05C0366A"/>
    <w:rsid w:val="05C313AC"/>
    <w:rsid w:val="05C375FE"/>
    <w:rsid w:val="05C80770"/>
    <w:rsid w:val="05D11D1B"/>
    <w:rsid w:val="05DB4947"/>
    <w:rsid w:val="05E03FD0"/>
    <w:rsid w:val="05E04901"/>
    <w:rsid w:val="05E14ED9"/>
    <w:rsid w:val="05E55DA7"/>
    <w:rsid w:val="05F45A09"/>
    <w:rsid w:val="05F640F9"/>
    <w:rsid w:val="05FD3DEE"/>
    <w:rsid w:val="05FE6FF4"/>
    <w:rsid w:val="060A2B37"/>
    <w:rsid w:val="06173D21"/>
    <w:rsid w:val="061B4D44"/>
    <w:rsid w:val="06204BEB"/>
    <w:rsid w:val="0620522A"/>
    <w:rsid w:val="062A39BB"/>
    <w:rsid w:val="062C0CFF"/>
    <w:rsid w:val="062D0413"/>
    <w:rsid w:val="063353A5"/>
    <w:rsid w:val="06344057"/>
    <w:rsid w:val="0637114E"/>
    <w:rsid w:val="063C038A"/>
    <w:rsid w:val="063D0381"/>
    <w:rsid w:val="063F1208"/>
    <w:rsid w:val="06406019"/>
    <w:rsid w:val="06426774"/>
    <w:rsid w:val="06475B39"/>
    <w:rsid w:val="06483151"/>
    <w:rsid w:val="064B3BAF"/>
    <w:rsid w:val="064E5119"/>
    <w:rsid w:val="06514C09"/>
    <w:rsid w:val="06565D7C"/>
    <w:rsid w:val="065A1D10"/>
    <w:rsid w:val="065A4431"/>
    <w:rsid w:val="066727D8"/>
    <w:rsid w:val="066D4682"/>
    <w:rsid w:val="067032E2"/>
    <w:rsid w:val="06770E5E"/>
    <w:rsid w:val="067C3FBE"/>
    <w:rsid w:val="068B503A"/>
    <w:rsid w:val="068E5516"/>
    <w:rsid w:val="06913258"/>
    <w:rsid w:val="069C40D7"/>
    <w:rsid w:val="06A00C49"/>
    <w:rsid w:val="06A11837"/>
    <w:rsid w:val="06A27213"/>
    <w:rsid w:val="06A50AB1"/>
    <w:rsid w:val="06AB60C8"/>
    <w:rsid w:val="06AC67FA"/>
    <w:rsid w:val="06B036DE"/>
    <w:rsid w:val="06B37672"/>
    <w:rsid w:val="06B9739A"/>
    <w:rsid w:val="06C54CB0"/>
    <w:rsid w:val="06CC603E"/>
    <w:rsid w:val="06D03D80"/>
    <w:rsid w:val="06D66EBD"/>
    <w:rsid w:val="06DA4BFF"/>
    <w:rsid w:val="06DD649D"/>
    <w:rsid w:val="06E45A7E"/>
    <w:rsid w:val="06E45CFA"/>
    <w:rsid w:val="06E710CA"/>
    <w:rsid w:val="06EC048E"/>
    <w:rsid w:val="06F1464C"/>
    <w:rsid w:val="06F35CC1"/>
    <w:rsid w:val="06FA2BAB"/>
    <w:rsid w:val="06FA6A9E"/>
    <w:rsid w:val="07070A24"/>
    <w:rsid w:val="070B300A"/>
    <w:rsid w:val="070C6A4E"/>
    <w:rsid w:val="070E2AFA"/>
    <w:rsid w:val="07100621"/>
    <w:rsid w:val="07161A18"/>
    <w:rsid w:val="071F0864"/>
    <w:rsid w:val="071F5D68"/>
    <w:rsid w:val="072418E5"/>
    <w:rsid w:val="07261254"/>
    <w:rsid w:val="072B545A"/>
    <w:rsid w:val="072D2F81"/>
    <w:rsid w:val="07325FED"/>
    <w:rsid w:val="07351E35"/>
    <w:rsid w:val="073561AC"/>
    <w:rsid w:val="073C7668"/>
    <w:rsid w:val="07444A14"/>
    <w:rsid w:val="074526C1"/>
    <w:rsid w:val="0746562A"/>
    <w:rsid w:val="07465DF0"/>
    <w:rsid w:val="075115AF"/>
    <w:rsid w:val="075524D7"/>
    <w:rsid w:val="07593D76"/>
    <w:rsid w:val="075B74B8"/>
    <w:rsid w:val="075C1AB8"/>
    <w:rsid w:val="075E138C"/>
    <w:rsid w:val="07610E7C"/>
    <w:rsid w:val="07680C05"/>
    <w:rsid w:val="076A4EED"/>
    <w:rsid w:val="076F17EB"/>
    <w:rsid w:val="077010BF"/>
    <w:rsid w:val="07724E37"/>
    <w:rsid w:val="0778313F"/>
    <w:rsid w:val="077961C6"/>
    <w:rsid w:val="077E1A2E"/>
    <w:rsid w:val="07807554"/>
    <w:rsid w:val="07846919"/>
    <w:rsid w:val="07893F2F"/>
    <w:rsid w:val="078F59E9"/>
    <w:rsid w:val="07921036"/>
    <w:rsid w:val="079254DA"/>
    <w:rsid w:val="07941252"/>
    <w:rsid w:val="07953151"/>
    <w:rsid w:val="07982687"/>
    <w:rsid w:val="079B4FCA"/>
    <w:rsid w:val="079C0106"/>
    <w:rsid w:val="07A03FDE"/>
    <w:rsid w:val="07A11279"/>
    <w:rsid w:val="07A7031D"/>
    <w:rsid w:val="07A80859"/>
    <w:rsid w:val="07AA637F"/>
    <w:rsid w:val="07B0770E"/>
    <w:rsid w:val="07B23486"/>
    <w:rsid w:val="07B54D24"/>
    <w:rsid w:val="07B70A9C"/>
    <w:rsid w:val="07BE1E2B"/>
    <w:rsid w:val="07C0737A"/>
    <w:rsid w:val="07C41364"/>
    <w:rsid w:val="07C531B9"/>
    <w:rsid w:val="07C8065F"/>
    <w:rsid w:val="07CC09EB"/>
    <w:rsid w:val="07CD19B0"/>
    <w:rsid w:val="07CE67F9"/>
    <w:rsid w:val="07D42F0E"/>
    <w:rsid w:val="07D63618"/>
    <w:rsid w:val="07DA463C"/>
    <w:rsid w:val="07E04497"/>
    <w:rsid w:val="07E359B1"/>
    <w:rsid w:val="07E76EF1"/>
    <w:rsid w:val="07F707BE"/>
    <w:rsid w:val="07FC0BA5"/>
    <w:rsid w:val="07FE5178"/>
    <w:rsid w:val="08030185"/>
    <w:rsid w:val="08033CE1"/>
    <w:rsid w:val="0806194A"/>
    <w:rsid w:val="080C703A"/>
    <w:rsid w:val="081335E9"/>
    <w:rsid w:val="081467CE"/>
    <w:rsid w:val="081B71A1"/>
    <w:rsid w:val="08236132"/>
    <w:rsid w:val="08314CF2"/>
    <w:rsid w:val="08386081"/>
    <w:rsid w:val="0838677B"/>
    <w:rsid w:val="0847434F"/>
    <w:rsid w:val="08514A4D"/>
    <w:rsid w:val="08536A17"/>
    <w:rsid w:val="0860700D"/>
    <w:rsid w:val="086504F8"/>
    <w:rsid w:val="08713341"/>
    <w:rsid w:val="087658EC"/>
    <w:rsid w:val="087D01B3"/>
    <w:rsid w:val="0889068B"/>
    <w:rsid w:val="088968DD"/>
    <w:rsid w:val="088A61B1"/>
    <w:rsid w:val="089003B5"/>
    <w:rsid w:val="089B6610"/>
    <w:rsid w:val="08A07782"/>
    <w:rsid w:val="08A34CF8"/>
    <w:rsid w:val="08A54D99"/>
    <w:rsid w:val="08AF5C17"/>
    <w:rsid w:val="08B01A1D"/>
    <w:rsid w:val="08B864ED"/>
    <w:rsid w:val="08BB45BC"/>
    <w:rsid w:val="08BE0C1E"/>
    <w:rsid w:val="08BF4424"/>
    <w:rsid w:val="08C37623"/>
    <w:rsid w:val="08C9230C"/>
    <w:rsid w:val="08CB0CA3"/>
    <w:rsid w:val="08CB2A51"/>
    <w:rsid w:val="08CC67C9"/>
    <w:rsid w:val="08D35DAA"/>
    <w:rsid w:val="08D41882"/>
    <w:rsid w:val="08D5567E"/>
    <w:rsid w:val="08D63EB4"/>
    <w:rsid w:val="08D9696C"/>
    <w:rsid w:val="08DD2784"/>
    <w:rsid w:val="08DD32E2"/>
    <w:rsid w:val="08DD4532"/>
    <w:rsid w:val="08DF02AB"/>
    <w:rsid w:val="08E104C7"/>
    <w:rsid w:val="08E27D9B"/>
    <w:rsid w:val="08E576A5"/>
    <w:rsid w:val="08E9737B"/>
    <w:rsid w:val="08EA14F8"/>
    <w:rsid w:val="08ED512C"/>
    <w:rsid w:val="08F33282"/>
    <w:rsid w:val="09047D11"/>
    <w:rsid w:val="09061CDB"/>
    <w:rsid w:val="090917CB"/>
    <w:rsid w:val="090D306A"/>
    <w:rsid w:val="09187C60"/>
    <w:rsid w:val="091B6DB8"/>
    <w:rsid w:val="091D6CCE"/>
    <w:rsid w:val="09270AC2"/>
    <w:rsid w:val="092B1742"/>
    <w:rsid w:val="092B34F0"/>
    <w:rsid w:val="092F57A4"/>
    <w:rsid w:val="093D1475"/>
    <w:rsid w:val="09404682"/>
    <w:rsid w:val="09436A8B"/>
    <w:rsid w:val="094C3466"/>
    <w:rsid w:val="09502F56"/>
    <w:rsid w:val="09510DC4"/>
    <w:rsid w:val="09565DE8"/>
    <w:rsid w:val="09572537"/>
    <w:rsid w:val="09657EEF"/>
    <w:rsid w:val="0966277A"/>
    <w:rsid w:val="09684685"/>
    <w:rsid w:val="096B4234"/>
    <w:rsid w:val="096D3B08"/>
    <w:rsid w:val="0972111F"/>
    <w:rsid w:val="097430E9"/>
    <w:rsid w:val="097529BD"/>
    <w:rsid w:val="09772BD9"/>
    <w:rsid w:val="097D1872"/>
    <w:rsid w:val="097E12ED"/>
    <w:rsid w:val="098151DD"/>
    <w:rsid w:val="09836ADD"/>
    <w:rsid w:val="09841641"/>
    <w:rsid w:val="0985164E"/>
    <w:rsid w:val="09862E1C"/>
    <w:rsid w:val="098D4D0B"/>
    <w:rsid w:val="09931095"/>
    <w:rsid w:val="09945539"/>
    <w:rsid w:val="09970B85"/>
    <w:rsid w:val="09987187"/>
    <w:rsid w:val="099B4C93"/>
    <w:rsid w:val="099C1D12"/>
    <w:rsid w:val="09A137B2"/>
    <w:rsid w:val="09A6526C"/>
    <w:rsid w:val="09B10E96"/>
    <w:rsid w:val="09B10F9B"/>
    <w:rsid w:val="09B5774A"/>
    <w:rsid w:val="09B90AFC"/>
    <w:rsid w:val="09C35E1E"/>
    <w:rsid w:val="09C90306"/>
    <w:rsid w:val="09C94AB7"/>
    <w:rsid w:val="09D75426"/>
    <w:rsid w:val="09D93C30"/>
    <w:rsid w:val="09D973F0"/>
    <w:rsid w:val="09DC2A3C"/>
    <w:rsid w:val="09E33DCA"/>
    <w:rsid w:val="09E35B01"/>
    <w:rsid w:val="09EA5159"/>
    <w:rsid w:val="09EF276F"/>
    <w:rsid w:val="09F064E7"/>
    <w:rsid w:val="09F47CA3"/>
    <w:rsid w:val="09F71624"/>
    <w:rsid w:val="09F77876"/>
    <w:rsid w:val="09F91840"/>
    <w:rsid w:val="09F9539C"/>
    <w:rsid w:val="09FB1114"/>
    <w:rsid w:val="0A014251"/>
    <w:rsid w:val="0A040114"/>
    <w:rsid w:val="0A0A1357"/>
    <w:rsid w:val="0A0F2E11"/>
    <w:rsid w:val="0A1269F2"/>
    <w:rsid w:val="0A1F488F"/>
    <w:rsid w:val="0A2328C0"/>
    <w:rsid w:val="0A2C751F"/>
    <w:rsid w:val="0A2E773B"/>
    <w:rsid w:val="0A4C765F"/>
    <w:rsid w:val="0A4D695A"/>
    <w:rsid w:val="0A4D7496"/>
    <w:rsid w:val="0A530F50"/>
    <w:rsid w:val="0A5636DB"/>
    <w:rsid w:val="0A580BF9"/>
    <w:rsid w:val="0A590531"/>
    <w:rsid w:val="0A5A6827"/>
    <w:rsid w:val="0A5E78F5"/>
    <w:rsid w:val="0A5F252F"/>
    <w:rsid w:val="0A64315D"/>
    <w:rsid w:val="0A670558"/>
    <w:rsid w:val="0A682C8F"/>
    <w:rsid w:val="0A6842D0"/>
    <w:rsid w:val="0A6A1FFF"/>
    <w:rsid w:val="0A6C0264"/>
    <w:rsid w:val="0A73514E"/>
    <w:rsid w:val="0A764C3F"/>
    <w:rsid w:val="0A785228"/>
    <w:rsid w:val="0A7B04A7"/>
    <w:rsid w:val="0A7E6516"/>
    <w:rsid w:val="0A814DCA"/>
    <w:rsid w:val="0A856C30"/>
    <w:rsid w:val="0A9162D6"/>
    <w:rsid w:val="0A917CCA"/>
    <w:rsid w:val="0A9357F1"/>
    <w:rsid w:val="0A9450C5"/>
    <w:rsid w:val="0A977BD6"/>
    <w:rsid w:val="0A9B6453"/>
    <w:rsid w:val="0A9E6048"/>
    <w:rsid w:val="0AA52D66"/>
    <w:rsid w:val="0AAC68B2"/>
    <w:rsid w:val="0AAF06A2"/>
    <w:rsid w:val="0AB02221"/>
    <w:rsid w:val="0AB53A7D"/>
    <w:rsid w:val="0AB569C2"/>
    <w:rsid w:val="0AB614DF"/>
    <w:rsid w:val="0ABB08A3"/>
    <w:rsid w:val="0ABB7E8B"/>
    <w:rsid w:val="0AC05EBA"/>
    <w:rsid w:val="0AC34E0E"/>
    <w:rsid w:val="0AC97464"/>
    <w:rsid w:val="0AD64D7F"/>
    <w:rsid w:val="0ADA51CD"/>
    <w:rsid w:val="0ADB7197"/>
    <w:rsid w:val="0ADD2F10"/>
    <w:rsid w:val="0AE777C6"/>
    <w:rsid w:val="0AEB73DB"/>
    <w:rsid w:val="0AFE22A6"/>
    <w:rsid w:val="0AFF69E2"/>
    <w:rsid w:val="0B022976"/>
    <w:rsid w:val="0B154457"/>
    <w:rsid w:val="0B165930"/>
    <w:rsid w:val="0B1970EA"/>
    <w:rsid w:val="0B1A7CC0"/>
    <w:rsid w:val="0B1C3A38"/>
    <w:rsid w:val="0B1C670E"/>
    <w:rsid w:val="0B1D155E"/>
    <w:rsid w:val="0B1E2392"/>
    <w:rsid w:val="0B246449"/>
    <w:rsid w:val="0B320B7F"/>
    <w:rsid w:val="0B326BD9"/>
    <w:rsid w:val="0B3B72F6"/>
    <w:rsid w:val="0B3E28E6"/>
    <w:rsid w:val="0B3F30BB"/>
    <w:rsid w:val="0B440899"/>
    <w:rsid w:val="0B444D3D"/>
    <w:rsid w:val="0B491B94"/>
    <w:rsid w:val="0B533B9F"/>
    <w:rsid w:val="0B550CF8"/>
    <w:rsid w:val="0B5F3925"/>
    <w:rsid w:val="0B662F05"/>
    <w:rsid w:val="0B675067"/>
    <w:rsid w:val="0B6D4294"/>
    <w:rsid w:val="0B70168E"/>
    <w:rsid w:val="0B733FA3"/>
    <w:rsid w:val="0B753148"/>
    <w:rsid w:val="0B756CA4"/>
    <w:rsid w:val="0B7F6A71"/>
    <w:rsid w:val="0B81389B"/>
    <w:rsid w:val="0B825E74"/>
    <w:rsid w:val="0B890910"/>
    <w:rsid w:val="0B8972FC"/>
    <w:rsid w:val="0B8A04D7"/>
    <w:rsid w:val="0B8F3DF2"/>
    <w:rsid w:val="0B902D69"/>
    <w:rsid w:val="0B955922"/>
    <w:rsid w:val="0B9719ED"/>
    <w:rsid w:val="0B9C0387"/>
    <w:rsid w:val="0B9F1F73"/>
    <w:rsid w:val="0BA87886"/>
    <w:rsid w:val="0BAB0918"/>
    <w:rsid w:val="0BB21CA6"/>
    <w:rsid w:val="0BB84DE3"/>
    <w:rsid w:val="0BB93035"/>
    <w:rsid w:val="0BB9448E"/>
    <w:rsid w:val="0BC55E7E"/>
    <w:rsid w:val="0BC65752"/>
    <w:rsid w:val="0BCB720C"/>
    <w:rsid w:val="0BD460C1"/>
    <w:rsid w:val="0BD936D7"/>
    <w:rsid w:val="0BDA2FAB"/>
    <w:rsid w:val="0BE301C1"/>
    <w:rsid w:val="0BE5207C"/>
    <w:rsid w:val="0BED0F30"/>
    <w:rsid w:val="0BED7182"/>
    <w:rsid w:val="0BF00A21"/>
    <w:rsid w:val="0BFB4241"/>
    <w:rsid w:val="0BFD6159"/>
    <w:rsid w:val="0BFE0E7A"/>
    <w:rsid w:val="0C001D59"/>
    <w:rsid w:val="0C004E10"/>
    <w:rsid w:val="0C030754"/>
    <w:rsid w:val="0C06481B"/>
    <w:rsid w:val="0C083C74"/>
    <w:rsid w:val="0C1110C3"/>
    <w:rsid w:val="0C1A7E06"/>
    <w:rsid w:val="0C1C7A68"/>
    <w:rsid w:val="0C2B75DA"/>
    <w:rsid w:val="0C2C7CAB"/>
    <w:rsid w:val="0C2D757F"/>
    <w:rsid w:val="0C360B29"/>
    <w:rsid w:val="0C394176"/>
    <w:rsid w:val="0C412590"/>
    <w:rsid w:val="0C4548C9"/>
    <w:rsid w:val="0C476893"/>
    <w:rsid w:val="0C5C6F7B"/>
    <w:rsid w:val="0C6311F3"/>
    <w:rsid w:val="0C6474B2"/>
    <w:rsid w:val="0C6C00A7"/>
    <w:rsid w:val="0C6C5EAB"/>
    <w:rsid w:val="0C6E79AE"/>
    <w:rsid w:val="0C7A1229"/>
    <w:rsid w:val="0C801DA5"/>
    <w:rsid w:val="0C817A73"/>
    <w:rsid w:val="0C831895"/>
    <w:rsid w:val="0C87529F"/>
    <w:rsid w:val="0C9078FD"/>
    <w:rsid w:val="0C913FA4"/>
    <w:rsid w:val="0C915D60"/>
    <w:rsid w:val="0C934501"/>
    <w:rsid w:val="0C943AA2"/>
    <w:rsid w:val="0C977D71"/>
    <w:rsid w:val="0C985340"/>
    <w:rsid w:val="0C9D2956"/>
    <w:rsid w:val="0C9F3D38"/>
    <w:rsid w:val="0CA43349"/>
    <w:rsid w:val="0CAD06C0"/>
    <w:rsid w:val="0CAF4438"/>
    <w:rsid w:val="0CB312A8"/>
    <w:rsid w:val="0CB45562"/>
    <w:rsid w:val="0CB47CA0"/>
    <w:rsid w:val="0CB87126"/>
    <w:rsid w:val="0CB952B6"/>
    <w:rsid w:val="0CB96919"/>
    <w:rsid w:val="0CB97065"/>
    <w:rsid w:val="0CBE28CD"/>
    <w:rsid w:val="0CC06645"/>
    <w:rsid w:val="0CCA1507"/>
    <w:rsid w:val="0CCA19BF"/>
    <w:rsid w:val="0CCA5F99"/>
    <w:rsid w:val="0CCB090F"/>
    <w:rsid w:val="0CCC6D98"/>
    <w:rsid w:val="0CD21ED4"/>
    <w:rsid w:val="0CD248D0"/>
    <w:rsid w:val="0CD345CA"/>
    <w:rsid w:val="0CD63463"/>
    <w:rsid w:val="0CD63AFB"/>
    <w:rsid w:val="0CD67000"/>
    <w:rsid w:val="0CDB36EC"/>
    <w:rsid w:val="0CE02843"/>
    <w:rsid w:val="0CE305B5"/>
    <w:rsid w:val="0CED7976"/>
    <w:rsid w:val="0CF10411"/>
    <w:rsid w:val="0CF77927"/>
    <w:rsid w:val="0CFA5DC1"/>
    <w:rsid w:val="0D004C93"/>
    <w:rsid w:val="0D007754"/>
    <w:rsid w:val="0D0162C3"/>
    <w:rsid w:val="0D0227BA"/>
    <w:rsid w:val="0D0504FC"/>
    <w:rsid w:val="0D074B4B"/>
    <w:rsid w:val="0D077ACD"/>
    <w:rsid w:val="0D093B48"/>
    <w:rsid w:val="0D0C0CD0"/>
    <w:rsid w:val="0D10137A"/>
    <w:rsid w:val="0D117DB0"/>
    <w:rsid w:val="0D166265"/>
    <w:rsid w:val="0D1F336B"/>
    <w:rsid w:val="0D244E26"/>
    <w:rsid w:val="0D295F98"/>
    <w:rsid w:val="0D3C216F"/>
    <w:rsid w:val="0D405695"/>
    <w:rsid w:val="0D466B4A"/>
    <w:rsid w:val="0D4B4161"/>
    <w:rsid w:val="0D553231"/>
    <w:rsid w:val="0D554FBA"/>
    <w:rsid w:val="0D576499"/>
    <w:rsid w:val="0D697BC6"/>
    <w:rsid w:val="0D6B2945"/>
    <w:rsid w:val="0D6C0712"/>
    <w:rsid w:val="0D7071E6"/>
    <w:rsid w:val="0D755681"/>
    <w:rsid w:val="0D774F56"/>
    <w:rsid w:val="0D777E08"/>
    <w:rsid w:val="0D7A2C98"/>
    <w:rsid w:val="0D7B050D"/>
    <w:rsid w:val="0D7E7382"/>
    <w:rsid w:val="0D820922"/>
    <w:rsid w:val="0D847672"/>
    <w:rsid w:val="0D881D7B"/>
    <w:rsid w:val="0D8A6CAD"/>
    <w:rsid w:val="0D984419"/>
    <w:rsid w:val="0D9E494A"/>
    <w:rsid w:val="0DA31871"/>
    <w:rsid w:val="0DA970D9"/>
    <w:rsid w:val="0DAE2941"/>
    <w:rsid w:val="0DB10A6F"/>
    <w:rsid w:val="0DB241E0"/>
    <w:rsid w:val="0DB61E2A"/>
    <w:rsid w:val="0DBC0BBA"/>
    <w:rsid w:val="0DBC6E0C"/>
    <w:rsid w:val="0DBD2F6B"/>
    <w:rsid w:val="0DBF06AB"/>
    <w:rsid w:val="0DC12675"/>
    <w:rsid w:val="0DC363ED"/>
    <w:rsid w:val="0DC7755F"/>
    <w:rsid w:val="0DC96111"/>
    <w:rsid w:val="0DD1300A"/>
    <w:rsid w:val="0DD52F64"/>
    <w:rsid w:val="0DD95C10"/>
    <w:rsid w:val="0DE011D7"/>
    <w:rsid w:val="0DE24658"/>
    <w:rsid w:val="0DE84D6B"/>
    <w:rsid w:val="0DE85E53"/>
    <w:rsid w:val="0DEB14A0"/>
    <w:rsid w:val="0DEE2D3E"/>
    <w:rsid w:val="0DEE6139"/>
    <w:rsid w:val="0DF90060"/>
    <w:rsid w:val="0DFC36AD"/>
    <w:rsid w:val="0E000EA6"/>
    <w:rsid w:val="0E033729"/>
    <w:rsid w:val="0E034A3B"/>
    <w:rsid w:val="0E0A05D7"/>
    <w:rsid w:val="0E0E518E"/>
    <w:rsid w:val="0E1518A1"/>
    <w:rsid w:val="0E1827AC"/>
    <w:rsid w:val="0E19425F"/>
    <w:rsid w:val="0E1E7AC7"/>
    <w:rsid w:val="0E243AB9"/>
    <w:rsid w:val="0E265FE7"/>
    <w:rsid w:val="0E2A021A"/>
    <w:rsid w:val="0E2C2B37"/>
    <w:rsid w:val="0E334A7E"/>
    <w:rsid w:val="0E3A5F83"/>
    <w:rsid w:val="0E3C619F"/>
    <w:rsid w:val="0E3F1129"/>
    <w:rsid w:val="0E435C11"/>
    <w:rsid w:val="0E455054"/>
    <w:rsid w:val="0E48745E"/>
    <w:rsid w:val="0E5C05EF"/>
    <w:rsid w:val="0E5E4367"/>
    <w:rsid w:val="0E5E7EC3"/>
    <w:rsid w:val="0E601E8E"/>
    <w:rsid w:val="0E622648"/>
    <w:rsid w:val="0E642BE0"/>
    <w:rsid w:val="0E653000"/>
    <w:rsid w:val="0E653B08"/>
    <w:rsid w:val="0E670DC3"/>
    <w:rsid w:val="0E67321C"/>
    <w:rsid w:val="0E6A2D0C"/>
    <w:rsid w:val="0E6B75E4"/>
    <w:rsid w:val="0E6C0832"/>
    <w:rsid w:val="0E6F3E7F"/>
    <w:rsid w:val="0E76345F"/>
    <w:rsid w:val="0E7771D7"/>
    <w:rsid w:val="0E7E0566"/>
    <w:rsid w:val="0E802EB3"/>
    <w:rsid w:val="0E811086"/>
    <w:rsid w:val="0E820056"/>
    <w:rsid w:val="0E821B8A"/>
    <w:rsid w:val="0E83792A"/>
    <w:rsid w:val="0E847344"/>
    <w:rsid w:val="0E8861A2"/>
    <w:rsid w:val="0E8D1CD1"/>
    <w:rsid w:val="0E903DF5"/>
    <w:rsid w:val="0E967139"/>
    <w:rsid w:val="0E9B2EC6"/>
    <w:rsid w:val="0E9C038E"/>
    <w:rsid w:val="0E9C70CA"/>
    <w:rsid w:val="0E9D4E90"/>
    <w:rsid w:val="0E9E4764"/>
    <w:rsid w:val="0EA0228A"/>
    <w:rsid w:val="0EAC189D"/>
    <w:rsid w:val="0EAC50D3"/>
    <w:rsid w:val="0EAE7CF5"/>
    <w:rsid w:val="0EBB70C4"/>
    <w:rsid w:val="0EBE0962"/>
    <w:rsid w:val="0EC12FDB"/>
    <w:rsid w:val="0EC759C9"/>
    <w:rsid w:val="0ECA4EB3"/>
    <w:rsid w:val="0ECC64F6"/>
    <w:rsid w:val="0ECF75A7"/>
    <w:rsid w:val="0ED308B1"/>
    <w:rsid w:val="0ED87C76"/>
    <w:rsid w:val="0EDB1BAE"/>
    <w:rsid w:val="0EDB32C2"/>
    <w:rsid w:val="0EDC155D"/>
    <w:rsid w:val="0EDD528C"/>
    <w:rsid w:val="0EE06B2A"/>
    <w:rsid w:val="0EE3661B"/>
    <w:rsid w:val="0EE54141"/>
    <w:rsid w:val="0EF6389E"/>
    <w:rsid w:val="0EF91A7D"/>
    <w:rsid w:val="0EFC3704"/>
    <w:rsid w:val="0EFF16A6"/>
    <w:rsid w:val="0F046CBD"/>
    <w:rsid w:val="0F144A26"/>
    <w:rsid w:val="0F1862C4"/>
    <w:rsid w:val="0F190931"/>
    <w:rsid w:val="0F1A7D3D"/>
    <w:rsid w:val="0F205179"/>
    <w:rsid w:val="0F2360F9"/>
    <w:rsid w:val="0F242EBB"/>
    <w:rsid w:val="0F2C6214"/>
    <w:rsid w:val="0F2E028D"/>
    <w:rsid w:val="0F340C24"/>
    <w:rsid w:val="0F3676CC"/>
    <w:rsid w:val="0F3B0205"/>
    <w:rsid w:val="0F3C6ED4"/>
    <w:rsid w:val="0F3D21CF"/>
    <w:rsid w:val="0F3D5D2B"/>
    <w:rsid w:val="0F421593"/>
    <w:rsid w:val="0F4277E5"/>
    <w:rsid w:val="0F45261C"/>
    <w:rsid w:val="0F4C2412"/>
    <w:rsid w:val="0F4C4E90"/>
    <w:rsid w:val="0F533E3B"/>
    <w:rsid w:val="0F543075"/>
    <w:rsid w:val="0F5C08A7"/>
    <w:rsid w:val="0F5C694D"/>
    <w:rsid w:val="0F5F0397"/>
    <w:rsid w:val="0F621C35"/>
    <w:rsid w:val="0F692FC4"/>
    <w:rsid w:val="0F6A6D45"/>
    <w:rsid w:val="0F6D612F"/>
    <w:rsid w:val="0F722315"/>
    <w:rsid w:val="0F76123D"/>
    <w:rsid w:val="0F787920"/>
    <w:rsid w:val="0F83329A"/>
    <w:rsid w:val="0F8751F8"/>
    <w:rsid w:val="0F8932E2"/>
    <w:rsid w:val="0F895414"/>
    <w:rsid w:val="0F900551"/>
    <w:rsid w:val="0F987405"/>
    <w:rsid w:val="0F9D0EBF"/>
    <w:rsid w:val="0FA07629"/>
    <w:rsid w:val="0FA12F52"/>
    <w:rsid w:val="0FA36571"/>
    <w:rsid w:val="0FA933C0"/>
    <w:rsid w:val="0FAC1E0B"/>
    <w:rsid w:val="0FAC4C5F"/>
    <w:rsid w:val="0FB708A4"/>
    <w:rsid w:val="0FBA737B"/>
    <w:rsid w:val="0FBF2767"/>
    <w:rsid w:val="0FC04E1F"/>
    <w:rsid w:val="0FC226D4"/>
    <w:rsid w:val="0FC62E89"/>
    <w:rsid w:val="0FCE0E85"/>
    <w:rsid w:val="0FCE2E27"/>
    <w:rsid w:val="0FD06B9F"/>
    <w:rsid w:val="0FD536AF"/>
    <w:rsid w:val="0FD803A7"/>
    <w:rsid w:val="0FDE750E"/>
    <w:rsid w:val="0FDF307E"/>
    <w:rsid w:val="0FE4089C"/>
    <w:rsid w:val="0FE539CA"/>
    <w:rsid w:val="0FE70717"/>
    <w:rsid w:val="0FE76822"/>
    <w:rsid w:val="0FE95EB3"/>
    <w:rsid w:val="0FF30ADF"/>
    <w:rsid w:val="0FF44989"/>
    <w:rsid w:val="0FF66622"/>
    <w:rsid w:val="0FF95792"/>
    <w:rsid w:val="0FFB7FE1"/>
    <w:rsid w:val="0FFF7484"/>
    <w:rsid w:val="10032592"/>
    <w:rsid w:val="1010343F"/>
    <w:rsid w:val="10175345"/>
    <w:rsid w:val="10207B26"/>
    <w:rsid w:val="10216ECB"/>
    <w:rsid w:val="103C2486"/>
    <w:rsid w:val="103E1D5B"/>
    <w:rsid w:val="10435D7A"/>
    <w:rsid w:val="1045133B"/>
    <w:rsid w:val="10480E2B"/>
    <w:rsid w:val="104A6951"/>
    <w:rsid w:val="104F3F68"/>
    <w:rsid w:val="10501A8E"/>
    <w:rsid w:val="1052461D"/>
    <w:rsid w:val="10525806"/>
    <w:rsid w:val="105570A4"/>
    <w:rsid w:val="10592370"/>
    <w:rsid w:val="105C0013"/>
    <w:rsid w:val="105C0433"/>
    <w:rsid w:val="105D2051"/>
    <w:rsid w:val="1062163E"/>
    <w:rsid w:val="10635C65"/>
    <w:rsid w:val="10677765"/>
    <w:rsid w:val="10686DD7"/>
    <w:rsid w:val="10703EDE"/>
    <w:rsid w:val="107240FA"/>
    <w:rsid w:val="107514F4"/>
    <w:rsid w:val="1077526D"/>
    <w:rsid w:val="107B4D5D"/>
    <w:rsid w:val="107F43C2"/>
    <w:rsid w:val="107F5B03"/>
    <w:rsid w:val="10806817"/>
    <w:rsid w:val="10822D43"/>
    <w:rsid w:val="108C51BC"/>
    <w:rsid w:val="10910B1A"/>
    <w:rsid w:val="10A047C3"/>
    <w:rsid w:val="10A67900"/>
    <w:rsid w:val="10B05FFC"/>
    <w:rsid w:val="10BC160D"/>
    <w:rsid w:val="10BC5375"/>
    <w:rsid w:val="10BC7123"/>
    <w:rsid w:val="10C4685C"/>
    <w:rsid w:val="10CF0C40"/>
    <w:rsid w:val="10D12BCF"/>
    <w:rsid w:val="10D91C8D"/>
    <w:rsid w:val="10D95CB2"/>
    <w:rsid w:val="10DD590B"/>
    <w:rsid w:val="10E5667A"/>
    <w:rsid w:val="10E81071"/>
    <w:rsid w:val="10F1501F"/>
    <w:rsid w:val="10F52C05"/>
    <w:rsid w:val="10F54849"/>
    <w:rsid w:val="11001476"/>
    <w:rsid w:val="11006F60"/>
    <w:rsid w:val="11032FA4"/>
    <w:rsid w:val="110814DB"/>
    <w:rsid w:val="11090FE3"/>
    <w:rsid w:val="110F1949"/>
    <w:rsid w:val="1110559D"/>
    <w:rsid w:val="111D0EAF"/>
    <w:rsid w:val="112A19D2"/>
    <w:rsid w:val="112E1DCF"/>
    <w:rsid w:val="112F1A95"/>
    <w:rsid w:val="113266C8"/>
    <w:rsid w:val="11382C4E"/>
    <w:rsid w:val="11423ACC"/>
    <w:rsid w:val="11456A60"/>
    <w:rsid w:val="114816E4"/>
    <w:rsid w:val="114A2981"/>
    <w:rsid w:val="114F7F97"/>
    <w:rsid w:val="11513D10"/>
    <w:rsid w:val="115922C2"/>
    <w:rsid w:val="11625F1D"/>
    <w:rsid w:val="116820BE"/>
    <w:rsid w:val="11685F57"/>
    <w:rsid w:val="11692E7E"/>
    <w:rsid w:val="11716160"/>
    <w:rsid w:val="1173042F"/>
    <w:rsid w:val="11770ADE"/>
    <w:rsid w:val="11823797"/>
    <w:rsid w:val="11823EC9"/>
    <w:rsid w:val="118539B9"/>
    <w:rsid w:val="11877731"/>
    <w:rsid w:val="118B5473"/>
    <w:rsid w:val="11902A8A"/>
    <w:rsid w:val="11920C8A"/>
    <w:rsid w:val="11951E4E"/>
    <w:rsid w:val="119A0075"/>
    <w:rsid w:val="119D6026"/>
    <w:rsid w:val="11A26319"/>
    <w:rsid w:val="11A6405B"/>
    <w:rsid w:val="11A65FEE"/>
    <w:rsid w:val="11A7392F"/>
    <w:rsid w:val="11AE1162"/>
    <w:rsid w:val="11AE2F10"/>
    <w:rsid w:val="11B20C52"/>
    <w:rsid w:val="11B36778"/>
    <w:rsid w:val="11B83D8F"/>
    <w:rsid w:val="11BB73DB"/>
    <w:rsid w:val="11BD3153"/>
    <w:rsid w:val="11BE691E"/>
    <w:rsid w:val="11BF6ECB"/>
    <w:rsid w:val="11C60C0B"/>
    <w:rsid w:val="11C63E81"/>
    <w:rsid w:val="11C646FD"/>
    <w:rsid w:val="11C73FD2"/>
    <w:rsid w:val="11C9697F"/>
    <w:rsid w:val="11C97D4A"/>
    <w:rsid w:val="11CE0855"/>
    <w:rsid w:val="11E81A04"/>
    <w:rsid w:val="11F058CE"/>
    <w:rsid w:val="11F10EC3"/>
    <w:rsid w:val="11F72B09"/>
    <w:rsid w:val="11F87E50"/>
    <w:rsid w:val="11FF2D51"/>
    <w:rsid w:val="12064AFA"/>
    <w:rsid w:val="120974A5"/>
    <w:rsid w:val="120B2110"/>
    <w:rsid w:val="120B3EBE"/>
    <w:rsid w:val="12117D7E"/>
    <w:rsid w:val="121A6C9D"/>
    <w:rsid w:val="121F5BBC"/>
    <w:rsid w:val="12217B86"/>
    <w:rsid w:val="12260D40"/>
    <w:rsid w:val="12296A3A"/>
    <w:rsid w:val="122A54BF"/>
    <w:rsid w:val="122B4561"/>
    <w:rsid w:val="122B630F"/>
    <w:rsid w:val="122D02D9"/>
    <w:rsid w:val="12313A20"/>
    <w:rsid w:val="12386C7D"/>
    <w:rsid w:val="123F1DBA"/>
    <w:rsid w:val="125C6E10"/>
    <w:rsid w:val="12706417"/>
    <w:rsid w:val="1271017B"/>
    <w:rsid w:val="12762B59"/>
    <w:rsid w:val="12767BA7"/>
    <w:rsid w:val="127E6D86"/>
    <w:rsid w:val="128656A0"/>
    <w:rsid w:val="128A572B"/>
    <w:rsid w:val="128B0416"/>
    <w:rsid w:val="128B4FFF"/>
    <w:rsid w:val="128D0D77"/>
    <w:rsid w:val="12900868"/>
    <w:rsid w:val="1297339E"/>
    <w:rsid w:val="12AD31C8"/>
    <w:rsid w:val="12B24C82"/>
    <w:rsid w:val="12B502CE"/>
    <w:rsid w:val="12CA5B28"/>
    <w:rsid w:val="12CF313E"/>
    <w:rsid w:val="12D51973"/>
    <w:rsid w:val="12D64AB7"/>
    <w:rsid w:val="12DA031E"/>
    <w:rsid w:val="12E623FB"/>
    <w:rsid w:val="12EA7CAB"/>
    <w:rsid w:val="12EA7F78"/>
    <w:rsid w:val="12ED7A68"/>
    <w:rsid w:val="12F232D0"/>
    <w:rsid w:val="12F901BB"/>
    <w:rsid w:val="12FC5EFD"/>
    <w:rsid w:val="13076D7C"/>
    <w:rsid w:val="130D7FAF"/>
    <w:rsid w:val="1312127D"/>
    <w:rsid w:val="13165211"/>
    <w:rsid w:val="131B6383"/>
    <w:rsid w:val="1324691B"/>
    <w:rsid w:val="132711CC"/>
    <w:rsid w:val="132C233E"/>
    <w:rsid w:val="132E4905"/>
    <w:rsid w:val="133E1996"/>
    <w:rsid w:val="134756D4"/>
    <w:rsid w:val="13497394"/>
    <w:rsid w:val="13506C8A"/>
    <w:rsid w:val="13517A4F"/>
    <w:rsid w:val="13561AB1"/>
    <w:rsid w:val="135774A8"/>
    <w:rsid w:val="135B0E75"/>
    <w:rsid w:val="135E2714"/>
    <w:rsid w:val="1363123D"/>
    <w:rsid w:val="136323A8"/>
    <w:rsid w:val="1367781A"/>
    <w:rsid w:val="13693592"/>
    <w:rsid w:val="136A1455"/>
    <w:rsid w:val="136E2957"/>
    <w:rsid w:val="137141F5"/>
    <w:rsid w:val="13734411"/>
    <w:rsid w:val="13765CAF"/>
    <w:rsid w:val="137E6912"/>
    <w:rsid w:val="137F3328"/>
    <w:rsid w:val="13854144"/>
    <w:rsid w:val="13875059"/>
    <w:rsid w:val="13886740"/>
    <w:rsid w:val="138962EE"/>
    <w:rsid w:val="138A0BB7"/>
    <w:rsid w:val="138E3F2A"/>
    <w:rsid w:val="13912AE9"/>
    <w:rsid w:val="13985790"/>
    <w:rsid w:val="139F4BA8"/>
    <w:rsid w:val="139F59FA"/>
    <w:rsid w:val="13A24CF6"/>
    <w:rsid w:val="13A51796"/>
    <w:rsid w:val="13AE369B"/>
    <w:rsid w:val="13AE5449"/>
    <w:rsid w:val="13AF2F6F"/>
    <w:rsid w:val="13B27F33"/>
    <w:rsid w:val="13B32A60"/>
    <w:rsid w:val="13BC5DB8"/>
    <w:rsid w:val="13BD743A"/>
    <w:rsid w:val="13C964FC"/>
    <w:rsid w:val="13D053C0"/>
    <w:rsid w:val="13D27907"/>
    <w:rsid w:val="13D722E8"/>
    <w:rsid w:val="13D84274"/>
    <w:rsid w:val="13DF3855"/>
    <w:rsid w:val="13E96481"/>
    <w:rsid w:val="13F1701E"/>
    <w:rsid w:val="13F756EB"/>
    <w:rsid w:val="13FA0367"/>
    <w:rsid w:val="13FA442B"/>
    <w:rsid w:val="13FD3CDB"/>
    <w:rsid w:val="1403103B"/>
    <w:rsid w:val="140432BB"/>
    <w:rsid w:val="14045069"/>
    <w:rsid w:val="140851BD"/>
    <w:rsid w:val="140B464A"/>
    <w:rsid w:val="141379A2"/>
    <w:rsid w:val="14171240"/>
    <w:rsid w:val="14180B15"/>
    <w:rsid w:val="141B23B3"/>
    <w:rsid w:val="14213E6D"/>
    <w:rsid w:val="14270D58"/>
    <w:rsid w:val="142E0338"/>
    <w:rsid w:val="142F3266"/>
    <w:rsid w:val="144115C0"/>
    <w:rsid w:val="144158AF"/>
    <w:rsid w:val="144302DE"/>
    <w:rsid w:val="144731A8"/>
    <w:rsid w:val="144C07BE"/>
    <w:rsid w:val="14524026"/>
    <w:rsid w:val="14593607"/>
    <w:rsid w:val="1468384A"/>
    <w:rsid w:val="147246C9"/>
    <w:rsid w:val="1478624B"/>
    <w:rsid w:val="14812B5E"/>
    <w:rsid w:val="148B1463"/>
    <w:rsid w:val="149156EB"/>
    <w:rsid w:val="14943AA4"/>
    <w:rsid w:val="1495298C"/>
    <w:rsid w:val="149C1746"/>
    <w:rsid w:val="14A979BF"/>
    <w:rsid w:val="14AA20B4"/>
    <w:rsid w:val="14B073FF"/>
    <w:rsid w:val="14B44CE1"/>
    <w:rsid w:val="14B628F2"/>
    <w:rsid w:val="14B801D8"/>
    <w:rsid w:val="14B95E54"/>
    <w:rsid w:val="14C111AC"/>
    <w:rsid w:val="14C87134"/>
    <w:rsid w:val="14CD3D01"/>
    <w:rsid w:val="14D51331"/>
    <w:rsid w:val="14D74CBA"/>
    <w:rsid w:val="14DE3B0C"/>
    <w:rsid w:val="14E2287F"/>
    <w:rsid w:val="14E530ED"/>
    <w:rsid w:val="14E629C1"/>
    <w:rsid w:val="14E93FFC"/>
    <w:rsid w:val="14F64BEC"/>
    <w:rsid w:val="14F670A8"/>
    <w:rsid w:val="14F75CF5"/>
    <w:rsid w:val="15005114"/>
    <w:rsid w:val="15033708"/>
    <w:rsid w:val="150572EB"/>
    <w:rsid w:val="15063063"/>
    <w:rsid w:val="150F1F18"/>
    <w:rsid w:val="151237B6"/>
    <w:rsid w:val="151614F8"/>
    <w:rsid w:val="15190FE8"/>
    <w:rsid w:val="15202377"/>
    <w:rsid w:val="152624AE"/>
    <w:rsid w:val="15273705"/>
    <w:rsid w:val="152A6378"/>
    <w:rsid w:val="152D6842"/>
    <w:rsid w:val="1537146E"/>
    <w:rsid w:val="15557480"/>
    <w:rsid w:val="15565D98"/>
    <w:rsid w:val="15597637"/>
    <w:rsid w:val="15601838"/>
    <w:rsid w:val="1563166D"/>
    <w:rsid w:val="156404B5"/>
    <w:rsid w:val="15655FDB"/>
    <w:rsid w:val="1568787A"/>
    <w:rsid w:val="156A1844"/>
    <w:rsid w:val="156E30E2"/>
    <w:rsid w:val="15707694"/>
    <w:rsid w:val="157079D2"/>
    <w:rsid w:val="15714980"/>
    <w:rsid w:val="157306F8"/>
    <w:rsid w:val="15745C65"/>
    <w:rsid w:val="15793835"/>
    <w:rsid w:val="157B0C34"/>
    <w:rsid w:val="15871219"/>
    <w:rsid w:val="1589629C"/>
    <w:rsid w:val="158A5A42"/>
    <w:rsid w:val="158D1BF3"/>
    <w:rsid w:val="158E5532"/>
    <w:rsid w:val="15932B49"/>
    <w:rsid w:val="159643E7"/>
    <w:rsid w:val="159E5049"/>
    <w:rsid w:val="159E5B41"/>
    <w:rsid w:val="15A22D8C"/>
    <w:rsid w:val="15A24BE5"/>
    <w:rsid w:val="15A448CF"/>
    <w:rsid w:val="15A46B04"/>
    <w:rsid w:val="15A47B04"/>
    <w:rsid w:val="15B51CD5"/>
    <w:rsid w:val="15B83744"/>
    <w:rsid w:val="15B84794"/>
    <w:rsid w:val="15BD6688"/>
    <w:rsid w:val="15D01BB6"/>
    <w:rsid w:val="15D20DB4"/>
    <w:rsid w:val="15D46CBD"/>
    <w:rsid w:val="15D60C87"/>
    <w:rsid w:val="15D6486E"/>
    <w:rsid w:val="15D867AD"/>
    <w:rsid w:val="15DD5538"/>
    <w:rsid w:val="15E06243"/>
    <w:rsid w:val="15E35D36"/>
    <w:rsid w:val="15E50ECA"/>
    <w:rsid w:val="15E927A8"/>
    <w:rsid w:val="15EC4007"/>
    <w:rsid w:val="15EF58A5"/>
    <w:rsid w:val="15EF5C30"/>
    <w:rsid w:val="15F33E49"/>
    <w:rsid w:val="15F5110D"/>
    <w:rsid w:val="15F80BFE"/>
    <w:rsid w:val="16021A7C"/>
    <w:rsid w:val="160B58F5"/>
    <w:rsid w:val="160C251E"/>
    <w:rsid w:val="160E0421"/>
    <w:rsid w:val="16111CE9"/>
    <w:rsid w:val="16167B6B"/>
    <w:rsid w:val="161A5018"/>
    <w:rsid w:val="161F04FA"/>
    <w:rsid w:val="161F43DC"/>
    <w:rsid w:val="16223ECC"/>
    <w:rsid w:val="16290DB7"/>
    <w:rsid w:val="1629525B"/>
    <w:rsid w:val="162E5778"/>
    <w:rsid w:val="16421E79"/>
    <w:rsid w:val="16445BF1"/>
    <w:rsid w:val="16467BBB"/>
    <w:rsid w:val="1650580F"/>
    <w:rsid w:val="16534075"/>
    <w:rsid w:val="16581CEF"/>
    <w:rsid w:val="16582001"/>
    <w:rsid w:val="165C1117"/>
    <w:rsid w:val="1667601C"/>
    <w:rsid w:val="16685D83"/>
    <w:rsid w:val="166C5148"/>
    <w:rsid w:val="1674794A"/>
    <w:rsid w:val="1675224E"/>
    <w:rsid w:val="16777EC8"/>
    <w:rsid w:val="16783AEC"/>
    <w:rsid w:val="167A3002"/>
    <w:rsid w:val="167C538B"/>
    <w:rsid w:val="167F131F"/>
    <w:rsid w:val="168801D3"/>
    <w:rsid w:val="16881F81"/>
    <w:rsid w:val="16907088"/>
    <w:rsid w:val="16930110"/>
    <w:rsid w:val="169A1CB5"/>
    <w:rsid w:val="169D3553"/>
    <w:rsid w:val="169F376F"/>
    <w:rsid w:val="16A32D86"/>
    <w:rsid w:val="16A64A0B"/>
    <w:rsid w:val="16A82360"/>
    <w:rsid w:val="16AE02F9"/>
    <w:rsid w:val="16B03286"/>
    <w:rsid w:val="16B45C51"/>
    <w:rsid w:val="16B46EB8"/>
    <w:rsid w:val="16B80F6A"/>
    <w:rsid w:val="16BC27B8"/>
    <w:rsid w:val="16C04857"/>
    <w:rsid w:val="16CB6312"/>
    <w:rsid w:val="16D108EC"/>
    <w:rsid w:val="16D11DAD"/>
    <w:rsid w:val="16D4115B"/>
    <w:rsid w:val="16DB47A7"/>
    <w:rsid w:val="16DC051F"/>
    <w:rsid w:val="16DD5737"/>
    <w:rsid w:val="16E12EBC"/>
    <w:rsid w:val="16E20011"/>
    <w:rsid w:val="16E41182"/>
    <w:rsid w:val="16E66CA8"/>
    <w:rsid w:val="16E946F7"/>
    <w:rsid w:val="16EB42BE"/>
    <w:rsid w:val="16EC08C8"/>
    <w:rsid w:val="16EF6C0C"/>
    <w:rsid w:val="16F05D79"/>
    <w:rsid w:val="16F70EB5"/>
    <w:rsid w:val="16F77107"/>
    <w:rsid w:val="16FB6BF7"/>
    <w:rsid w:val="16FC471D"/>
    <w:rsid w:val="16FC68BB"/>
    <w:rsid w:val="16FE3FF2"/>
    <w:rsid w:val="17005F34"/>
    <w:rsid w:val="170277F3"/>
    <w:rsid w:val="170B4961"/>
    <w:rsid w:val="170D2487"/>
    <w:rsid w:val="171234B7"/>
    <w:rsid w:val="1715252F"/>
    <w:rsid w:val="171779CB"/>
    <w:rsid w:val="171E4694"/>
    <w:rsid w:val="171E6DAA"/>
    <w:rsid w:val="1720040C"/>
    <w:rsid w:val="17201090"/>
    <w:rsid w:val="1721072E"/>
    <w:rsid w:val="172249FA"/>
    <w:rsid w:val="17253C74"/>
    <w:rsid w:val="17256B27"/>
    <w:rsid w:val="1728305E"/>
    <w:rsid w:val="172872C1"/>
    <w:rsid w:val="172D0D7B"/>
    <w:rsid w:val="172D48D7"/>
    <w:rsid w:val="17315DB3"/>
    <w:rsid w:val="17327861"/>
    <w:rsid w:val="1735378C"/>
    <w:rsid w:val="173619DD"/>
    <w:rsid w:val="173E0892"/>
    <w:rsid w:val="17410382"/>
    <w:rsid w:val="1741697B"/>
    <w:rsid w:val="17416DD8"/>
    <w:rsid w:val="174D31CB"/>
    <w:rsid w:val="175274F7"/>
    <w:rsid w:val="17591043"/>
    <w:rsid w:val="175C51BC"/>
    <w:rsid w:val="175D5D83"/>
    <w:rsid w:val="175F314C"/>
    <w:rsid w:val="17615F65"/>
    <w:rsid w:val="17624DC0"/>
    <w:rsid w:val="1763479D"/>
    <w:rsid w:val="1767696E"/>
    <w:rsid w:val="17680005"/>
    <w:rsid w:val="176E561B"/>
    <w:rsid w:val="17795D6E"/>
    <w:rsid w:val="1781202E"/>
    <w:rsid w:val="1782733C"/>
    <w:rsid w:val="1784705C"/>
    <w:rsid w:val="178C5AA1"/>
    <w:rsid w:val="178D1819"/>
    <w:rsid w:val="178D5376"/>
    <w:rsid w:val="17920BDE"/>
    <w:rsid w:val="1793562F"/>
    <w:rsid w:val="17991F6C"/>
    <w:rsid w:val="179D1279"/>
    <w:rsid w:val="179D2799"/>
    <w:rsid w:val="17A50FAC"/>
    <w:rsid w:val="17AF353E"/>
    <w:rsid w:val="17AF79E2"/>
    <w:rsid w:val="17BB1EE3"/>
    <w:rsid w:val="17BC20AD"/>
    <w:rsid w:val="17C23271"/>
    <w:rsid w:val="17C57C22"/>
    <w:rsid w:val="17CA0378"/>
    <w:rsid w:val="17CC6FDA"/>
    <w:rsid w:val="17CE5740"/>
    <w:rsid w:val="17D252BA"/>
    <w:rsid w:val="17E92EF4"/>
    <w:rsid w:val="17E96E45"/>
    <w:rsid w:val="17EF6030"/>
    <w:rsid w:val="17F165EB"/>
    <w:rsid w:val="17F378CF"/>
    <w:rsid w:val="17F445AF"/>
    <w:rsid w:val="17F92A0B"/>
    <w:rsid w:val="17FD699F"/>
    <w:rsid w:val="17FF6273"/>
    <w:rsid w:val="18093D97"/>
    <w:rsid w:val="180D4D54"/>
    <w:rsid w:val="181066D2"/>
    <w:rsid w:val="181141F9"/>
    <w:rsid w:val="181673D1"/>
    <w:rsid w:val="18185587"/>
    <w:rsid w:val="181A0A1C"/>
    <w:rsid w:val="181E4F0F"/>
    <w:rsid w:val="182201B4"/>
    <w:rsid w:val="182C5252"/>
    <w:rsid w:val="182F6BE1"/>
    <w:rsid w:val="18330BDE"/>
    <w:rsid w:val="183323C1"/>
    <w:rsid w:val="1833416F"/>
    <w:rsid w:val="18420856"/>
    <w:rsid w:val="184243B2"/>
    <w:rsid w:val="184376D1"/>
    <w:rsid w:val="18441ED8"/>
    <w:rsid w:val="18483ED1"/>
    <w:rsid w:val="18491BE4"/>
    <w:rsid w:val="184B770B"/>
    <w:rsid w:val="184C3483"/>
    <w:rsid w:val="18535349"/>
    <w:rsid w:val="185A16FC"/>
    <w:rsid w:val="18627605"/>
    <w:rsid w:val="18670FD0"/>
    <w:rsid w:val="1867206B"/>
    <w:rsid w:val="186C142F"/>
    <w:rsid w:val="186F20F2"/>
    <w:rsid w:val="18705504"/>
    <w:rsid w:val="1876405C"/>
    <w:rsid w:val="18814B4E"/>
    <w:rsid w:val="189D783A"/>
    <w:rsid w:val="18A74C90"/>
    <w:rsid w:val="18B708FC"/>
    <w:rsid w:val="18C10F69"/>
    <w:rsid w:val="18C3142D"/>
    <w:rsid w:val="18C528D3"/>
    <w:rsid w:val="18C748B7"/>
    <w:rsid w:val="18CB25F9"/>
    <w:rsid w:val="18D21BDA"/>
    <w:rsid w:val="18D771F0"/>
    <w:rsid w:val="18D94D16"/>
    <w:rsid w:val="18EA3E8C"/>
    <w:rsid w:val="18EB716F"/>
    <w:rsid w:val="18ED431E"/>
    <w:rsid w:val="18ED6A14"/>
    <w:rsid w:val="18F64A8A"/>
    <w:rsid w:val="1901448F"/>
    <w:rsid w:val="190B3E28"/>
    <w:rsid w:val="19106403"/>
    <w:rsid w:val="19120228"/>
    <w:rsid w:val="1912647A"/>
    <w:rsid w:val="1913751B"/>
    <w:rsid w:val="1917583F"/>
    <w:rsid w:val="19197809"/>
    <w:rsid w:val="191F64A1"/>
    <w:rsid w:val="1920293C"/>
    <w:rsid w:val="1920458C"/>
    <w:rsid w:val="192561AE"/>
    <w:rsid w:val="192631F3"/>
    <w:rsid w:val="192D0557"/>
    <w:rsid w:val="193134ED"/>
    <w:rsid w:val="19314B52"/>
    <w:rsid w:val="19362169"/>
    <w:rsid w:val="194303E2"/>
    <w:rsid w:val="19443862"/>
    <w:rsid w:val="19467ED2"/>
    <w:rsid w:val="194A79C2"/>
    <w:rsid w:val="195136C0"/>
    <w:rsid w:val="19516FA3"/>
    <w:rsid w:val="19520625"/>
    <w:rsid w:val="195615A9"/>
    <w:rsid w:val="195919B3"/>
    <w:rsid w:val="19597C05"/>
    <w:rsid w:val="195B397D"/>
    <w:rsid w:val="19636CD6"/>
    <w:rsid w:val="196640D0"/>
    <w:rsid w:val="1967608F"/>
    <w:rsid w:val="196842EC"/>
    <w:rsid w:val="196F43D6"/>
    <w:rsid w:val="19723E08"/>
    <w:rsid w:val="19726BD9"/>
    <w:rsid w:val="19755131"/>
    <w:rsid w:val="19762565"/>
    <w:rsid w:val="19792055"/>
    <w:rsid w:val="197E13D8"/>
    <w:rsid w:val="198F1879"/>
    <w:rsid w:val="19940C3D"/>
    <w:rsid w:val="199C5D44"/>
    <w:rsid w:val="199E1ABC"/>
    <w:rsid w:val="19A5109C"/>
    <w:rsid w:val="19A74E14"/>
    <w:rsid w:val="19AE61A3"/>
    <w:rsid w:val="19AF1F1B"/>
    <w:rsid w:val="19B177F2"/>
    <w:rsid w:val="19B17A41"/>
    <w:rsid w:val="19B27315"/>
    <w:rsid w:val="19B337B9"/>
    <w:rsid w:val="19C31523"/>
    <w:rsid w:val="19C37427"/>
    <w:rsid w:val="19C37774"/>
    <w:rsid w:val="19D24185"/>
    <w:rsid w:val="19D610E2"/>
    <w:rsid w:val="19D8595E"/>
    <w:rsid w:val="19D96F98"/>
    <w:rsid w:val="19DE49AB"/>
    <w:rsid w:val="19E03E83"/>
    <w:rsid w:val="19E51499"/>
    <w:rsid w:val="19E971DB"/>
    <w:rsid w:val="19EA6AAF"/>
    <w:rsid w:val="19F33BB6"/>
    <w:rsid w:val="19FB2A6A"/>
    <w:rsid w:val="19FC3617"/>
    <w:rsid w:val="1A027D9C"/>
    <w:rsid w:val="1A037B71"/>
    <w:rsid w:val="1A0A6A2C"/>
    <w:rsid w:val="1A146B50"/>
    <w:rsid w:val="1A174AC0"/>
    <w:rsid w:val="1A2A181B"/>
    <w:rsid w:val="1A2A3350"/>
    <w:rsid w:val="1A2C3D7E"/>
    <w:rsid w:val="1A302566"/>
    <w:rsid w:val="1A3348FA"/>
    <w:rsid w:val="1A364939"/>
    <w:rsid w:val="1A441CBC"/>
    <w:rsid w:val="1A442027"/>
    <w:rsid w:val="1A4559D9"/>
    <w:rsid w:val="1A4B621C"/>
    <w:rsid w:val="1A4E08EC"/>
    <w:rsid w:val="1A53154F"/>
    <w:rsid w:val="1A5A3C35"/>
    <w:rsid w:val="1A5B1D0B"/>
    <w:rsid w:val="1A613DD3"/>
    <w:rsid w:val="1A622AE9"/>
    <w:rsid w:val="1A676352"/>
    <w:rsid w:val="1A7016AA"/>
    <w:rsid w:val="1A7028AF"/>
    <w:rsid w:val="1A7171D0"/>
    <w:rsid w:val="1A75281D"/>
    <w:rsid w:val="1A7B5C78"/>
    <w:rsid w:val="1A7D3DC7"/>
    <w:rsid w:val="1A7D7923"/>
    <w:rsid w:val="1A842BDF"/>
    <w:rsid w:val="1A864A2A"/>
    <w:rsid w:val="1A871B3A"/>
    <w:rsid w:val="1A8C400A"/>
    <w:rsid w:val="1A8C7B66"/>
    <w:rsid w:val="1A8F023F"/>
    <w:rsid w:val="1A950225"/>
    <w:rsid w:val="1A964C8B"/>
    <w:rsid w:val="1AA2738A"/>
    <w:rsid w:val="1AA37B64"/>
    <w:rsid w:val="1AA43102"/>
    <w:rsid w:val="1AAB623F"/>
    <w:rsid w:val="1AAC1FB7"/>
    <w:rsid w:val="1AB05F4B"/>
    <w:rsid w:val="1AB865A1"/>
    <w:rsid w:val="1AB86BAD"/>
    <w:rsid w:val="1ABC1092"/>
    <w:rsid w:val="1ABC4D24"/>
    <w:rsid w:val="1ABF08C1"/>
    <w:rsid w:val="1AC45552"/>
    <w:rsid w:val="1AC52B06"/>
    <w:rsid w:val="1AC83294"/>
    <w:rsid w:val="1AC858AE"/>
    <w:rsid w:val="1AC9095F"/>
    <w:rsid w:val="1AD11A1D"/>
    <w:rsid w:val="1AD47382"/>
    <w:rsid w:val="1AD813FF"/>
    <w:rsid w:val="1ADF41BB"/>
    <w:rsid w:val="1AE856E5"/>
    <w:rsid w:val="1AEB6F83"/>
    <w:rsid w:val="1AEC6857"/>
    <w:rsid w:val="1AEF6A73"/>
    <w:rsid w:val="1AF37BE5"/>
    <w:rsid w:val="1B013574"/>
    <w:rsid w:val="1B0342CC"/>
    <w:rsid w:val="1B061915"/>
    <w:rsid w:val="1B0B13D3"/>
    <w:rsid w:val="1B0D514B"/>
    <w:rsid w:val="1B0E3D27"/>
    <w:rsid w:val="1B0F0B47"/>
    <w:rsid w:val="1B0F1D66"/>
    <w:rsid w:val="1B281F85"/>
    <w:rsid w:val="1B2A3B43"/>
    <w:rsid w:val="1B2F3250"/>
    <w:rsid w:val="1B305EFC"/>
    <w:rsid w:val="1B323237"/>
    <w:rsid w:val="1B361E84"/>
    <w:rsid w:val="1B391A9C"/>
    <w:rsid w:val="1B3A3A66"/>
    <w:rsid w:val="1B3B1CB8"/>
    <w:rsid w:val="1B3B6643"/>
    <w:rsid w:val="1B4072CF"/>
    <w:rsid w:val="1B4346C9"/>
    <w:rsid w:val="1B4A1CA2"/>
    <w:rsid w:val="1B4B17D0"/>
    <w:rsid w:val="1B4F016F"/>
    <w:rsid w:val="1B520DB0"/>
    <w:rsid w:val="1B570174"/>
    <w:rsid w:val="1B574618"/>
    <w:rsid w:val="1B5D6770"/>
    <w:rsid w:val="1B610FF3"/>
    <w:rsid w:val="1B636B19"/>
    <w:rsid w:val="1B6411E3"/>
    <w:rsid w:val="1B6B5B57"/>
    <w:rsid w:val="1B6D1AD6"/>
    <w:rsid w:val="1B701236"/>
    <w:rsid w:val="1B733202"/>
    <w:rsid w:val="1B7452A0"/>
    <w:rsid w:val="1B754A9E"/>
    <w:rsid w:val="1B7B0307"/>
    <w:rsid w:val="1B7B6BC1"/>
    <w:rsid w:val="1B7D1019"/>
    <w:rsid w:val="1B851185"/>
    <w:rsid w:val="1B9211AC"/>
    <w:rsid w:val="1B9253AE"/>
    <w:rsid w:val="1B996DE0"/>
    <w:rsid w:val="1B9B2757"/>
    <w:rsid w:val="1B9B4002"/>
    <w:rsid w:val="1B9D585D"/>
    <w:rsid w:val="1BA13B6E"/>
    <w:rsid w:val="1BA31E28"/>
    <w:rsid w:val="1BAF7FB0"/>
    <w:rsid w:val="1BB2184F"/>
    <w:rsid w:val="1BB47375"/>
    <w:rsid w:val="1BBE01F3"/>
    <w:rsid w:val="1BBE7284"/>
    <w:rsid w:val="1BC62ED0"/>
    <w:rsid w:val="1BCD48DA"/>
    <w:rsid w:val="1BCF41AF"/>
    <w:rsid w:val="1BD91B92"/>
    <w:rsid w:val="1BD9327F"/>
    <w:rsid w:val="1BDB2B53"/>
    <w:rsid w:val="1BDD2D6F"/>
    <w:rsid w:val="1BDE2644"/>
    <w:rsid w:val="1BE070D9"/>
    <w:rsid w:val="1BE91714"/>
    <w:rsid w:val="1BEF4851"/>
    <w:rsid w:val="1BF22A9B"/>
    <w:rsid w:val="1BF65BDF"/>
    <w:rsid w:val="1BF9122C"/>
    <w:rsid w:val="1BFD0D1C"/>
    <w:rsid w:val="1C0D4104"/>
    <w:rsid w:val="1C1155BA"/>
    <w:rsid w:val="1C1222ED"/>
    <w:rsid w:val="1C13053F"/>
    <w:rsid w:val="1C136791"/>
    <w:rsid w:val="1C177EFE"/>
    <w:rsid w:val="1C180E63"/>
    <w:rsid w:val="1C1C4F1A"/>
    <w:rsid w:val="1C200482"/>
    <w:rsid w:val="1C224C26"/>
    <w:rsid w:val="1C2362A8"/>
    <w:rsid w:val="1C2573A2"/>
    <w:rsid w:val="1C273FEB"/>
    <w:rsid w:val="1C2C344C"/>
    <w:rsid w:val="1C2D0B31"/>
    <w:rsid w:val="1C33298F"/>
    <w:rsid w:val="1C33473D"/>
    <w:rsid w:val="1C3D380E"/>
    <w:rsid w:val="1C420E24"/>
    <w:rsid w:val="1C432768"/>
    <w:rsid w:val="1C4F0F66"/>
    <w:rsid w:val="1C540CA7"/>
    <w:rsid w:val="1C550B58"/>
    <w:rsid w:val="1C5841A4"/>
    <w:rsid w:val="1C5A43C0"/>
    <w:rsid w:val="1C5E7FF7"/>
    <w:rsid w:val="1C6236A6"/>
    <w:rsid w:val="1C643DBD"/>
    <w:rsid w:val="1C6866E3"/>
    <w:rsid w:val="1C7251E1"/>
    <w:rsid w:val="1C7D3C0B"/>
    <w:rsid w:val="1C817B9F"/>
    <w:rsid w:val="1C84143D"/>
    <w:rsid w:val="1C852394"/>
    <w:rsid w:val="1C8573F6"/>
    <w:rsid w:val="1C8925AF"/>
    <w:rsid w:val="1C8C02F2"/>
    <w:rsid w:val="1C9033B1"/>
    <w:rsid w:val="1C964CCC"/>
    <w:rsid w:val="1C9A30E9"/>
    <w:rsid w:val="1C9F235F"/>
    <w:rsid w:val="1CA27B15"/>
    <w:rsid w:val="1CA40DD2"/>
    <w:rsid w:val="1CA4563B"/>
    <w:rsid w:val="1CA5064A"/>
    <w:rsid w:val="1CA53161"/>
    <w:rsid w:val="1CA71C6C"/>
    <w:rsid w:val="1CA83F0B"/>
    <w:rsid w:val="1CAE0268"/>
    <w:rsid w:val="1CB3762C"/>
    <w:rsid w:val="1CB515F6"/>
    <w:rsid w:val="1CBB2985"/>
    <w:rsid w:val="1CC47A8B"/>
    <w:rsid w:val="1CC61A56"/>
    <w:rsid w:val="1CC730D8"/>
    <w:rsid w:val="1CCE4466"/>
    <w:rsid w:val="1CD52016"/>
    <w:rsid w:val="1CDB6B83"/>
    <w:rsid w:val="1CDF6673"/>
    <w:rsid w:val="1CE50760"/>
    <w:rsid w:val="1CE81363"/>
    <w:rsid w:val="1CEB6DC6"/>
    <w:rsid w:val="1CF0262F"/>
    <w:rsid w:val="1CF846A0"/>
    <w:rsid w:val="1CFA16FF"/>
    <w:rsid w:val="1CFD06E3"/>
    <w:rsid w:val="1CFD4D4B"/>
    <w:rsid w:val="1D0255AC"/>
    <w:rsid w:val="1D0C50A7"/>
    <w:rsid w:val="1D0E0D07"/>
    <w:rsid w:val="1D100F23"/>
    <w:rsid w:val="1D156215"/>
    <w:rsid w:val="1D156539"/>
    <w:rsid w:val="1D1C278F"/>
    <w:rsid w:val="1D1D719C"/>
    <w:rsid w:val="1D1F4CC2"/>
    <w:rsid w:val="1D211D24"/>
    <w:rsid w:val="1D297C66"/>
    <w:rsid w:val="1D2C3EF7"/>
    <w:rsid w:val="1D305121"/>
    <w:rsid w:val="1D307DD8"/>
    <w:rsid w:val="1D3249F5"/>
    <w:rsid w:val="1D3823E6"/>
    <w:rsid w:val="1D382CE5"/>
    <w:rsid w:val="1D39419C"/>
    <w:rsid w:val="1D3B7BAB"/>
    <w:rsid w:val="1D3F7112"/>
    <w:rsid w:val="1D44297A"/>
    <w:rsid w:val="1D48071B"/>
    <w:rsid w:val="1D4924C1"/>
    <w:rsid w:val="1D526E45"/>
    <w:rsid w:val="1D551B89"/>
    <w:rsid w:val="1D561C07"/>
    <w:rsid w:val="1D660B43"/>
    <w:rsid w:val="1D682B0D"/>
    <w:rsid w:val="1D686669"/>
    <w:rsid w:val="1D7079F3"/>
    <w:rsid w:val="1D7D4391"/>
    <w:rsid w:val="1D7E04F4"/>
    <w:rsid w:val="1D7F1C04"/>
    <w:rsid w:val="1D7F418F"/>
    <w:rsid w:val="1D954F84"/>
    <w:rsid w:val="1D9B6A3E"/>
    <w:rsid w:val="1DA04055"/>
    <w:rsid w:val="1DA13929"/>
    <w:rsid w:val="1DA250AD"/>
    <w:rsid w:val="1DAA14F0"/>
    <w:rsid w:val="1DAA6A88"/>
    <w:rsid w:val="1DAF4298"/>
    <w:rsid w:val="1DAF7101"/>
    <w:rsid w:val="1DB55626"/>
    <w:rsid w:val="1DB6149E"/>
    <w:rsid w:val="1DB7139E"/>
    <w:rsid w:val="1DB731B5"/>
    <w:rsid w:val="1DB96EC4"/>
    <w:rsid w:val="1DC064A5"/>
    <w:rsid w:val="1DC4517F"/>
    <w:rsid w:val="1DC67833"/>
    <w:rsid w:val="1DCA0432"/>
    <w:rsid w:val="1DCB6BF8"/>
    <w:rsid w:val="1DD41144"/>
    <w:rsid w:val="1DD41F50"/>
    <w:rsid w:val="1DE06B47"/>
    <w:rsid w:val="1DF60118"/>
    <w:rsid w:val="1DF83E91"/>
    <w:rsid w:val="1DF905F5"/>
    <w:rsid w:val="1E00075A"/>
    <w:rsid w:val="1E114C23"/>
    <w:rsid w:val="1E1659B1"/>
    <w:rsid w:val="1E25330F"/>
    <w:rsid w:val="1E320A25"/>
    <w:rsid w:val="1E366767"/>
    <w:rsid w:val="1E391BDC"/>
    <w:rsid w:val="1E440323"/>
    <w:rsid w:val="1E463F1E"/>
    <w:rsid w:val="1E4744D0"/>
    <w:rsid w:val="1E476DB9"/>
    <w:rsid w:val="1E5310C7"/>
    <w:rsid w:val="1E546BED"/>
    <w:rsid w:val="1E57570B"/>
    <w:rsid w:val="1E62755C"/>
    <w:rsid w:val="1E6355B9"/>
    <w:rsid w:val="1E6B2AEA"/>
    <w:rsid w:val="1E7006A2"/>
    <w:rsid w:val="1E71779F"/>
    <w:rsid w:val="1E7457B8"/>
    <w:rsid w:val="1E786A08"/>
    <w:rsid w:val="1E7967AE"/>
    <w:rsid w:val="1E7D4396"/>
    <w:rsid w:val="1E7E1EBC"/>
    <w:rsid w:val="1E805C34"/>
    <w:rsid w:val="1E8079E2"/>
    <w:rsid w:val="1E823D53"/>
    <w:rsid w:val="1E870D71"/>
    <w:rsid w:val="1E8956CF"/>
    <w:rsid w:val="1E8C45D9"/>
    <w:rsid w:val="1E935967"/>
    <w:rsid w:val="1E960FB4"/>
    <w:rsid w:val="1E964850"/>
    <w:rsid w:val="1E965458"/>
    <w:rsid w:val="1E9B0CC0"/>
    <w:rsid w:val="1E9B2A6E"/>
    <w:rsid w:val="1E9C1C88"/>
    <w:rsid w:val="1E9D3BAA"/>
    <w:rsid w:val="1E9F255E"/>
    <w:rsid w:val="1EA00084"/>
    <w:rsid w:val="1EA27958"/>
    <w:rsid w:val="1EA40893"/>
    <w:rsid w:val="1EA731C1"/>
    <w:rsid w:val="1EA9518B"/>
    <w:rsid w:val="1EAE27A1"/>
    <w:rsid w:val="1EB10611"/>
    <w:rsid w:val="1EB342A2"/>
    <w:rsid w:val="1EB3600A"/>
    <w:rsid w:val="1EB42BAD"/>
    <w:rsid w:val="1EB7280C"/>
    <w:rsid w:val="1EC024D4"/>
    <w:rsid w:val="1ECB5101"/>
    <w:rsid w:val="1ECC0E79"/>
    <w:rsid w:val="1ED815CC"/>
    <w:rsid w:val="1EE97C47"/>
    <w:rsid w:val="1EEB1CFA"/>
    <w:rsid w:val="1EEB28F1"/>
    <w:rsid w:val="1EEB7551"/>
    <w:rsid w:val="1EEC1102"/>
    <w:rsid w:val="1EEC32CA"/>
    <w:rsid w:val="1EF14FC6"/>
    <w:rsid w:val="1EF5217E"/>
    <w:rsid w:val="1EF76F5D"/>
    <w:rsid w:val="1EFF5A7C"/>
    <w:rsid w:val="1F00466F"/>
    <w:rsid w:val="1F1620F4"/>
    <w:rsid w:val="1F1653B0"/>
    <w:rsid w:val="1F1C3BAF"/>
    <w:rsid w:val="1F1C595D"/>
    <w:rsid w:val="1F1F0A33"/>
    <w:rsid w:val="1F215515"/>
    <w:rsid w:val="1F2634B6"/>
    <w:rsid w:val="1F2B5BA0"/>
    <w:rsid w:val="1F2D1102"/>
    <w:rsid w:val="1F2E1598"/>
    <w:rsid w:val="1F3233D2"/>
    <w:rsid w:val="1F330EF8"/>
    <w:rsid w:val="1F3709E9"/>
    <w:rsid w:val="1F3802BD"/>
    <w:rsid w:val="1F38650F"/>
    <w:rsid w:val="1F3A4035"/>
    <w:rsid w:val="1F3B5692"/>
    <w:rsid w:val="1F3C7DAD"/>
    <w:rsid w:val="1F4351C9"/>
    <w:rsid w:val="1F43795A"/>
    <w:rsid w:val="1F464788"/>
    <w:rsid w:val="1F4B2F44"/>
    <w:rsid w:val="1F4C7348"/>
    <w:rsid w:val="1F50517A"/>
    <w:rsid w:val="1F5C3FAB"/>
    <w:rsid w:val="1F63358C"/>
    <w:rsid w:val="1F656C21"/>
    <w:rsid w:val="1F751511"/>
    <w:rsid w:val="1F78690B"/>
    <w:rsid w:val="1F79549A"/>
    <w:rsid w:val="1F881114"/>
    <w:rsid w:val="1F8975CA"/>
    <w:rsid w:val="1F8A0288"/>
    <w:rsid w:val="1F935DBE"/>
    <w:rsid w:val="1F941A2B"/>
    <w:rsid w:val="1F951924"/>
    <w:rsid w:val="1F95570F"/>
    <w:rsid w:val="1F977CF6"/>
    <w:rsid w:val="1F9E4C9A"/>
    <w:rsid w:val="1FAF6633"/>
    <w:rsid w:val="1FAF67D1"/>
    <w:rsid w:val="1FB45B95"/>
    <w:rsid w:val="1FBA6F24"/>
    <w:rsid w:val="1FBC7140"/>
    <w:rsid w:val="1FBF453A"/>
    <w:rsid w:val="1FC61D6D"/>
    <w:rsid w:val="1FCA53B9"/>
    <w:rsid w:val="1FCF29CF"/>
    <w:rsid w:val="1FD96BD7"/>
    <w:rsid w:val="1FDA1374"/>
    <w:rsid w:val="1FE042B3"/>
    <w:rsid w:val="1FEA4EC9"/>
    <w:rsid w:val="1FF561AE"/>
    <w:rsid w:val="1FF57F5C"/>
    <w:rsid w:val="1FFA7674"/>
    <w:rsid w:val="1FFB7C68"/>
    <w:rsid w:val="20057FB7"/>
    <w:rsid w:val="2007558A"/>
    <w:rsid w:val="200F7270"/>
    <w:rsid w:val="201605FE"/>
    <w:rsid w:val="201725C8"/>
    <w:rsid w:val="201A79C2"/>
    <w:rsid w:val="201B6398"/>
    <w:rsid w:val="201E6997"/>
    <w:rsid w:val="20280331"/>
    <w:rsid w:val="20286883"/>
    <w:rsid w:val="202D5948"/>
    <w:rsid w:val="202F7912"/>
    <w:rsid w:val="20322F5E"/>
    <w:rsid w:val="203767C6"/>
    <w:rsid w:val="20392737"/>
    <w:rsid w:val="203B0065"/>
    <w:rsid w:val="20450EE3"/>
    <w:rsid w:val="20464723"/>
    <w:rsid w:val="20476A09"/>
    <w:rsid w:val="20480747"/>
    <w:rsid w:val="204C04C4"/>
    <w:rsid w:val="205056C0"/>
    <w:rsid w:val="205458BB"/>
    <w:rsid w:val="20604C45"/>
    <w:rsid w:val="20623843"/>
    <w:rsid w:val="20631369"/>
    <w:rsid w:val="206A6B9C"/>
    <w:rsid w:val="206B61DB"/>
    <w:rsid w:val="206C021E"/>
    <w:rsid w:val="20713A86"/>
    <w:rsid w:val="20791DEF"/>
    <w:rsid w:val="20841B24"/>
    <w:rsid w:val="20861511"/>
    <w:rsid w:val="20895274"/>
    <w:rsid w:val="208E503A"/>
    <w:rsid w:val="2091237A"/>
    <w:rsid w:val="20915ED7"/>
    <w:rsid w:val="209E4553"/>
    <w:rsid w:val="20A209D5"/>
    <w:rsid w:val="20A774A8"/>
    <w:rsid w:val="20AA51EA"/>
    <w:rsid w:val="20AB22DD"/>
    <w:rsid w:val="20AC0BEB"/>
    <w:rsid w:val="20B3182D"/>
    <w:rsid w:val="20B61DE1"/>
    <w:rsid w:val="20C04A0E"/>
    <w:rsid w:val="20C05996"/>
    <w:rsid w:val="20C51CD3"/>
    <w:rsid w:val="20C718F8"/>
    <w:rsid w:val="20C75D9C"/>
    <w:rsid w:val="20C807C8"/>
    <w:rsid w:val="20C933A6"/>
    <w:rsid w:val="20CA13E8"/>
    <w:rsid w:val="20D16F9B"/>
    <w:rsid w:val="20D504B9"/>
    <w:rsid w:val="20D61B3B"/>
    <w:rsid w:val="20D74BEC"/>
    <w:rsid w:val="20DD4611"/>
    <w:rsid w:val="20E24FCC"/>
    <w:rsid w:val="20E30747"/>
    <w:rsid w:val="20EA3839"/>
    <w:rsid w:val="20EE7E0D"/>
    <w:rsid w:val="20F052F3"/>
    <w:rsid w:val="20F14BC7"/>
    <w:rsid w:val="20F301C7"/>
    <w:rsid w:val="20FA7F20"/>
    <w:rsid w:val="210165B1"/>
    <w:rsid w:val="21026DD4"/>
    <w:rsid w:val="2107263D"/>
    <w:rsid w:val="210D7A83"/>
    <w:rsid w:val="21154D5A"/>
    <w:rsid w:val="211A5ECC"/>
    <w:rsid w:val="211B3496"/>
    <w:rsid w:val="211D59BC"/>
    <w:rsid w:val="211D776A"/>
    <w:rsid w:val="21215B8F"/>
    <w:rsid w:val="21246D4B"/>
    <w:rsid w:val="21294361"/>
    <w:rsid w:val="212B632B"/>
    <w:rsid w:val="21313216"/>
    <w:rsid w:val="21333432"/>
    <w:rsid w:val="21350F58"/>
    <w:rsid w:val="213D1BBA"/>
    <w:rsid w:val="21437142"/>
    <w:rsid w:val="21456559"/>
    <w:rsid w:val="214967B1"/>
    <w:rsid w:val="214B1094"/>
    <w:rsid w:val="214C1F22"/>
    <w:rsid w:val="214D44F3"/>
    <w:rsid w:val="214E5B76"/>
    <w:rsid w:val="21553BAC"/>
    <w:rsid w:val="215869F4"/>
    <w:rsid w:val="215B0293"/>
    <w:rsid w:val="215C244A"/>
    <w:rsid w:val="21621621"/>
    <w:rsid w:val="21662215"/>
    <w:rsid w:val="216B6F1F"/>
    <w:rsid w:val="216E446A"/>
    <w:rsid w:val="217009D6"/>
    <w:rsid w:val="21701F90"/>
    <w:rsid w:val="21703D3E"/>
    <w:rsid w:val="21792E05"/>
    <w:rsid w:val="217B5F81"/>
    <w:rsid w:val="21817CF9"/>
    <w:rsid w:val="21937C58"/>
    <w:rsid w:val="219519F6"/>
    <w:rsid w:val="21990F0A"/>
    <w:rsid w:val="219A4A57"/>
    <w:rsid w:val="219E5801"/>
    <w:rsid w:val="21A36214"/>
    <w:rsid w:val="21A67760"/>
    <w:rsid w:val="21AD6D40"/>
    <w:rsid w:val="21B06830"/>
    <w:rsid w:val="21B31E7D"/>
    <w:rsid w:val="21BB0BED"/>
    <w:rsid w:val="21BF102A"/>
    <w:rsid w:val="21C127EB"/>
    <w:rsid w:val="21CB3F90"/>
    <w:rsid w:val="21D340AB"/>
    <w:rsid w:val="21D56297"/>
    <w:rsid w:val="21D818E3"/>
    <w:rsid w:val="21DD27A4"/>
    <w:rsid w:val="21DF0EC4"/>
    <w:rsid w:val="21E12371"/>
    <w:rsid w:val="21E24D91"/>
    <w:rsid w:val="21E26100"/>
    <w:rsid w:val="21E354AB"/>
    <w:rsid w:val="21E445B9"/>
    <w:rsid w:val="21E55FC7"/>
    <w:rsid w:val="21E645B7"/>
    <w:rsid w:val="21EA7F94"/>
    <w:rsid w:val="21EE2489"/>
    <w:rsid w:val="21F15A4A"/>
    <w:rsid w:val="21F26E49"/>
    <w:rsid w:val="21F3250B"/>
    <w:rsid w:val="21F93D33"/>
    <w:rsid w:val="21FF50C2"/>
    <w:rsid w:val="22090649"/>
    <w:rsid w:val="220B1DE3"/>
    <w:rsid w:val="220D77DF"/>
    <w:rsid w:val="2217240B"/>
    <w:rsid w:val="221C2118"/>
    <w:rsid w:val="22221830"/>
    <w:rsid w:val="2228286B"/>
    <w:rsid w:val="22293CCC"/>
    <w:rsid w:val="22297D19"/>
    <w:rsid w:val="222B4109"/>
    <w:rsid w:val="222C3A8C"/>
    <w:rsid w:val="222D1C2F"/>
    <w:rsid w:val="222D60D3"/>
    <w:rsid w:val="222F0A2B"/>
    <w:rsid w:val="222F501D"/>
    <w:rsid w:val="22317971"/>
    <w:rsid w:val="2237219C"/>
    <w:rsid w:val="2237485C"/>
    <w:rsid w:val="223905D4"/>
    <w:rsid w:val="22396826"/>
    <w:rsid w:val="223E3E3C"/>
    <w:rsid w:val="223E5BEA"/>
    <w:rsid w:val="224551CB"/>
    <w:rsid w:val="22486A69"/>
    <w:rsid w:val="224C47AB"/>
    <w:rsid w:val="224F294A"/>
    <w:rsid w:val="22552F34"/>
    <w:rsid w:val="225B679C"/>
    <w:rsid w:val="225C2094"/>
    <w:rsid w:val="2262707A"/>
    <w:rsid w:val="22635651"/>
    <w:rsid w:val="226634BA"/>
    <w:rsid w:val="2268661C"/>
    <w:rsid w:val="226D462F"/>
    <w:rsid w:val="226F0499"/>
    <w:rsid w:val="2271258C"/>
    <w:rsid w:val="22737F8A"/>
    <w:rsid w:val="227531CA"/>
    <w:rsid w:val="22761828"/>
    <w:rsid w:val="22765384"/>
    <w:rsid w:val="227823C0"/>
    <w:rsid w:val="22806203"/>
    <w:rsid w:val="228F4698"/>
    <w:rsid w:val="229323DA"/>
    <w:rsid w:val="2298179E"/>
    <w:rsid w:val="22993768"/>
    <w:rsid w:val="229B128E"/>
    <w:rsid w:val="229C112C"/>
    <w:rsid w:val="229C5F52"/>
    <w:rsid w:val="22A364E6"/>
    <w:rsid w:val="22A6140E"/>
    <w:rsid w:val="22AA14D2"/>
    <w:rsid w:val="22AA7723"/>
    <w:rsid w:val="22AF0896"/>
    <w:rsid w:val="22B10AB2"/>
    <w:rsid w:val="22BA4FCF"/>
    <w:rsid w:val="22BB548D"/>
    <w:rsid w:val="22C24A6D"/>
    <w:rsid w:val="22C40B4F"/>
    <w:rsid w:val="22C45078"/>
    <w:rsid w:val="22C65E09"/>
    <w:rsid w:val="22C85D43"/>
    <w:rsid w:val="22CC63B0"/>
    <w:rsid w:val="22D50B4C"/>
    <w:rsid w:val="22D775B4"/>
    <w:rsid w:val="22D84291"/>
    <w:rsid w:val="22DD5915"/>
    <w:rsid w:val="22E22A19"/>
    <w:rsid w:val="22F34C27"/>
    <w:rsid w:val="22FB5E73"/>
    <w:rsid w:val="230372B6"/>
    <w:rsid w:val="23077AE8"/>
    <w:rsid w:val="2308679C"/>
    <w:rsid w:val="23092E52"/>
    <w:rsid w:val="23155BCB"/>
    <w:rsid w:val="231B5F2B"/>
    <w:rsid w:val="231D1CA3"/>
    <w:rsid w:val="231E2875"/>
    <w:rsid w:val="2329689A"/>
    <w:rsid w:val="232A43C0"/>
    <w:rsid w:val="232E7D6A"/>
    <w:rsid w:val="233321AF"/>
    <w:rsid w:val="23337719"/>
    <w:rsid w:val="233C6356"/>
    <w:rsid w:val="233D0598"/>
    <w:rsid w:val="234044B8"/>
    <w:rsid w:val="234F5BD5"/>
    <w:rsid w:val="23566F63"/>
    <w:rsid w:val="23577448"/>
    <w:rsid w:val="23580F2E"/>
    <w:rsid w:val="23590D80"/>
    <w:rsid w:val="235C6C70"/>
    <w:rsid w:val="235D2B96"/>
    <w:rsid w:val="235F406A"/>
    <w:rsid w:val="23621DAC"/>
    <w:rsid w:val="23627FFE"/>
    <w:rsid w:val="23691642"/>
    <w:rsid w:val="23700878"/>
    <w:rsid w:val="23713D9D"/>
    <w:rsid w:val="23716E78"/>
    <w:rsid w:val="237A0EA4"/>
    <w:rsid w:val="237F295E"/>
    <w:rsid w:val="23952182"/>
    <w:rsid w:val="23977CA8"/>
    <w:rsid w:val="23A128D5"/>
    <w:rsid w:val="23A14683"/>
    <w:rsid w:val="23A45007"/>
    <w:rsid w:val="23A91789"/>
    <w:rsid w:val="23A979DB"/>
    <w:rsid w:val="23AB426C"/>
    <w:rsid w:val="23AD1279"/>
    <w:rsid w:val="23B1063E"/>
    <w:rsid w:val="23B343B6"/>
    <w:rsid w:val="23C16AD3"/>
    <w:rsid w:val="23CE13A5"/>
    <w:rsid w:val="23D334A9"/>
    <w:rsid w:val="23D5432C"/>
    <w:rsid w:val="23D700A4"/>
    <w:rsid w:val="23D8777A"/>
    <w:rsid w:val="23DF164F"/>
    <w:rsid w:val="23E91BF9"/>
    <w:rsid w:val="23E97DD8"/>
    <w:rsid w:val="23F37F5C"/>
    <w:rsid w:val="23F70C0C"/>
    <w:rsid w:val="23F92711"/>
    <w:rsid w:val="23FF13A9"/>
    <w:rsid w:val="240334C4"/>
    <w:rsid w:val="240A10E9"/>
    <w:rsid w:val="240B2444"/>
    <w:rsid w:val="241343AE"/>
    <w:rsid w:val="24134E54"/>
    <w:rsid w:val="242405A4"/>
    <w:rsid w:val="242F6132"/>
    <w:rsid w:val="24377855"/>
    <w:rsid w:val="2440253F"/>
    <w:rsid w:val="24410DB7"/>
    <w:rsid w:val="244460C5"/>
    <w:rsid w:val="24487BB0"/>
    <w:rsid w:val="244A2459"/>
    <w:rsid w:val="24521E21"/>
    <w:rsid w:val="245473A9"/>
    <w:rsid w:val="24572F93"/>
    <w:rsid w:val="245C4A4D"/>
    <w:rsid w:val="245E4322"/>
    <w:rsid w:val="2466767A"/>
    <w:rsid w:val="24684AB8"/>
    <w:rsid w:val="246851A0"/>
    <w:rsid w:val="246A716A"/>
    <w:rsid w:val="246B6A3F"/>
    <w:rsid w:val="246C2C67"/>
    <w:rsid w:val="246C2EE2"/>
    <w:rsid w:val="246D27B7"/>
    <w:rsid w:val="2480698E"/>
    <w:rsid w:val="2483022C"/>
    <w:rsid w:val="24843087"/>
    <w:rsid w:val="248908BF"/>
    <w:rsid w:val="2492046F"/>
    <w:rsid w:val="2492221D"/>
    <w:rsid w:val="249A211E"/>
    <w:rsid w:val="24A452CF"/>
    <w:rsid w:val="24B06A0C"/>
    <w:rsid w:val="24B35F78"/>
    <w:rsid w:val="24B369D8"/>
    <w:rsid w:val="24B623B0"/>
    <w:rsid w:val="24B86128"/>
    <w:rsid w:val="24BE63EA"/>
    <w:rsid w:val="24BF0AC1"/>
    <w:rsid w:val="24C3312C"/>
    <w:rsid w:val="24C83E91"/>
    <w:rsid w:val="24D32F62"/>
    <w:rsid w:val="24D5517E"/>
    <w:rsid w:val="24D64800"/>
    <w:rsid w:val="24E731C8"/>
    <w:rsid w:val="24F032B6"/>
    <w:rsid w:val="24FB6014"/>
    <w:rsid w:val="24FD4C8D"/>
    <w:rsid w:val="24FE452E"/>
    <w:rsid w:val="2500284A"/>
    <w:rsid w:val="251B2213"/>
    <w:rsid w:val="25276A11"/>
    <w:rsid w:val="25284930"/>
    <w:rsid w:val="252A68FA"/>
    <w:rsid w:val="252D3E4C"/>
    <w:rsid w:val="252E0198"/>
    <w:rsid w:val="25454974"/>
    <w:rsid w:val="254774AC"/>
    <w:rsid w:val="254A1330"/>
    <w:rsid w:val="25552538"/>
    <w:rsid w:val="255D0A7D"/>
    <w:rsid w:val="256040C9"/>
    <w:rsid w:val="256056D5"/>
    <w:rsid w:val="25616898"/>
    <w:rsid w:val="25616E4A"/>
    <w:rsid w:val="2564005E"/>
    <w:rsid w:val="25657976"/>
    <w:rsid w:val="2566694B"/>
    <w:rsid w:val="256B13EC"/>
    <w:rsid w:val="25706A02"/>
    <w:rsid w:val="25757B75"/>
    <w:rsid w:val="25761B3F"/>
    <w:rsid w:val="25777D91"/>
    <w:rsid w:val="257A33DD"/>
    <w:rsid w:val="257B7155"/>
    <w:rsid w:val="257E0D99"/>
    <w:rsid w:val="2580476C"/>
    <w:rsid w:val="258129BE"/>
    <w:rsid w:val="25866552"/>
    <w:rsid w:val="25867FD4"/>
    <w:rsid w:val="258B383C"/>
    <w:rsid w:val="259049B8"/>
    <w:rsid w:val="25943CEA"/>
    <w:rsid w:val="259F4BF2"/>
    <w:rsid w:val="25A07BB3"/>
    <w:rsid w:val="25A12A6D"/>
    <w:rsid w:val="25A92E69"/>
    <w:rsid w:val="25AC5561"/>
    <w:rsid w:val="25AE24B3"/>
    <w:rsid w:val="25AE3087"/>
    <w:rsid w:val="25B032A3"/>
    <w:rsid w:val="25B5359B"/>
    <w:rsid w:val="25BC1216"/>
    <w:rsid w:val="25BF34E6"/>
    <w:rsid w:val="25C44658"/>
    <w:rsid w:val="25C603D0"/>
    <w:rsid w:val="25C637C0"/>
    <w:rsid w:val="25D074A1"/>
    <w:rsid w:val="25D32AED"/>
    <w:rsid w:val="25D84543"/>
    <w:rsid w:val="25D845A8"/>
    <w:rsid w:val="25DD396C"/>
    <w:rsid w:val="25DD4AD6"/>
    <w:rsid w:val="25DF1958"/>
    <w:rsid w:val="25E1520A"/>
    <w:rsid w:val="25E60C65"/>
    <w:rsid w:val="25E62821"/>
    <w:rsid w:val="25EB6089"/>
    <w:rsid w:val="25F4668B"/>
    <w:rsid w:val="25F53236"/>
    <w:rsid w:val="25FB1728"/>
    <w:rsid w:val="25FD5DBC"/>
    <w:rsid w:val="260053A6"/>
    <w:rsid w:val="26013AFE"/>
    <w:rsid w:val="260F621B"/>
    <w:rsid w:val="261363BE"/>
    <w:rsid w:val="2613738E"/>
    <w:rsid w:val="261A696E"/>
    <w:rsid w:val="261D1FBA"/>
    <w:rsid w:val="26211AAB"/>
    <w:rsid w:val="2621539B"/>
    <w:rsid w:val="26257E58"/>
    <w:rsid w:val="262A236D"/>
    <w:rsid w:val="262F5BC1"/>
    <w:rsid w:val="26301CEE"/>
    <w:rsid w:val="26321F0A"/>
    <w:rsid w:val="2634595C"/>
    <w:rsid w:val="26374173"/>
    <w:rsid w:val="263E440B"/>
    <w:rsid w:val="26446FFE"/>
    <w:rsid w:val="264B6B28"/>
    <w:rsid w:val="264C2F21"/>
    <w:rsid w:val="264E03C6"/>
    <w:rsid w:val="264F3CA0"/>
    <w:rsid w:val="264F486A"/>
    <w:rsid w:val="2650413E"/>
    <w:rsid w:val="26597496"/>
    <w:rsid w:val="265A320F"/>
    <w:rsid w:val="265D0EDD"/>
    <w:rsid w:val="26667823"/>
    <w:rsid w:val="266704DF"/>
    <w:rsid w:val="266913D4"/>
    <w:rsid w:val="26767F5F"/>
    <w:rsid w:val="267D58AE"/>
    <w:rsid w:val="267E6EFD"/>
    <w:rsid w:val="26881B2A"/>
    <w:rsid w:val="268D5392"/>
    <w:rsid w:val="268D7140"/>
    <w:rsid w:val="26914E82"/>
    <w:rsid w:val="26983723"/>
    <w:rsid w:val="26995AE5"/>
    <w:rsid w:val="269C55D5"/>
    <w:rsid w:val="269E134D"/>
    <w:rsid w:val="26A12BEB"/>
    <w:rsid w:val="26A30712"/>
    <w:rsid w:val="26A86D7E"/>
    <w:rsid w:val="26AF2959"/>
    <w:rsid w:val="26B172D2"/>
    <w:rsid w:val="26B75F6B"/>
    <w:rsid w:val="26B90279"/>
    <w:rsid w:val="26C1503C"/>
    <w:rsid w:val="26D1527F"/>
    <w:rsid w:val="26D63971"/>
    <w:rsid w:val="26DD1E76"/>
    <w:rsid w:val="26DE174A"/>
    <w:rsid w:val="26DE5BEE"/>
    <w:rsid w:val="26E1123A"/>
    <w:rsid w:val="26E1582E"/>
    <w:rsid w:val="26E31179"/>
    <w:rsid w:val="26EA27E4"/>
    <w:rsid w:val="26EE4ABD"/>
    <w:rsid w:val="26F23447"/>
    <w:rsid w:val="26F70A5D"/>
    <w:rsid w:val="26F77CA4"/>
    <w:rsid w:val="26FA2A43"/>
    <w:rsid w:val="27076A5B"/>
    <w:rsid w:val="270D6AB6"/>
    <w:rsid w:val="271415F0"/>
    <w:rsid w:val="27143110"/>
    <w:rsid w:val="271C2272"/>
    <w:rsid w:val="27251D19"/>
    <w:rsid w:val="272E26D1"/>
    <w:rsid w:val="272F6449"/>
    <w:rsid w:val="27315DD3"/>
    <w:rsid w:val="2735647C"/>
    <w:rsid w:val="2736787C"/>
    <w:rsid w:val="273A59F5"/>
    <w:rsid w:val="273D46C2"/>
    <w:rsid w:val="274A5031"/>
    <w:rsid w:val="27541A0C"/>
    <w:rsid w:val="275B2D9A"/>
    <w:rsid w:val="275D3B01"/>
    <w:rsid w:val="275F0ADD"/>
    <w:rsid w:val="27602AA7"/>
    <w:rsid w:val="27624415"/>
    <w:rsid w:val="27626628"/>
    <w:rsid w:val="276E6F72"/>
    <w:rsid w:val="276F6846"/>
    <w:rsid w:val="277125BE"/>
    <w:rsid w:val="277D4B51"/>
    <w:rsid w:val="277D71B5"/>
    <w:rsid w:val="277F4CDB"/>
    <w:rsid w:val="27814EF7"/>
    <w:rsid w:val="27870033"/>
    <w:rsid w:val="27935A2B"/>
    <w:rsid w:val="279544FE"/>
    <w:rsid w:val="279E2283"/>
    <w:rsid w:val="279E3C38"/>
    <w:rsid w:val="27A209C9"/>
    <w:rsid w:val="27A504B9"/>
    <w:rsid w:val="27A5716E"/>
    <w:rsid w:val="27A6670B"/>
    <w:rsid w:val="27A74232"/>
    <w:rsid w:val="27AA03D2"/>
    <w:rsid w:val="27B6711B"/>
    <w:rsid w:val="27BF157B"/>
    <w:rsid w:val="27C32C18"/>
    <w:rsid w:val="27C84A08"/>
    <w:rsid w:val="27CA09CA"/>
    <w:rsid w:val="27CB6172"/>
    <w:rsid w:val="27CC1EEA"/>
    <w:rsid w:val="27DB2225"/>
    <w:rsid w:val="27DC212D"/>
    <w:rsid w:val="27DD40F7"/>
    <w:rsid w:val="27E014F2"/>
    <w:rsid w:val="27E72880"/>
    <w:rsid w:val="27ED291C"/>
    <w:rsid w:val="27EE3BD5"/>
    <w:rsid w:val="27F50765"/>
    <w:rsid w:val="27FC27CF"/>
    <w:rsid w:val="27FD0581"/>
    <w:rsid w:val="27FF5E1C"/>
    <w:rsid w:val="28184945"/>
    <w:rsid w:val="28201BDD"/>
    <w:rsid w:val="282673E5"/>
    <w:rsid w:val="282E59EC"/>
    <w:rsid w:val="28352E30"/>
    <w:rsid w:val="283F26BC"/>
    <w:rsid w:val="284101E2"/>
    <w:rsid w:val="28485A15"/>
    <w:rsid w:val="284A1A95"/>
    <w:rsid w:val="284B72B3"/>
    <w:rsid w:val="284D302B"/>
    <w:rsid w:val="28546167"/>
    <w:rsid w:val="28551EE0"/>
    <w:rsid w:val="285A12A4"/>
    <w:rsid w:val="285C501C"/>
    <w:rsid w:val="285C6DCA"/>
    <w:rsid w:val="285D560F"/>
    <w:rsid w:val="28617CFE"/>
    <w:rsid w:val="286332DD"/>
    <w:rsid w:val="2865081D"/>
    <w:rsid w:val="28696A31"/>
    <w:rsid w:val="286C1CD2"/>
    <w:rsid w:val="286E6AFD"/>
    <w:rsid w:val="287065F1"/>
    <w:rsid w:val="28767604"/>
    <w:rsid w:val="287E31E4"/>
    <w:rsid w:val="287F09D7"/>
    <w:rsid w:val="28812CD5"/>
    <w:rsid w:val="28816635"/>
    <w:rsid w:val="28862099"/>
    <w:rsid w:val="288A4114"/>
    <w:rsid w:val="288D3427"/>
    <w:rsid w:val="288F53F1"/>
    <w:rsid w:val="28935616"/>
    <w:rsid w:val="28973AD4"/>
    <w:rsid w:val="289B3D96"/>
    <w:rsid w:val="289D4D1A"/>
    <w:rsid w:val="28A4567C"/>
    <w:rsid w:val="28AB23FE"/>
    <w:rsid w:val="28AB7D51"/>
    <w:rsid w:val="28AF339E"/>
    <w:rsid w:val="28B430AA"/>
    <w:rsid w:val="28B704A4"/>
    <w:rsid w:val="28BA7F95"/>
    <w:rsid w:val="28BC6745"/>
    <w:rsid w:val="28C15FB6"/>
    <w:rsid w:val="28CD2D8F"/>
    <w:rsid w:val="28D92B11"/>
    <w:rsid w:val="28DA4193"/>
    <w:rsid w:val="28DC37E1"/>
    <w:rsid w:val="28E079FB"/>
    <w:rsid w:val="28E11F13"/>
    <w:rsid w:val="28E514B5"/>
    <w:rsid w:val="28E57E8C"/>
    <w:rsid w:val="28E73FEA"/>
    <w:rsid w:val="28EC45F2"/>
    <w:rsid w:val="28ED4932"/>
    <w:rsid w:val="290035FB"/>
    <w:rsid w:val="29044D16"/>
    <w:rsid w:val="29064F88"/>
    <w:rsid w:val="290851A4"/>
    <w:rsid w:val="291525D4"/>
    <w:rsid w:val="2919115F"/>
    <w:rsid w:val="29192F0D"/>
    <w:rsid w:val="29194378"/>
    <w:rsid w:val="291C600D"/>
    <w:rsid w:val="291D0C4F"/>
    <w:rsid w:val="291E22D1"/>
    <w:rsid w:val="2920604A"/>
    <w:rsid w:val="29231FDE"/>
    <w:rsid w:val="29252DE4"/>
    <w:rsid w:val="292F0982"/>
    <w:rsid w:val="293472D4"/>
    <w:rsid w:val="29363ABF"/>
    <w:rsid w:val="29373393"/>
    <w:rsid w:val="293B7327"/>
    <w:rsid w:val="2940493E"/>
    <w:rsid w:val="294206B6"/>
    <w:rsid w:val="29431F26"/>
    <w:rsid w:val="2944442E"/>
    <w:rsid w:val="294A1318"/>
    <w:rsid w:val="294A30C6"/>
    <w:rsid w:val="29546858"/>
    <w:rsid w:val="295604ED"/>
    <w:rsid w:val="29565F0F"/>
    <w:rsid w:val="295B3526"/>
    <w:rsid w:val="295F6638"/>
    <w:rsid w:val="29626662"/>
    <w:rsid w:val="29662491"/>
    <w:rsid w:val="29671ECA"/>
    <w:rsid w:val="29686907"/>
    <w:rsid w:val="296879F1"/>
    <w:rsid w:val="296A5517"/>
    <w:rsid w:val="296F5223"/>
    <w:rsid w:val="29724526"/>
    <w:rsid w:val="29866FE8"/>
    <w:rsid w:val="29883BEF"/>
    <w:rsid w:val="29894432"/>
    <w:rsid w:val="298C65E0"/>
    <w:rsid w:val="299A404E"/>
    <w:rsid w:val="299B4FB9"/>
    <w:rsid w:val="299D4F94"/>
    <w:rsid w:val="29A547A1"/>
    <w:rsid w:val="29A94690"/>
    <w:rsid w:val="29AA70BF"/>
    <w:rsid w:val="29AD735E"/>
    <w:rsid w:val="29AE18A7"/>
    <w:rsid w:val="29B35110"/>
    <w:rsid w:val="29B45ED9"/>
    <w:rsid w:val="29B5077A"/>
    <w:rsid w:val="29B66D29"/>
    <w:rsid w:val="29C235A5"/>
    <w:rsid w:val="29C23A47"/>
    <w:rsid w:val="29C64ABB"/>
    <w:rsid w:val="29C841B9"/>
    <w:rsid w:val="29CB06AB"/>
    <w:rsid w:val="29CF1E07"/>
    <w:rsid w:val="29D05BDF"/>
    <w:rsid w:val="29D55086"/>
    <w:rsid w:val="29D970E9"/>
    <w:rsid w:val="29E057D9"/>
    <w:rsid w:val="29E76B67"/>
    <w:rsid w:val="29E90AF7"/>
    <w:rsid w:val="29EA6A0F"/>
    <w:rsid w:val="29F01EC0"/>
    <w:rsid w:val="2A02019E"/>
    <w:rsid w:val="2A0246C4"/>
    <w:rsid w:val="2A0D1C4E"/>
    <w:rsid w:val="2A107869"/>
    <w:rsid w:val="2A16744D"/>
    <w:rsid w:val="2A1A6F3D"/>
    <w:rsid w:val="2A1D3313"/>
    <w:rsid w:val="2A211880"/>
    <w:rsid w:val="2A236AF5"/>
    <w:rsid w:val="2A241B69"/>
    <w:rsid w:val="2A24600D"/>
    <w:rsid w:val="2A2D1913"/>
    <w:rsid w:val="2A310EA7"/>
    <w:rsid w:val="2A314286"/>
    <w:rsid w:val="2A3423E0"/>
    <w:rsid w:val="2A375D41"/>
    <w:rsid w:val="2A3873C3"/>
    <w:rsid w:val="2A3A75DF"/>
    <w:rsid w:val="2A3F4E5B"/>
    <w:rsid w:val="2A5423D7"/>
    <w:rsid w:val="2A5A558B"/>
    <w:rsid w:val="2A604D3A"/>
    <w:rsid w:val="2A6A38E1"/>
    <w:rsid w:val="2A6E6912"/>
    <w:rsid w:val="2A720E15"/>
    <w:rsid w:val="2A7A32DD"/>
    <w:rsid w:val="2A7F4AA9"/>
    <w:rsid w:val="2A7F4FF2"/>
    <w:rsid w:val="2A820ED1"/>
    <w:rsid w:val="2A830F86"/>
    <w:rsid w:val="2A8A2314"/>
    <w:rsid w:val="2AA16E0E"/>
    <w:rsid w:val="2AA9206F"/>
    <w:rsid w:val="2AB050CC"/>
    <w:rsid w:val="2AB203B8"/>
    <w:rsid w:val="2AB90504"/>
    <w:rsid w:val="2ABF1865"/>
    <w:rsid w:val="2AC05D36"/>
    <w:rsid w:val="2AC56B3B"/>
    <w:rsid w:val="2AC84BEB"/>
    <w:rsid w:val="2AC856A6"/>
    <w:rsid w:val="2AC91894"/>
    <w:rsid w:val="2ACA3F1F"/>
    <w:rsid w:val="2ACF0265"/>
    <w:rsid w:val="2ACF7D27"/>
    <w:rsid w:val="2AD21547"/>
    <w:rsid w:val="2AD2369A"/>
    <w:rsid w:val="2ADF3CE2"/>
    <w:rsid w:val="2AE05406"/>
    <w:rsid w:val="2AE21493"/>
    <w:rsid w:val="2AE82B97"/>
    <w:rsid w:val="2AEB08D9"/>
    <w:rsid w:val="2AF754D0"/>
    <w:rsid w:val="2AFA4E3F"/>
    <w:rsid w:val="2AFC6642"/>
    <w:rsid w:val="2AFE060C"/>
    <w:rsid w:val="2B03505C"/>
    <w:rsid w:val="2B065713"/>
    <w:rsid w:val="2B0A07EC"/>
    <w:rsid w:val="2B1020EE"/>
    <w:rsid w:val="2B142C50"/>
    <w:rsid w:val="2B1E588F"/>
    <w:rsid w:val="2B2D0EF2"/>
    <w:rsid w:val="2B326508"/>
    <w:rsid w:val="2B3733E0"/>
    <w:rsid w:val="2B394B81"/>
    <w:rsid w:val="2B3A6999"/>
    <w:rsid w:val="2B4D6E9E"/>
    <w:rsid w:val="2B54022C"/>
    <w:rsid w:val="2B63677A"/>
    <w:rsid w:val="2B672FE2"/>
    <w:rsid w:val="2B681F8E"/>
    <w:rsid w:val="2B6B304B"/>
    <w:rsid w:val="2B6C1BB1"/>
    <w:rsid w:val="2B7663F5"/>
    <w:rsid w:val="2B797C93"/>
    <w:rsid w:val="2B832B07"/>
    <w:rsid w:val="2B8B28FE"/>
    <w:rsid w:val="2B8F5708"/>
    <w:rsid w:val="2B911001"/>
    <w:rsid w:val="2B912AA8"/>
    <w:rsid w:val="2B97636B"/>
    <w:rsid w:val="2B976CF5"/>
    <w:rsid w:val="2B9D7E25"/>
    <w:rsid w:val="2BA016C4"/>
    <w:rsid w:val="2BA03472"/>
    <w:rsid w:val="2BA26560"/>
    <w:rsid w:val="2BA47406"/>
    <w:rsid w:val="2BA54F2C"/>
    <w:rsid w:val="2BA60CCC"/>
    <w:rsid w:val="2BA70CA4"/>
    <w:rsid w:val="2BA95E66"/>
    <w:rsid w:val="2BB31173"/>
    <w:rsid w:val="2BB807BB"/>
    <w:rsid w:val="2BBD596E"/>
    <w:rsid w:val="2BC3094D"/>
    <w:rsid w:val="2BC37160"/>
    <w:rsid w:val="2BC57BB6"/>
    <w:rsid w:val="2BD005EB"/>
    <w:rsid w:val="2BD4296D"/>
    <w:rsid w:val="2BD55811"/>
    <w:rsid w:val="2BD66E93"/>
    <w:rsid w:val="2BD72A2F"/>
    <w:rsid w:val="2BDA2E28"/>
    <w:rsid w:val="2BE05A98"/>
    <w:rsid w:val="2BE30088"/>
    <w:rsid w:val="2BE55B49"/>
    <w:rsid w:val="2BEA0B91"/>
    <w:rsid w:val="2BEC6A86"/>
    <w:rsid w:val="2BEE01C4"/>
    <w:rsid w:val="2BF35C97"/>
    <w:rsid w:val="2BF437BD"/>
    <w:rsid w:val="2BFF463C"/>
    <w:rsid w:val="2C02412C"/>
    <w:rsid w:val="2C044B47"/>
    <w:rsid w:val="2C091002"/>
    <w:rsid w:val="2C0A4D8F"/>
    <w:rsid w:val="2C0B2FE1"/>
    <w:rsid w:val="2C133EF2"/>
    <w:rsid w:val="2C15347E"/>
    <w:rsid w:val="2C1820F9"/>
    <w:rsid w:val="2C1B4048"/>
    <w:rsid w:val="2C1D4AC2"/>
    <w:rsid w:val="2C2045B2"/>
    <w:rsid w:val="2C2422F5"/>
    <w:rsid w:val="2C253164"/>
    <w:rsid w:val="2C26606D"/>
    <w:rsid w:val="2C275941"/>
    <w:rsid w:val="2C2964BC"/>
    <w:rsid w:val="2C2F13FD"/>
    <w:rsid w:val="2C3347E9"/>
    <w:rsid w:val="2C3B319A"/>
    <w:rsid w:val="2C3D5164"/>
    <w:rsid w:val="2C3F2C8B"/>
    <w:rsid w:val="2C4C35F9"/>
    <w:rsid w:val="2C5150B2"/>
    <w:rsid w:val="2C55425C"/>
    <w:rsid w:val="2C567FD4"/>
    <w:rsid w:val="2C5C1A8E"/>
    <w:rsid w:val="2C5D1363"/>
    <w:rsid w:val="2C5D75B5"/>
    <w:rsid w:val="2C646B95"/>
    <w:rsid w:val="2C681F1F"/>
    <w:rsid w:val="2C6D3CB6"/>
    <w:rsid w:val="2C730B86"/>
    <w:rsid w:val="2C781A28"/>
    <w:rsid w:val="2C7C3EDF"/>
    <w:rsid w:val="2C7C4C8F"/>
    <w:rsid w:val="2C827599"/>
    <w:rsid w:val="2C842D93"/>
    <w:rsid w:val="2C9C632F"/>
    <w:rsid w:val="2CA945A8"/>
    <w:rsid w:val="2CAC6A50"/>
    <w:rsid w:val="2CAD5E46"/>
    <w:rsid w:val="2CAE7E10"/>
    <w:rsid w:val="2CB91A35"/>
    <w:rsid w:val="2CBC077F"/>
    <w:rsid w:val="2CC15D95"/>
    <w:rsid w:val="2CC80ED2"/>
    <w:rsid w:val="2CCA2E9C"/>
    <w:rsid w:val="2CD20140"/>
    <w:rsid w:val="2CDC672B"/>
    <w:rsid w:val="2CE90E48"/>
    <w:rsid w:val="2CF27CFD"/>
    <w:rsid w:val="2CF55A3F"/>
    <w:rsid w:val="2CFE0954"/>
    <w:rsid w:val="2D0068BE"/>
    <w:rsid w:val="2D021B5F"/>
    <w:rsid w:val="2D0D7B9B"/>
    <w:rsid w:val="2D190B64"/>
    <w:rsid w:val="2D205696"/>
    <w:rsid w:val="2D265BF9"/>
    <w:rsid w:val="2D2A1BCA"/>
    <w:rsid w:val="2D2E2DCD"/>
    <w:rsid w:val="2D31571C"/>
    <w:rsid w:val="2D360531"/>
    <w:rsid w:val="2D3B281A"/>
    <w:rsid w:val="2D3C0950"/>
    <w:rsid w:val="2D3D2F3E"/>
    <w:rsid w:val="2D3E2F42"/>
    <w:rsid w:val="2D40315E"/>
    <w:rsid w:val="2D485B6F"/>
    <w:rsid w:val="2D4F15F3"/>
    <w:rsid w:val="2D5269EE"/>
    <w:rsid w:val="2D5A70E9"/>
    <w:rsid w:val="2D5B633D"/>
    <w:rsid w:val="2D5C0235"/>
    <w:rsid w:val="2D5F013F"/>
    <w:rsid w:val="2D656721"/>
    <w:rsid w:val="2D6911F0"/>
    <w:rsid w:val="2D6F57F1"/>
    <w:rsid w:val="2D73508C"/>
    <w:rsid w:val="2D744BB6"/>
    <w:rsid w:val="2D7E2CFF"/>
    <w:rsid w:val="2D7E5A35"/>
    <w:rsid w:val="2D8A43D9"/>
    <w:rsid w:val="2D8C08E6"/>
    <w:rsid w:val="2D987795"/>
    <w:rsid w:val="2D9F2D04"/>
    <w:rsid w:val="2D9F65EC"/>
    <w:rsid w:val="2DA11629"/>
    <w:rsid w:val="2DA3549B"/>
    <w:rsid w:val="2DA81C4E"/>
    <w:rsid w:val="2DAC4350"/>
    <w:rsid w:val="2DAD1E76"/>
    <w:rsid w:val="2DAF4D52"/>
    <w:rsid w:val="2DB150B6"/>
    <w:rsid w:val="2DB41456"/>
    <w:rsid w:val="2DB476A8"/>
    <w:rsid w:val="2DBE7E60"/>
    <w:rsid w:val="2DBF0527"/>
    <w:rsid w:val="2DC21DC5"/>
    <w:rsid w:val="2DC53663"/>
    <w:rsid w:val="2DC95A75"/>
    <w:rsid w:val="2DD65871"/>
    <w:rsid w:val="2DDD7589"/>
    <w:rsid w:val="2DE81100"/>
    <w:rsid w:val="2DF730F6"/>
    <w:rsid w:val="2DFD104F"/>
    <w:rsid w:val="2DFD161C"/>
    <w:rsid w:val="2DFE41DE"/>
    <w:rsid w:val="2DFF51EF"/>
    <w:rsid w:val="2E0221C2"/>
    <w:rsid w:val="2E0777D8"/>
    <w:rsid w:val="2E093550"/>
    <w:rsid w:val="2E0D6493"/>
    <w:rsid w:val="2E0F48DF"/>
    <w:rsid w:val="2E177C60"/>
    <w:rsid w:val="2E183F2E"/>
    <w:rsid w:val="2E20089A"/>
    <w:rsid w:val="2E22353F"/>
    <w:rsid w:val="2E2272E9"/>
    <w:rsid w:val="2E291E44"/>
    <w:rsid w:val="2E2C7266"/>
    <w:rsid w:val="2E3435A6"/>
    <w:rsid w:val="2E3600BD"/>
    <w:rsid w:val="2E3D462D"/>
    <w:rsid w:val="2E3D58F0"/>
    <w:rsid w:val="2E4647A4"/>
    <w:rsid w:val="2E4F2F2D"/>
    <w:rsid w:val="2E536EC1"/>
    <w:rsid w:val="2E56250D"/>
    <w:rsid w:val="2E5A3DAC"/>
    <w:rsid w:val="2E5F107C"/>
    <w:rsid w:val="2E5F5866"/>
    <w:rsid w:val="2E605140"/>
    <w:rsid w:val="2E615B1A"/>
    <w:rsid w:val="2E70537D"/>
    <w:rsid w:val="2E717A60"/>
    <w:rsid w:val="2E7330BF"/>
    <w:rsid w:val="2E786928"/>
    <w:rsid w:val="2E7D7A9A"/>
    <w:rsid w:val="2E84155A"/>
    <w:rsid w:val="2E8905FE"/>
    <w:rsid w:val="2E9E309D"/>
    <w:rsid w:val="2E9F3EB4"/>
    <w:rsid w:val="2E9F5C62"/>
    <w:rsid w:val="2EA27501"/>
    <w:rsid w:val="2EA3326C"/>
    <w:rsid w:val="2EA5433B"/>
    <w:rsid w:val="2EA622C1"/>
    <w:rsid w:val="2EA6465D"/>
    <w:rsid w:val="2EA65243"/>
    <w:rsid w:val="2EA80E2D"/>
    <w:rsid w:val="2EAD23BD"/>
    <w:rsid w:val="2EAD4823"/>
    <w:rsid w:val="2EAE2B92"/>
    <w:rsid w:val="2EB8626D"/>
    <w:rsid w:val="2EB931C8"/>
    <w:rsid w:val="2EBB06EE"/>
    <w:rsid w:val="2EBC10EC"/>
    <w:rsid w:val="2EBD44A2"/>
    <w:rsid w:val="2EC51B2A"/>
    <w:rsid w:val="2EC90F31"/>
    <w:rsid w:val="2ECB4CA9"/>
    <w:rsid w:val="2ECD0A22"/>
    <w:rsid w:val="2ED5007A"/>
    <w:rsid w:val="2EE74974"/>
    <w:rsid w:val="2EEC1016"/>
    <w:rsid w:val="2EEE2746"/>
    <w:rsid w:val="2EF142ED"/>
    <w:rsid w:val="2EFF1BA8"/>
    <w:rsid w:val="2F032695"/>
    <w:rsid w:val="2F0957D2"/>
    <w:rsid w:val="2F0E4CDD"/>
    <w:rsid w:val="2F0F103A"/>
    <w:rsid w:val="2F0F4AC5"/>
    <w:rsid w:val="2F124686"/>
    <w:rsid w:val="2F126434"/>
    <w:rsid w:val="2F2148C9"/>
    <w:rsid w:val="2F2921EC"/>
    <w:rsid w:val="2F2B1B67"/>
    <w:rsid w:val="2F2B5748"/>
    <w:rsid w:val="2F302D5E"/>
    <w:rsid w:val="2F3440E9"/>
    <w:rsid w:val="2F3445FD"/>
    <w:rsid w:val="2F3A0863"/>
    <w:rsid w:val="2F3B1E2F"/>
    <w:rsid w:val="2F3D3FA4"/>
    <w:rsid w:val="2F412617"/>
    <w:rsid w:val="2F4B4CCA"/>
    <w:rsid w:val="2F540DBC"/>
    <w:rsid w:val="2F566C69"/>
    <w:rsid w:val="2F594063"/>
    <w:rsid w:val="2F5A7DDB"/>
    <w:rsid w:val="2F652D59"/>
    <w:rsid w:val="2F68491F"/>
    <w:rsid w:val="2F6A2714"/>
    <w:rsid w:val="2F6B680A"/>
    <w:rsid w:val="2F7013AD"/>
    <w:rsid w:val="2F75165D"/>
    <w:rsid w:val="2F7610B9"/>
    <w:rsid w:val="2F7E16D0"/>
    <w:rsid w:val="2F822586"/>
    <w:rsid w:val="2F837332"/>
    <w:rsid w:val="2F844918"/>
    <w:rsid w:val="2F88217E"/>
    <w:rsid w:val="2F911A4F"/>
    <w:rsid w:val="2F9244FA"/>
    <w:rsid w:val="2F950E14"/>
    <w:rsid w:val="2F990904"/>
    <w:rsid w:val="2F996B56"/>
    <w:rsid w:val="2F9B28CE"/>
    <w:rsid w:val="2FAD2601"/>
    <w:rsid w:val="2FAD43AF"/>
    <w:rsid w:val="2FAD7C24"/>
    <w:rsid w:val="2FB76FDC"/>
    <w:rsid w:val="2FBB0F52"/>
    <w:rsid w:val="2FBB2F70"/>
    <w:rsid w:val="2FBC2096"/>
    <w:rsid w:val="2FCA6D0F"/>
    <w:rsid w:val="2FCD34FF"/>
    <w:rsid w:val="2FD00080"/>
    <w:rsid w:val="2FE6114D"/>
    <w:rsid w:val="2FE778C1"/>
    <w:rsid w:val="2FEA7FFE"/>
    <w:rsid w:val="2FEB51AF"/>
    <w:rsid w:val="2FF04B40"/>
    <w:rsid w:val="2FF344B8"/>
    <w:rsid w:val="2FFD5337"/>
    <w:rsid w:val="2FFE2C29"/>
    <w:rsid w:val="30004E27"/>
    <w:rsid w:val="30016AC8"/>
    <w:rsid w:val="301550E3"/>
    <w:rsid w:val="30185E5A"/>
    <w:rsid w:val="3018719B"/>
    <w:rsid w:val="301D1535"/>
    <w:rsid w:val="301E3718"/>
    <w:rsid w:val="301F34FF"/>
    <w:rsid w:val="30222A1F"/>
    <w:rsid w:val="30313232"/>
    <w:rsid w:val="30332B06"/>
    <w:rsid w:val="30360848"/>
    <w:rsid w:val="30403475"/>
    <w:rsid w:val="30471AB7"/>
    <w:rsid w:val="3047225C"/>
    <w:rsid w:val="304C1E1A"/>
    <w:rsid w:val="304D7F03"/>
    <w:rsid w:val="304E16EE"/>
    <w:rsid w:val="30523C72"/>
    <w:rsid w:val="305D4027"/>
    <w:rsid w:val="305D7B83"/>
    <w:rsid w:val="305F38FB"/>
    <w:rsid w:val="306727B0"/>
    <w:rsid w:val="306C7DC6"/>
    <w:rsid w:val="30722B71"/>
    <w:rsid w:val="3078676B"/>
    <w:rsid w:val="30793568"/>
    <w:rsid w:val="308275EA"/>
    <w:rsid w:val="308B2942"/>
    <w:rsid w:val="308D2C0F"/>
    <w:rsid w:val="3095731D"/>
    <w:rsid w:val="3096271A"/>
    <w:rsid w:val="30975A5D"/>
    <w:rsid w:val="30997DCD"/>
    <w:rsid w:val="309B0CAA"/>
    <w:rsid w:val="30A01D7B"/>
    <w:rsid w:val="30A13F14"/>
    <w:rsid w:val="30A25EDE"/>
    <w:rsid w:val="30A27C8C"/>
    <w:rsid w:val="30A3255E"/>
    <w:rsid w:val="30A532D8"/>
    <w:rsid w:val="30A64CB9"/>
    <w:rsid w:val="30AA08EF"/>
    <w:rsid w:val="30B11C7D"/>
    <w:rsid w:val="30B27819"/>
    <w:rsid w:val="30BA4FD6"/>
    <w:rsid w:val="30C46FA8"/>
    <w:rsid w:val="30C506DF"/>
    <w:rsid w:val="30C6397A"/>
    <w:rsid w:val="30D065A7"/>
    <w:rsid w:val="30D36097"/>
    <w:rsid w:val="30D37E45"/>
    <w:rsid w:val="30DC13F0"/>
    <w:rsid w:val="30DF1286"/>
    <w:rsid w:val="30E91417"/>
    <w:rsid w:val="30E958BB"/>
    <w:rsid w:val="30EC0F07"/>
    <w:rsid w:val="30F21500"/>
    <w:rsid w:val="30F60C00"/>
    <w:rsid w:val="30FA3624"/>
    <w:rsid w:val="30FD6FA4"/>
    <w:rsid w:val="310811F3"/>
    <w:rsid w:val="31093867"/>
    <w:rsid w:val="3109395F"/>
    <w:rsid w:val="310A1BA9"/>
    <w:rsid w:val="310B75DF"/>
    <w:rsid w:val="310E0E7D"/>
    <w:rsid w:val="312A6AA1"/>
    <w:rsid w:val="313046FE"/>
    <w:rsid w:val="31341880"/>
    <w:rsid w:val="31353C35"/>
    <w:rsid w:val="313A10E6"/>
    <w:rsid w:val="31424559"/>
    <w:rsid w:val="31472AA0"/>
    <w:rsid w:val="31480833"/>
    <w:rsid w:val="314B3E80"/>
    <w:rsid w:val="314F4139"/>
    <w:rsid w:val="315666C1"/>
    <w:rsid w:val="315A0567"/>
    <w:rsid w:val="31615451"/>
    <w:rsid w:val="316513E5"/>
    <w:rsid w:val="316A1FB8"/>
    <w:rsid w:val="316B2774"/>
    <w:rsid w:val="316C6E1D"/>
    <w:rsid w:val="31711EA2"/>
    <w:rsid w:val="31717D8A"/>
    <w:rsid w:val="317258B0"/>
    <w:rsid w:val="317E6003"/>
    <w:rsid w:val="317F12ED"/>
    <w:rsid w:val="318431CC"/>
    <w:rsid w:val="318555E4"/>
    <w:rsid w:val="31855CFA"/>
    <w:rsid w:val="31871C6B"/>
    <w:rsid w:val="318B1C70"/>
    <w:rsid w:val="318F1FBE"/>
    <w:rsid w:val="319475D5"/>
    <w:rsid w:val="319C0B7F"/>
    <w:rsid w:val="319E48F7"/>
    <w:rsid w:val="319E66A5"/>
    <w:rsid w:val="31AB491E"/>
    <w:rsid w:val="31B859B9"/>
    <w:rsid w:val="31BF0121"/>
    <w:rsid w:val="31C3435E"/>
    <w:rsid w:val="31C4399B"/>
    <w:rsid w:val="31C51434"/>
    <w:rsid w:val="31C84926"/>
    <w:rsid w:val="31CD0D39"/>
    <w:rsid w:val="31D16A7B"/>
    <w:rsid w:val="31ED4F37"/>
    <w:rsid w:val="31EF5153"/>
    <w:rsid w:val="31EF6F01"/>
    <w:rsid w:val="31F84007"/>
    <w:rsid w:val="31FC546F"/>
    <w:rsid w:val="32000C3E"/>
    <w:rsid w:val="32096732"/>
    <w:rsid w:val="32114976"/>
    <w:rsid w:val="32146967"/>
    <w:rsid w:val="3215552D"/>
    <w:rsid w:val="321C36FF"/>
    <w:rsid w:val="321D0FA6"/>
    <w:rsid w:val="322272D6"/>
    <w:rsid w:val="322F6FE3"/>
    <w:rsid w:val="32313075"/>
    <w:rsid w:val="32384404"/>
    <w:rsid w:val="324013E1"/>
    <w:rsid w:val="32456B21"/>
    <w:rsid w:val="32461478"/>
    <w:rsid w:val="32496611"/>
    <w:rsid w:val="324A05DB"/>
    <w:rsid w:val="32512144"/>
    <w:rsid w:val="3255145A"/>
    <w:rsid w:val="325C716A"/>
    <w:rsid w:val="32625925"/>
    <w:rsid w:val="32635237"/>
    <w:rsid w:val="32640A90"/>
    <w:rsid w:val="3267118D"/>
    <w:rsid w:val="3268280F"/>
    <w:rsid w:val="326E4CB4"/>
    <w:rsid w:val="326E6078"/>
    <w:rsid w:val="326F3B9E"/>
    <w:rsid w:val="32785994"/>
    <w:rsid w:val="32840944"/>
    <w:rsid w:val="3284631A"/>
    <w:rsid w:val="329160EA"/>
    <w:rsid w:val="32933D30"/>
    <w:rsid w:val="329B4993"/>
    <w:rsid w:val="329D4BAF"/>
    <w:rsid w:val="32A21577"/>
    <w:rsid w:val="32A25D21"/>
    <w:rsid w:val="32A33127"/>
    <w:rsid w:val="32A777DC"/>
    <w:rsid w:val="32AE2918"/>
    <w:rsid w:val="32AE46C6"/>
    <w:rsid w:val="32B1065A"/>
    <w:rsid w:val="32BF0681"/>
    <w:rsid w:val="32C043F9"/>
    <w:rsid w:val="32C65EB4"/>
    <w:rsid w:val="32CB1EFC"/>
    <w:rsid w:val="32CB6E85"/>
    <w:rsid w:val="32CC7242"/>
    <w:rsid w:val="32CE6A40"/>
    <w:rsid w:val="32D305D1"/>
    <w:rsid w:val="32D571AE"/>
    <w:rsid w:val="32E75E2A"/>
    <w:rsid w:val="32EE71B8"/>
    <w:rsid w:val="32F04CDF"/>
    <w:rsid w:val="32FF4F22"/>
    <w:rsid w:val="330102D7"/>
    <w:rsid w:val="330249B0"/>
    <w:rsid w:val="33092244"/>
    <w:rsid w:val="33130ECB"/>
    <w:rsid w:val="33163192"/>
    <w:rsid w:val="331E4B9C"/>
    <w:rsid w:val="33260700"/>
    <w:rsid w:val="332D6B18"/>
    <w:rsid w:val="33356A28"/>
    <w:rsid w:val="33370B5F"/>
    <w:rsid w:val="33402B93"/>
    <w:rsid w:val="3344327C"/>
    <w:rsid w:val="33467A14"/>
    <w:rsid w:val="334B63B9"/>
    <w:rsid w:val="33590AD6"/>
    <w:rsid w:val="335C6818"/>
    <w:rsid w:val="335F00B6"/>
    <w:rsid w:val="3365715B"/>
    <w:rsid w:val="336A279F"/>
    <w:rsid w:val="336B0809"/>
    <w:rsid w:val="33704071"/>
    <w:rsid w:val="337376BE"/>
    <w:rsid w:val="33782D10"/>
    <w:rsid w:val="337F42B4"/>
    <w:rsid w:val="33812F3E"/>
    <w:rsid w:val="33883169"/>
    <w:rsid w:val="338D1976"/>
    <w:rsid w:val="33955886"/>
    <w:rsid w:val="339D6EAB"/>
    <w:rsid w:val="33A37582"/>
    <w:rsid w:val="33AA1331"/>
    <w:rsid w:val="33B0446E"/>
    <w:rsid w:val="33B556FB"/>
    <w:rsid w:val="33C46F74"/>
    <w:rsid w:val="33C85C5B"/>
    <w:rsid w:val="33D26ADA"/>
    <w:rsid w:val="33D53ED4"/>
    <w:rsid w:val="33DC5263"/>
    <w:rsid w:val="33EF31E8"/>
    <w:rsid w:val="33F26834"/>
    <w:rsid w:val="33FE3E2D"/>
    <w:rsid w:val="33FF7DD1"/>
    <w:rsid w:val="34052A0C"/>
    <w:rsid w:val="34091E27"/>
    <w:rsid w:val="340C416E"/>
    <w:rsid w:val="340E1001"/>
    <w:rsid w:val="34175482"/>
    <w:rsid w:val="341E1D1F"/>
    <w:rsid w:val="34203629"/>
    <w:rsid w:val="34205B4A"/>
    <w:rsid w:val="34237336"/>
    <w:rsid w:val="342D7AC6"/>
    <w:rsid w:val="342E2D1F"/>
    <w:rsid w:val="342F7A89"/>
    <w:rsid w:val="34346E4D"/>
    <w:rsid w:val="34360E17"/>
    <w:rsid w:val="343717A5"/>
    <w:rsid w:val="3445105A"/>
    <w:rsid w:val="34476B80"/>
    <w:rsid w:val="34480231"/>
    <w:rsid w:val="344A2B14"/>
    <w:rsid w:val="345B262C"/>
    <w:rsid w:val="345D5765"/>
    <w:rsid w:val="345E211C"/>
    <w:rsid w:val="345E249A"/>
    <w:rsid w:val="346516FC"/>
    <w:rsid w:val="346A0AC1"/>
    <w:rsid w:val="346F257B"/>
    <w:rsid w:val="348002E4"/>
    <w:rsid w:val="348D7A46"/>
    <w:rsid w:val="3491604D"/>
    <w:rsid w:val="34930017"/>
    <w:rsid w:val="34993154"/>
    <w:rsid w:val="349A75F8"/>
    <w:rsid w:val="349B3370"/>
    <w:rsid w:val="349D0E96"/>
    <w:rsid w:val="34A43FD3"/>
    <w:rsid w:val="34A61710"/>
    <w:rsid w:val="34A73AC3"/>
    <w:rsid w:val="34A915E9"/>
    <w:rsid w:val="34AD1434"/>
    <w:rsid w:val="34AD4F00"/>
    <w:rsid w:val="34B85CD0"/>
    <w:rsid w:val="34BD10D8"/>
    <w:rsid w:val="34C12DD7"/>
    <w:rsid w:val="34C14A47"/>
    <w:rsid w:val="34CC52D7"/>
    <w:rsid w:val="34CE2DFE"/>
    <w:rsid w:val="34CF6B76"/>
    <w:rsid w:val="34D16D92"/>
    <w:rsid w:val="34D348B8"/>
    <w:rsid w:val="34E1639F"/>
    <w:rsid w:val="34E33E60"/>
    <w:rsid w:val="34E42B42"/>
    <w:rsid w:val="34E97C37"/>
    <w:rsid w:val="34EF6DE8"/>
    <w:rsid w:val="34F012AD"/>
    <w:rsid w:val="34F20964"/>
    <w:rsid w:val="34F34F5A"/>
    <w:rsid w:val="34F62354"/>
    <w:rsid w:val="34F7744B"/>
    <w:rsid w:val="350451A8"/>
    <w:rsid w:val="35084D5E"/>
    <w:rsid w:val="3508698A"/>
    <w:rsid w:val="350B5E00"/>
    <w:rsid w:val="350E58F0"/>
    <w:rsid w:val="351078BA"/>
    <w:rsid w:val="351346C8"/>
    <w:rsid w:val="352538F8"/>
    <w:rsid w:val="35270760"/>
    <w:rsid w:val="35292F17"/>
    <w:rsid w:val="35386E11"/>
    <w:rsid w:val="353A3D21"/>
    <w:rsid w:val="353D0169"/>
    <w:rsid w:val="35434E82"/>
    <w:rsid w:val="354A0CB4"/>
    <w:rsid w:val="354B17CC"/>
    <w:rsid w:val="355126F1"/>
    <w:rsid w:val="355210C8"/>
    <w:rsid w:val="35527ED3"/>
    <w:rsid w:val="355D23D3"/>
    <w:rsid w:val="35647C06"/>
    <w:rsid w:val="35661288"/>
    <w:rsid w:val="35696FCA"/>
    <w:rsid w:val="35773495"/>
    <w:rsid w:val="357921DB"/>
    <w:rsid w:val="35793A30"/>
    <w:rsid w:val="357C4F4F"/>
    <w:rsid w:val="358234D2"/>
    <w:rsid w:val="35865994"/>
    <w:rsid w:val="35881FB4"/>
    <w:rsid w:val="35886BB1"/>
    <w:rsid w:val="35917D75"/>
    <w:rsid w:val="35A40C30"/>
    <w:rsid w:val="35A4403C"/>
    <w:rsid w:val="35A7502C"/>
    <w:rsid w:val="35B244CD"/>
    <w:rsid w:val="35B4484A"/>
    <w:rsid w:val="35BA7826"/>
    <w:rsid w:val="35BC17F0"/>
    <w:rsid w:val="35BC21A5"/>
    <w:rsid w:val="35BD227C"/>
    <w:rsid w:val="35CA64CF"/>
    <w:rsid w:val="35D4010C"/>
    <w:rsid w:val="35D5415D"/>
    <w:rsid w:val="35DC154A"/>
    <w:rsid w:val="35ED3757"/>
    <w:rsid w:val="35EF44A1"/>
    <w:rsid w:val="35EF4EA0"/>
    <w:rsid w:val="35EF5204"/>
    <w:rsid w:val="35F920FC"/>
    <w:rsid w:val="35FE7713"/>
    <w:rsid w:val="360016DD"/>
    <w:rsid w:val="36080591"/>
    <w:rsid w:val="360A60B7"/>
    <w:rsid w:val="361333E2"/>
    <w:rsid w:val="36154A5C"/>
    <w:rsid w:val="361E7C95"/>
    <w:rsid w:val="3627310D"/>
    <w:rsid w:val="362829E1"/>
    <w:rsid w:val="362A675A"/>
    <w:rsid w:val="362F3D70"/>
    <w:rsid w:val="36321AB2"/>
    <w:rsid w:val="36341386"/>
    <w:rsid w:val="36356EAC"/>
    <w:rsid w:val="36392E40"/>
    <w:rsid w:val="363D46DF"/>
    <w:rsid w:val="363E2205"/>
    <w:rsid w:val="36405F7D"/>
    <w:rsid w:val="364610BA"/>
    <w:rsid w:val="364D2448"/>
    <w:rsid w:val="36502DAD"/>
    <w:rsid w:val="3651018A"/>
    <w:rsid w:val="36541A28"/>
    <w:rsid w:val="365732C7"/>
    <w:rsid w:val="36575075"/>
    <w:rsid w:val="365A3EE1"/>
    <w:rsid w:val="36624145"/>
    <w:rsid w:val="36647C20"/>
    <w:rsid w:val="366D6646"/>
    <w:rsid w:val="367125DA"/>
    <w:rsid w:val="36730100"/>
    <w:rsid w:val="367C4ADB"/>
    <w:rsid w:val="368045CB"/>
    <w:rsid w:val="36806379"/>
    <w:rsid w:val="368802FD"/>
    <w:rsid w:val="36977821"/>
    <w:rsid w:val="3699568D"/>
    <w:rsid w:val="36A04C6E"/>
    <w:rsid w:val="36AA3165"/>
    <w:rsid w:val="36AA5AEC"/>
    <w:rsid w:val="36AA789A"/>
    <w:rsid w:val="36B204FD"/>
    <w:rsid w:val="36BE6EA2"/>
    <w:rsid w:val="36C204FE"/>
    <w:rsid w:val="36C82FAD"/>
    <w:rsid w:val="36C95F72"/>
    <w:rsid w:val="36D030A7"/>
    <w:rsid w:val="36D6068F"/>
    <w:rsid w:val="36D84407"/>
    <w:rsid w:val="36D97DE3"/>
    <w:rsid w:val="36E56B24"/>
    <w:rsid w:val="36E96615"/>
    <w:rsid w:val="36EE3C2B"/>
    <w:rsid w:val="36EE59D9"/>
    <w:rsid w:val="36EF52AD"/>
    <w:rsid w:val="36F11025"/>
    <w:rsid w:val="36F34D9D"/>
    <w:rsid w:val="36F72179"/>
    <w:rsid w:val="36F734E0"/>
    <w:rsid w:val="36F962E6"/>
    <w:rsid w:val="36FD3E6E"/>
    <w:rsid w:val="3700570C"/>
    <w:rsid w:val="370945C1"/>
    <w:rsid w:val="3709636F"/>
    <w:rsid w:val="370F16D6"/>
    <w:rsid w:val="37102586"/>
    <w:rsid w:val="37126537"/>
    <w:rsid w:val="37166CDE"/>
    <w:rsid w:val="37180CA8"/>
    <w:rsid w:val="371812F8"/>
    <w:rsid w:val="37215DAE"/>
    <w:rsid w:val="37227431"/>
    <w:rsid w:val="372431A9"/>
    <w:rsid w:val="37273655"/>
    <w:rsid w:val="37294C63"/>
    <w:rsid w:val="3732091F"/>
    <w:rsid w:val="37357164"/>
    <w:rsid w:val="37361E7F"/>
    <w:rsid w:val="373B7263"/>
    <w:rsid w:val="374211EF"/>
    <w:rsid w:val="37421881"/>
    <w:rsid w:val="37461139"/>
    <w:rsid w:val="37494E5D"/>
    <w:rsid w:val="37500442"/>
    <w:rsid w:val="375259EE"/>
    <w:rsid w:val="37533A8E"/>
    <w:rsid w:val="375A6BCB"/>
    <w:rsid w:val="37604F1C"/>
    <w:rsid w:val="3762626B"/>
    <w:rsid w:val="376327ED"/>
    <w:rsid w:val="3769496C"/>
    <w:rsid w:val="376C4B50"/>
    <w:rsid w:val="37725A52"/>
    <w:rsid w:val="37727DE9"/>
    <w:rsid w:val="377C4D93"/>
    <w:rsid w:val="37880510"/>
    <w:rsid w:val="37887BDC"/>
    <w:rsid w:val="37895702"/>
    <w:rsid w:val="37965D19"/>
    <w:rsid w:val="37971BCD"/>
    <w:rsid w:val="37976071"/>
    <w:rsid w:val="37984905"/>
    <w:rsid w:val="379876F3"/>
    <w:rsid w:val="379A346B"/>
    <w:rsid w:val="379C71E3"/>
    <w:rsid w:val="37A147F9"/>
    <w:rsid w:val="37A20571"/>
    <w:rsid w:val="37A3563C"/>
    <w:rsid w:val="37A92245"/>
    <w:rsid w:val="37AB1B1C"/>
    <w:rsid w:val="37B02771"/>
    <w:rsid w:val="37B15A15"/>
    <w:rsid w:val="37B7401D"/>
    <w:rsid w:val="37C76342"/>
    <w:rsid w:val="37CF580A"/>
    <w:rsid w:val="37CF65F0"/>
    <w:rsid w:val="37D01583"/>
    <w:rsid w:val="37D42780"/>
    <w:rsid w:val="37D64855"/>
    <w:rsid w:val="37D71267"/>
    <w:rsid w:val="37DC7F27"/>
    <w:rsid w:val="37DD0668"/>
    <w:rsid w:val="37DD09A7"/>
    <w:rsid w:val="37DE1F70"/>
    <w:rsid w:val="37EA43F2"/>
    <w:rsid w:val="37EB3F15"/>
    <w:rsid w:val="37ED0F0A"/>
    <w:rsid w:val="37ED5C91"/>
    <w:rsid w:val="37FA777E"/>
    <w:rsid w:val="380729ED"/>
    <w:rsid w:val="380D16BD"/>
    <w:rsid w:val="380E1EBC"/>
    <w:rsid w:val="380F5C07"/>
    <w:rsid w:val="3810197F"/>
    <w:rsid w:val="3816278E"/>
    <w:rsid w:val="38181D38"/>
    <w:rsid w:val="38191D46"/>
    <w:rsid w:val="381C0324"/>
    <w:rsid w:val="381E22EE"/>
    <w:rsid w:val="38233FC9"/>
    <w:rsid w:val="38241C69"/>
    <w:rsid w:val="382947EF"/>
    <w:rsid w:val="38353194"/>
    <w:rsid w:val="383733B0"/>
    <w:rsid w:val="3837515E"/>
    <w:rsid w:val="383D7513"/>
    <w:rsid w:val="383E029A"/>
    <w:rsid w:val="38411F24"/>
    <w:rsid w:val="38424C9F"/>
    <w:rsid w:val="38451629"/>
    <w:rsid w:val="38482DD4"/>
    <w:rsid w:val="384A30E3"/>
    <w:rsid w:val="38507FCD"/>
    <w:rsid w:val="3851621F"/>
    <w:rsid w:val="385276E0"/>
    <w:rsid w:val="385477EB"/>
    <w:rsid w:val="38547ABE"/>
    <w:rsid w:val="38585500"/>
    <w:rsid w:val="385B6824"/>
    <w:rsid w:val="38653A79"/>
    <w:rsid w:val="387C0DC3"/>
    <w:rsid w:val="38850377"/>
    <w:rsid w:val="38887767"/>
    <w:rsid w:val="388A1731"/>
    <w:rsid w:val="388F4D67"/>
    <w:rsid w:val="38910D12"/>
    <w:rsid w:val="38912AC0"/>
    <w:rsid w:val="389C3213"/>
    <w:rsid w:val="38AE2074"/>
    <w:rsid w:val="38AF2690"/>
    <w:rsid w:val="38AF451F"/>
    <w:rsid w:val="38B15428"/>
    <w:rsid w:val="38B60050"/>
    <w:rsid w:val="38B844F1"/>
    <w:rsid w:val="38B95B73"/>
    <w:rsid w:val="38C10271"/>
    <w:rsid w:val="38C31508"/>
    <w:rsid w:val="38C31ADC"/>
    <w:rsid w:val="38C43746"/>
    <w:rsid w:val="38CC07A5"/>
    <w:rsid w:val="38CC1D4A"/>
    <w:rsid w:val="38D155B2"/>
    <w:rsid w:val="38D37DA7"/>
    <w:rsid w:val="38D76087"/>
    <w:rsid w:val="38D96EA3"/>
    <w:rsid w:val="38E2447A"/>
    <w:rsid w:val="38E41CCD"/>
    <w:rsid w:val="38E452E6"/>
    <w:rsid w:val="38E53295"/>
    <w:rsid w:val="38E56968"/>
    <w:rsid w:val="38E76B84"/>
    <w:rsid w:val="38E82587"/>
    <w:rsid w:val="38FA1C97"/>
    <w:rsid w:val="38FE651C"/>
    <w:rsid w:val="39024D7A"/>
    <w:rsid w:val="39077BEF"/>
    <w:rsid w:val="390E4110"/>
    <w:rsid w:val="3914549F"/>
    <w:rsid w:val="39147AAF"/>
    <w:rsid w:val="39186D3D"/>
    <w:rsid w:val="391F5588"/>
    <w:rsid w:val="3922196A"/>
    <w:rsid w:val="39227BBC"/>
    <w:rsid w:val="3923361E"/>
    <w:rsid w:val="392751D2"/>
    <w:rsid w:val="3929719C"/>
    <w:rsid w:val="393671C3"/>
    <w:rsid w:val="393A3E10"/>
    <w:rsid w:val="39400042"/>
    <w:rsid w:val="394A0EC1"/>
    <w:rsid w:val="394F5BC8"/>
    <w:rsid w:val="39510A25"/>
    <w:rsid w:val="39602492"/>
    <w:rsid w:val="39606224"/>
    <w:rsid w:val="39657AA9"/>
    <w:rsid w:val="39665CFB"/>
    <w:rsid w:val="39677CC5"/>
    <w:rsid w:val="39696FD5"/>
    <w:rsid w:val="396B3311"/>
    <w:rsid w:val="39755F3E"/>
    <w:rsid w:val="397A3FCA"/>
    <w:rsid w:val="397C3770"/>
    <w:rsid w:val="397F6DBC"/>
    <w:rsid w:val="398268AC"/>
    <w:rsid w:val="39871160"/>
    <w:rsid w:val="398B750F"/>
    <w:rsid w:val="398F0C81"/>
    <w:rsid w:val="39916CED"/>
    <w:rsid w:val="39930ABA"/>
    <w:rsid w:val="39935552"/>
    <w:rsid w:val="399B34CA"/>
    <w:rsid w:val="399C213E"/>
    <w:rsid w:val="399F2FBB"/>
    <w:rsid w:val="399F745E"/>
    <w:rsid w:val="39A607ED"/>
    <w:rsid w:val="39A6259B"/>
    <w:rsid w:val="39A700C1"/>
    <w:rsid w:val="39A71E6F"/>
    <w:rsid w:val="39B95926"/>
    <w:rsid w:val="39BB513C"/>
    <w:rsid w:val="39BD78E5"/>
    <w:rsid w:val="39BF18AF"/>
    <w:rsid w:val="39BF540B"/>
    <w:rsid w:val="39C12F31"/>
    <w:rsid w:val="39C66B9B"/>
    <w:rsid w:val="39C71A7F"/>
    <w:rsid w:val="39CB40BB"/>
    <w:rsid w:val="39CC413E"/>
    <w:rsid w:val="39CE38A0"/>
    <w:rsid w:val="39CF5C03"/>
    <w:rsid w:val="39D0663B"/>
    <w:rsid w:val="39D8471E"/>
    <w:rsid w:val="39DA07F9"/>
    <w:rsid w:val="39DC7D6B"/>
    <w:rsid w:val="39DD0E2F"/>
    <w:rsid w:val="39DF785B"/>
    <w:rsid w:val="39E06089"/>
    <w:rsid w:val="39E210F9"/>
    <w:rsid w:val="39E329CE"/>
    <w:rsid w:val="39E35A89"/>
    <w:rsid w:val="39E76710"/>
    <w:rsid w:val="39ED170C"/>
    <w:rsid w:val="39ED377B"/>
    <w:rsid w:val="39F257E0"/>
    <w:rsid w:val="39FD796B"/>
    <w:rsid w:val="3A0606BF"/>
    <w:rsid w:val="3A0A0C34"/>
    <w:rsid w:val="3A0F01B5"/>
    <w:rsid w:val="3A0F3BC2"/>
    <w:rsid w:val="3A131C73"/>
    <w:rsid w:val="3A1A6AE5"/>
    <w:rsid w:val="3A1C621D"/>
    <w:rsid w:val="3A1D500F"/>
    <w:rsid w:val="3A260D03"/>
    <w:rsid w:val="3A2F14BF"/>
    <w:rsid w:val="3A306308"/>
    <w:rsid w:val="3A3B3B19"/>
    <w:rsid w:val="3A3C7248"/>
    <w:rsid w:val="3A3E0A25"/>
    <w:rsid w:val="3A4D0C68"/>
    <w:rsid w:val="3A563860"/>
    <w:rsid w:val="3A605941"/>
    <w:rsid w:val="3A683CF4"/>
    <w:rsid w:val="3A695A0C"/>
    <w:rsid w:val="3A6C45A9"/>
    <w:rsid w:val="3A811D9E"/>
    <w:rsid w:val="3A90478F"/>
    <w:rsid w:val="3A924504"/>
    <w:rsid w:val="3A954AAB"/>
    <w:rsid w:val="3A960861"/>
    <w:rsid w:val="3A970136"/>
    <w:rsid w:val="3A971EE4"/>
    <w:rsid w:val="3A974782"/>
    <w:rsid w:val="3A9B2557"/>
    <w:rsid w:val="3AA20FB4"/>
    <w:rsid w:val="3AA27FB8"/>
    <w:rsid w:val="3AA52853"/>
    <w:rsid w:val="3AA73BAB"/>
    <w:rsid w:val="3AAB00E8"/>
    <w:rsid w:val="3AAC0D72"/>
    <w:rsid w:val="3AB50970"/>
    <w:rsid w:val="3AB50DBD"/>
    <w:rsid w:val="3AB5795C"/>
    <w:rsid w:val="3AB807D8"/>
    <w:rsid w:val="3ABA1197"/>
    <w:rsid w:val="3ABB1E27"/>
    <w:rsid w:val="3ABC15CF"/>
    <w:rsid w:val="3ABE1ACD"/>
    <w:rsid w:val="3AC43D3E"/>
    <w:rsid w:val="3AC802EF"/>
    <w:rsid w:val="3ACA050B"/>
    <w:rsid w:val="3AD4483A"/>
    <w:rsid w:val="3AD60C5E"/>
    <w:rsid w:val="3AD85A37"/>
    <w:rsid w:val="3AD935E6"/>
    <w:rsid w:val="3AD969A0"/>
    <w:rsid w:val="3ADB6274"/>
    <w:rsid w:val="3ADC2868"/>
    <w:rsid w:val="3ADC3D9A"/>
    <w:rsid w:val="3ADE3FB6"/>
    <w:rsid w:val="3ADE7B13"/>
    <w:rsid w:val="3AE129A5"/>
    <w:rsid w:val="3AEA6A92"/>
    <w:rsid w:val="3AEF1D20"/>
    <w:rsid w:val="3AF14AA6"/>
    <w:rsid w:val="3AFA017E"/>
    <w:rsid w:val="3AFC4F3F"/>
    <w:rsid w:val="3AFF3753"/>
    <w:rsid w:val="3B007A89"/>
    <w:rsid w:val="3B0A6B5A"/>
    <w:rsid w:val="3B16085A"/>
    <w:rsid w:val="3B1A3241"/>
    <w:rsid w:val="3B1F0857"/>
    <w:rsid w:val="3B20012B"/>
    <w:rsid w:val="3B202D95"/>
    <w:rsid w:val="3B251BE5"/>
    <w:rsid w:val="3B2F036E"/>
    <w:rsid w:val="3B2F65C0"/>
    <w:rsid w:val="3B304812"/>
    <w:rsid w:val="3B3B4F65"/>
    <w:rsid w:val="3B464036"/>
    <w:rsid w:val="3B494C2A"/>
    <w:rsid w:val="3B4F0A10"/>
    <w:rsid w:val="3B512DAC"/>
    <w:rsid w:val="3B516536"/>
    <w:rsid w:val="3B533AEE"/>
    <w:rsid w:val="3B572EDC"/>
    <w:rsid w:val="3B581673"/>
    <w:rsid w:val="3B5B2B56"/>
    <w:rsid w:val="3B5C6742"/>
    <w:rsid w:val="3B5E2A01"/>
    <w:rsid w:val="3B613DE5"/>
    <w:rsid w:val="3B63604F"/>
    <w:rsid w:val="3B653D90"/>
    <w:rsid w:val="3B68739C"/>
    <w:rsid w:val="3B6C15C2"/>
    <w:rsid w:val="3B784534"/>
    <w:rsid w:val="3B8977C4"/>
    <w:rsid w:val="3B9D177C"/>
    <w:rsid w:val="3BAA1ABA"/>
    <w:rsid w:val="3BAA1C70"/>
    <w:rsid w:val="3BAA5C47"/>
    <w:rsid w:val="3BAC26AF"/>
    <w:rsid w:val="3BBA40DC"/>
    <w:rsid w:val="3BBC42F8"/>
    <w:rsid w:val="3BC10A5A"/>
    <w:rsid w:val="3BCE5DF8"/>
    <w:rsid w:val="3BD016AB"/>
    <w:rsid w:val="3BDF1D94"/>
    <w:rsid w:val="3BE13D5E"/>
    <w:rsid w:val="3BE178BA"/>
    <w:rsid w:val="3BE240EE"/>
    <w:rsid w:val="3BE51B6A"/>
    <w:rsid w:val="3BE61375"/>
    <w:rsid w:val="3BE70C49"/>
    <w:rsid w:val="3BEA3546"/>
    <w:rsid w:val="3BF84C04"/>
    <w:rsid w:val="3C047A4D"/>
    <w:rsid w:val="3C047C44"/>
    <w:rsid w:val="3C090BBF"/>
    <w:rsid w:val="3C0A2B23"/>
    <w:rsid w:val="3C2B660A"/>
    <w:rsid w:val="3C3E6327"/>
    <w:rsid w:val="3C44609B"/>
    <w:rsid w:val="3C461E13"/>
    <w:rsid w:val="3C511E19"/>
    <w:rsid w:val="3C553117"/>
    <w:rsid w:val="3C561A55"/>
    <w:rsid w:val="3C597D99"/>
    <w:rsid w:val="3C5E1337"/>
    <w:rsid w:val="3C5F2ED5"/>
    <w:rsid w:val="3C6504EB"/>
    <w:rsid w:val="3C6B33AC"/>
    <w:rsid w:val="3C6D55F2"/>
    <w:rsid w:val="3C6F2EF9"/>
    <w:rsid w:val="3C720E5A"/>
    <w:rsid w:val="3C762181"/>
    <w:rsid w:val="3C771FCD"/>
    <w:rsid w:val="3C7B12EF"/>
    <w:rsid w:val="3C7C3013"/>
    <w:rsid w:val="3C7D410D"/>
    <w:rsid w:val="3C7E77FF"/>
    <w:rsid w:val="3C805255"/>
    <w:rsid w:val="3C812BB7"/>
    <w:rsid w:val="3C830972"/>
    <w:rsid w:val="3C862210"/>
    <w:rsid w:val="3C8628E4"/>
    <w:rsid w:val="3C8B3CCA"/>
    <w:rsid w:val="3C8E5F0B"/>
    <w:rsid w:val="3C8F5568"/>
    <w:rsid w:val="3C90308E"/>
    <w:rsid w:val="3C924E8D"/>
    <w:rsid w:val="3C963D6A"/>
    <w:rsid w:val="3C9708C1"/>
    <w:rsid w:val="3CA11B80"/>
    <w:rsid w:val="3CA1529C"/>
    <w:rsid w:val="3CA164D5"/>
    <w:rsid w:val="3CAD1E92"/>
    <w:rsid w:val="3CAF3E3D"/>
    <w:rsid w:val="3CAF5C0A"/>
    <w:rsid w:val="3CB46D7D"/>
    <w:rsid w:val="3CBD4B6C"/>
    <w:rsid w:val="3CC948BA"/>
    <w:rsid w:val="3CD40FA4"/>
    <w:rsid w:val="3CD5332A"/>
    <w:rsid w:val="3CDA1A8C"/>
    <w:rsid w:val="3CDE6FFD"/>
    <w:rsid w:val="3CE37662"/>
    <w:rsid w:val="3CEF24AB"/>
    <w:rsid w:val="3CF1345D"/>
    <w:rsid w:val="3CF4361D"/>
    <w:rsid w:val="3CF436BA"/>
    <w:rsid w:val="3CF93408"/>
    <w:rsid w:val="3CFB4ABD"/>
    <w:rsid w:val="3D0816E4"/>
    <w:rsid w:val="3D163594"/>
    <w:rsid w:val="3D2959BD"/>
    <w:rsid w:val="3D392A64"/>
    <w:rsid w:val="3D396D53"/>
    <w:rsid w:val="3D3B56F0"/>
    <w:rsid w:val="3D406863"/>
    <w:rsid w:val="3D453E79"/>
    <w:rsid w:val="3D490006"/>
    <w:rsid w:val="3D4A7E6B"/>
    <w:rsid w:val="3D4C54F7"/>
    <w:rsid w:val="3D4F6AA6"/>
    <w:rsid w:val="3D510A70"/>
    <w:rsid w:val="3D516CC2"/>
    <w:rsid w:val="3D542401"/>
    <w:rsid w:val="3D597924"/>
    <w:rsid w:val="3D5E4F3B"/>
    <w:rsid w:val="3D5F09DA"/>
    <w:rsid w:val="3D730BFB"/>
    <w:rsid w:val="3D734E8A"/>
    <w:rsid w:val="3D7B5AED"/>
    <w:rsid w:val="3D804EB1"/>
    <w:rsid w:val="3D8466FA"/>
    <w:rsid w:val="3D850719"/>
    <w:rsid w:val="3D8C5F4C"/>
    <w:rsid w:val="3D8F6C90"/>
    <w:rsid w:val="3D9372DA"/>
    <w:rsid w:val="3D9D508E"/>
    <w:rsid w:val="3DA07301"/>
    <w:rsid w:val="3DA7335C"/>
    <w:rsid w:val="3DA908AC"/>
    <w:rsid w:val="3DAF5796"/>
    <w:rsid w:val="3DAF7355"/>
    <w:rsid w:val="3DB17760"/>
    <w:rsid w:val="3DBF3C2B"/>
    <w:rsid w:val="3DC17DA5"/>
    <w:rsid w:val="3DCD5983"/>
    <w:rsid w:val="3DCE3E6E"/>
    <w:rsid w:val="3DCF339C"/>
    <w:rsid w:val="3DD67C7D"/>
    <w:rsid w:val="3DD86C18"/>
    <w:rsid w:val="3DE9514C"/>
    <w:rsid w:val="3DED4D5D"/>
    <w:rsid w:val="3DF37D79"/>
    <w:rsid w:val="3DF504B9"/>
    <w:rsid w:val="3DF5764D"/>
    <w:rsid w:val="3DF639DD"/>
    <w:rsid w:val="3DF63D78"/>
    <w:rsid w:val="3DFF227A"/>
    <w:rsid w:val="3DFF5637"/>
    <w:rsid w:val="3E017499"/>
    <w:rsid w:val="3E0644FC"/>
    <w:rsid w:val="3E081BF3"/>
    <w:rsid w:val="3E0A3B24"/>
    <w:rsid w:val="3E1758C2"/>
    <w:rsid w:val="3E18158D"/>
    <w:rsid w:val="3E195F6B"/>
    <w:rsid w:val="3E28115F"/>
    <w:rsid w:val="3E2919ED"/>
    <w:rsid w:val="3E2F7644"/>
    <w:rsid w:val="3E30327F"/>
    <w:rsid w:val="3E311CFA"/>
    <w:rsid w:val="3E312291"/>
    <w:rsid w:val="3E35213F"/>
    <w:rsid w:val="3E3F4D6C"/>
    <w:rsid w:val="3E41473A"/>
    <w:rsid w:val="3E431692"/>
    <w:rsid w:val="3E467EA9"/>
    <w:rsid w:val="3E473A5B"/>
    <w:rsid w:val="3E4744CC"/>
    <w:rsid w:val="3E4923C6"/>
    <w:rsid w:val="3E4A6C56"/>
    <w:rsid w:val="3E500D27"/>
    <w:rsid w:val="3E506292"/>
    <w:rsid w:val="3E57254B"/>
    <w:rsid w:val="3E584838"/>
    <w:rsid w:val="3E5A3954"/>
    <w:rsid w:val="3E6B4C4A"/>
    <w:rsid w:val="3E744CC1"/>
    <w:rsid w:val="3E7536D2"/>
    <w:rsid w:val="3E78202C"/>
    <w:rsid w:val="3E7B25D1"/>
    <w:rsid w:val="3E7D084B"/>
    <w:rsid w:val="3E7E5894"/>
    <w:rsid w:val="3E8310FD"/>
    <w:rsid w:val="3E8811DA"/>
    <w:rsid w:val="3E9418D5"/>
    <w:rsid w:val="3E9735A8"/>
    <w:rsid w:val="3E9A1FA2"/>
    <w:rsid w:val="3E9C194E"/>
    <w:rsid w:val="3E9F0FD0"/>
    <w:rsid w:val="3EA3354D"/>
    <w:rsid w:val="3EAB41B0"/>
    <w:rsid w:val="3EAE2F43"/>
    <w:rsid w:val="3EB11965"/>
    <w:rsid w:val="3EB56DDC"/>
    <w:rsid w:val="3EB70DA6"/>
    <w:rsid w:val="3EC139D3"/>
    <w:rsid w:val="3EC96D78"/>
    <w:rsid w:val="3ECC2AA4"/>
    <w:rsid w:val="3ED71449"/>
    <w:rsid w:val="3ED731F7"/>
    <w:rsid w:val="3EDB4A95"/>
    <w:rsid w:val="3EDE27D7"/>
    <w:rsid w:val="3EDE4585"/>
    <w:rsid w:val="3EDE5E92"/>
    <w:rsid w:val="3EE14075"/>
    <w:rsid w:val="3EE15E23"/>
    <w:rsid w:val="3EE576C2"/>
    <w:rsid w:val="3EEB27FE"/>
    <w:rsid w:val="3EEF6792"/>
    <w:rsid w:val="3EF1250A"/>
    <w:rsid w:val="3EF21DDE"/>
    <w:rsid w:val="3EFB6EE5"/>
    <w:rsid w:val="3F0110BB"/>
    <w:rsid w:val="3F0110D6"/>
    <w:rsid w:val="3F033FEC"/>
    <w:rsid w:val="3F057D64"/>
    <w:rsid w:val="3F11495A"/>
    <w:rsid w:val="3F1958EE"/>
    <w:rsid w:val="3F1C635D"/>
    <w:rsid w:val="3F1E7077"/>
    <w:rsid w:val="3F220916"/>
    <w:rsid w:val="3F281CA4"/>
    <w:rsid w:val="3F2A77CA"/>
    <w:rsid w:val="3F2F3033"/>
    <w:rsid w:val="3F317F68"/>
    <w:rsid w:val="3F3228BB"/>
    <w:rsid w:val="3F356953"/>
    <w:rsid w:val="3F3C3638"/>
    <w:rsid w:val="3F3E3BC8"/>
    <w:rsid w:val="3F411B4D"/>
    <w:rsid w:val="3F433A5A"/>
    <w:rsid w:val="3F4635CA"/>
    <w:rsid w:val="3F47212A"/>
    <w:rsid w:val="3F4F5483"/>
    <w:rsid w:val="3F5E7474"/>
    <w:rsid w:val="3F636838"/>
    <w:rsid w:val="3F674836"/>
    <w:rsid w:val="3F6902F3"/>
    <w:rsid w:val="3F6A23F9"/>
    <w:rsid w:val="3F6A7BC7"/>
    <w:rsid w:val="3F6F51DD"/>
    <w:rsid w:val="3F780536"/>
    <w:rsid w:val="3F7A243C"/>
    <w:rsid w:val="3F8630B0"/>
    <w:rsid w:val="3F874C1D"/>
    <w:rsid w:val="3F8E5FAB"/>
    <w:rsid w:val="3F932914"/>
    <w:rsid w:val="3F982986"/>
    <w:rsid w:val="3F9A4950"/>
    <w:rsid w:val="3F9E5AC2"/>
    <w:rsid w:val="3F9F3D14"/>
    <w:rsid w:val="3FA23805"/>
    <w:rsid w:val="3FA24476"/>
    <w:rsid w:val="3FA4132B"/>
    <w:rsid w:val="3FAA4467"/>
    <w:rsid w:val="3FAC007C"/>
    <w:rsid w:val="3FAE03FB"/>
    <w:rsid w:val="3FAE3F57"/>
    <w:rsid w:val="3FB3688B"/>
    <w:rsid w:val="3FB5178A"/>
    <w:rsid w:val="3FBC0E94"/>
    <w:rsid w:val="3FC92B3F"/>
    <w:rsid w:val="3FCD2106"/>
    <w:rsid w:val="3FCE7976"/>
    <w:rsid w:val="3FD31C10"/>
    <w:rsid w:val="3FD66133"/>
    <w:rsid w:val="3FE060DB"/>
    <w:rsid w:val="3FE77469"/>
    <w:rsid w:val="3FEC0F24"/>
    <w:rsid w:val="3FED4081"/>
    <w:rsid w:val="3FF13585"/>
    <w:rsid w:val="3FF32EFC"/>
    <w:rsid w:val="3FF37BBC"/>
    <w:rsid w:val="3FFB3DA2"/>
    <w:rsid w:val="400A2F86"/>
    <w:rsid w:val="400D69A7"/>
    <w:rsid w:val="40181D19"/>
    <w:rsid w:val="401979E8"/>
    <w:rsid w:val="401A50C7"/>
    <w:rsid w:val="401D32A1"/>
    <w:rsid w:val="401D732F"/>
    <w:rsid w:val="402406BD"/>
    <w:rsid w:val="402954F3"/>
    <w:rsid w:val="40322DDA"/>
    <w:rsid w:val="403703F1"/>
    <w:rsid w:val="40464190"/>
    <w:rsid w:val="404C3770"/>
    <w:rsid w:val="405231B4"/>
    <w:rsid w:val="405745EF"/>
    <w:rsid w:val="4057639D"/>
    <w:rsid w:val="405D76DD"/>
    <w:rsid w:val="40642868"/>
    <w:rsid w:val="406E1939"/>
    <w:rsid w:val="40713895"/>
    <w:rsid w:val="407707ED"/>
    <w:rsid w:val="407D1B7C"/>
    <w:rsid w:val="4084115C"/>
    <w:rsid w:val="40880C4C"/>
    <w:rsid w:val="408D0011"/>
    <w:rsid w:val="409475F1"/>
    <w:rsid w:val="4097235D"/>
    <w:rsid w:val="40991605"/>
    <w:rsid w:val="409A0980"/>
    <w:rsid w:val="409C5D53"/>
    <w:rsid w:val="40A11D0E"/>
    <w:rsid w:val="40A2070B"/>
    <w:rsid w:val="40A23390"/>
    <w:rsid w:val="40A23B8C"/>
    <w:rsid w:val="40A534DE"/>
    <w:rsid w:val="40AC2CDD"/>
    <w:rsid w:val="40AE54AA"/>
    <w:rsid w:val="40B00C12"/>
    <w:rsid w:val="40B557B9"/>
    <w:rsid w:val="40BC26A4"/>
    <w:rsid w:val="40C27F71"/>
    <w:rsid w:val="40C652D1"/>
    <w:rsid w:val="40C6737B"/>
    <w:rsid w:val="40C85032"/>
    <w:rsid w:val="40CD48B1"/>
    <w:rsid w:val="40CF687B"/>
    <w:rsid w:val="40D0614F"/>
    <w:rsid w:val="40DC68A2"/>
    <w:rsid w:val="40DE261A"/>
    <w:rsid w:val="40DE6ABE"/>
    <w:rsid w:val="40E165AE"/>
    <w:rsid w:val="40E6578E"/>
    <w:rsid w:val="40E85247"/>
    <w:rsid w:val="40E90693"/>
    <w:rsid w:val="40EA7211"/>
    <w:rsid w:val="40ED6D01"/>
    <w:rsid w:val="40F9106A"/>
    <w:rsid w:val="40FB5855"/>
    <w:rsid w:val="40FE4BEC"/>
    <w:rsid w:val="41083B3B"/>
    <w:rsid w:val="410C40C4"/>
    <w:rsid w:val="410D1152"/>
    <w:rsid w:val="412070D7"/>
    <w:rsid w:val="412414ED"/>
    <w:rsid w:val="41256FF6"/>
    <w:rsid w:val="41301ECD"/>
    <w:rsid w:val="41374D7D"/>
    <w:rsid w:val="413B50FE"/>
    <w:rsid w:val="413B7A6D"/>
    <w:rsid w:val="41412BA9"/>
    <w:rsid w:val="4142704D"/>
    <w:rsid w:val="414D77A0"/>
    <w:rsid w:val="414F176A"/>
    <w:rsid w:val="41520337"/>
    <w:rsid w:val="4153691C"/>
    <w:rsid w:val="41541A1F"/>
    <w:rsid w:val="41562AF9"/>
    <w:rsid w:val="41563299"/>
    <w:rsid w:val="415723CD"/>
    <w:rsid w:val="415C10B7"/>
    <w:rsid w:val="415D3F9A"/>
    <w:rsid w:val="415F3F89"/>
    <w:rsid w:val="41613CD8"/>
    <w:rsid w:val="416243F4"/>
    <w:rsid w:val="416A0352"/>
    <w:rsid w:val="416C5E78"/>
    <w:rsid w:val="41760AA5"/>
    <w:rsid w:val="41892846"/>
    <w:rsid w:val="418C651A"/>
    <w:rsid w:val="418C678B"/>
    <w:rsid w:val="418D4040"/>
    <w:rsid w:val="418F7DB9"/>
    <w:rsid w:val="4193035D"/>
    <w:rsid w:val="41943621"/>
    <w:rsid w:val="41962EF5"/>
    <w:rsid w:val="4198167F"/>
    <w:rsid w:val="41984EBF"/>
    <w:rsid w:val="419929E5"/>
    <w:rsid w:val="41A575DC"/>
    <w:rsid w:val="41A75102"/>
    <w:rsid w:val="41A7646C"/>
    <w:rsid w:val="41B13830"/>
    <w:rsid w:val="41BB5145"/>
    <w:rsid w:val="41BE244C"/>
    <w:rsid w:val="41C45CB4"/>
    <w:rsid w:val="41C55588"/>
    <w:rsid w:val="41C71636"/>
    <w:rsid w:val="41CF6407"/>
    <w:rsid w:val="41CF6D57"/>
    <w:rsid w:val="41D006D6"/>
    <w:rsid w:val="41E00614"/>
    <w:rsid w:val="41E225DE"/>
    <w:rsid w:val="41E719A3"/>
    <w:rsid w:val="41F336CB"/>
    <w:rsid w:val="41F52311"/>
    <w:rsid w:val="41F61BE6"/>
    <w:rsid w:val="41FB544E"/>
    <w:rsid w:val="41FF0F01"/>
    <w:rsid w:val="42001F1D"/>
    <w:rsid w:val="42010CB6"/>
    <w:rsid w:val="420155EB"/>
    <w:rsid w:val="42032707"/>
    <w:rsid w:val="420460B1"/>
    <w:rsid w:val="4205399A"/>
    <w:rsid w:val="42060E47"/>
    <w:rsid w:val="420A296D"/>
    <w:rsid w:val="420B060D"/>
    <w:rsid w:val="420C31B7"/>
    <w:rsid w:val="42162288"/>
    <w:rsid w:val="42165DE4"/>
    <w:rsid w:val="421678CB"/>
    <w:rsid w:val="4220608E"/>
    <w:rsid w:val="422D47E0"/>
    <w:rsid w:val="42306DAD"/>
    <w:rsid w:val="42312C1E"/>
    <w:rsid w:val="42330CF3"/>
    <w:rsid w:val="423544BC"/>
    <w:rsid w:val="42354CD7"/>
    <w:rsid w:val="423A5F76"/>
    <w:rsid w:val="42424E2B"/>
    <w:rsid w:val="42442951"/>
    <w:rsid w:val="42462E83"/>
    <w:rsid w:val="425012F6"/>
    <w:rsid w:val="425679F9"/>
    <w:rsid w:val="425863FC"/>
    <w:rsid w:val="42646E38"/>
    <w:rsid w:val="426D267E"/>
    <w:rsid w:val="426E79CE"/>
    <w:rsid w:val="427F7E2D"/>
    <w:rsid w:val="428216CB"/>
    <w:rsid w:val="42876CE2"/>
    <w:rsid w:val="42903DE8"/>
    <w:rsid w:val="42927B60"/>
    <w:rsid w:val="42975177"/>
    <w:rsid w:val="42982C9D"/>
    <w:rsid w:val="42995053"/>
    <w:rsid w:val="429B2544"/>
    <w:rsid w:val="429F227D"/>
    <w:rsid w:val="42AB405C"/>
    <w:rsid w:val="42AC4713"/>
    <w:rsid w:val="42B31359"/>
    <w:rsid w:val="42B46AFE"/>
    <w:rsid w:val="42B555FD"/>
    <w:rsid w:val="42B86E9B"/>
    <w:rsid w:val="42C3457F"/>
    <w:rsid w:val="42C6780A"/>
    <w:rsid w:val="42D03D42"/>
    <w:rsid w:val="42D57A4D"/>
    <w:rsid w:val="42DA1D1C"/>
    <w:rsid w:val="42DC0DDB"/>
    <w:rsid w:val="42E421CA"/>
    <w:rsid w:val="42F21FE1"/>
    <w:rsid w:val="42F26851"/>
    <w:rsid w:val="42FD796C"/>
    <w:rsid w:val="43030A5E"/>
    <w:rsid w:val="43081AD3"/>
    <w:rsid w:val="430A1DED"/>
    <w:rsid w:val="430B6AB6"/>
    <w:rsid w:val="430F2F5F"/>
    <w:rsid w:val="43116CED"/>
    <w:rsid w:val="43140574"/>
    <w:rsid w:val="431954C5"/>
    <w:rsid w:val="431B5DA8"/>
    <w:rsid w:val="431C167A"/>
    <w:rsid w:val="431D0562"/>
    <w:rsid w:val="4329524B"/>
    <w:rsid w:val="432B58BF"/>
    <w:rsid w:val="432D5ADB"/>
    <w:rsid w:val="43340C18"/>
    <w:rsid w:val="433C7ACC"/>
    <w:rsid w:val="433F3365"/>
    <w:rsid w:val="434402FD"/>
    <w:rsid w:val="434526E3"/>
    <w:rsid w:val="434A21E9"/>
    <w:rsid w:val="434B6871"/>
    <w:rsid w:val="434B7D0F"/>
    <w:rsid w:val="43562841"/>
    <w:rsid w:val="435A4C3F"/>
    <w:rsid w:val="436112E1"/>
    <w:rsid w:val="4361767C"/>
    <w:rsid w:val="43635059"/>
    <w:rsid w:val="436A288B"/>
    <w:rsid w:val="436D5ED7"/>
    <w:rsid w:val="43700CAF"/>
    <w:rsid w:val="437234EE"/>
    <w:rsid w:val="43727992"/>
    <w:rsid w:val="437B6846"/>
    <w:rsid w:val="437D6DD7"/>
    <w:rsid w:val="437E1E93"/>
    <w:rsid w:val="43816BA9"/>
    <w:rsid w:val="43863E28"/>
    <w:rsid w:val="43875261"/>
    <w:rsid w:val="438C6687"/>
    <w:rsid w:val="438F40A0"/>
    <w:rsid w:val="438F496B"/>
    <w:rsid w:val="43961070"/>
    <w:rsid w:val="43963680"/>
    <w:rsid w:val="439B47F3"/>
    <w:rsid w:val="439C6751"/>
    <w:rsid w:val="439E0787"/>
    <w:rsid w:val="43A81514"/>
    <w:rsid w:val="43AC6F5E"/>
    <w:rsid w:val="43AF4742"/>
    <w:rsid w:val="43BB4078"/>
    <w:rsid w:val="43C7383A"/>
    <w:rsid w:val="43CA157C"/>
    <w:rsid w:val="43CB0EFE"/>
    <w:rsid w:val="43D23F8D"/>
    <w:rsid w:val="43D61CCF"/>
    <w:rsid w:val="43E02B4D"/>
    <w:rsid w:val="43E31A3B"/>
    <w:rsid w:val="43E61ED6"/>
    <w:rsid w:val="43E95AE5"/>
    <w:rsid w:val="43E97C54"/>
    <w:rsid w:val="43EA577A"/>
    <w:rsid w:val="43EC7BBD"/>
    <w:rsid w:val="43F14D5A"/>
    <w:rsid w:val="43F5594B"/>
    <w:rsid w:val="43FF1225"/>
    <w:rsid w:val="44017A7B"/>
    <w:rsid w:val="440305EA"/>
    <w:rsid w:val="44096DEC"/>
    <w:rsid w:val="440C435C"/>
    <w:rsid w:val="44102B51"/>
    <w:rsid w:val="44131322"/>
    <w:rsid w:val="441445A5"/>
    <w:rsid w:val="441B2154"/>
    <w:rsid w:val="44246EDE"/>
    <w:rsid w:val="4427252A"/>
    <w:rsid w:val="442944F4"/>
    <w:rsid w:val="442A3127"/>
    <w:rsid w:val="442E06CB"/>
    <w:rsid w:val="44314486"/>
    <w:rsid w:val="443815DD"/>
    <w:rsid w:val="443A04B0"/>
    <w:rsid w:val="443B26B3"/>
    <w:rsid w:val="4440539A"/>
    <w:rsid w:val="4441183E"/>
    <w:rsid w:val="44476729"/>
    <w:rsid w:val="444E4F44"/>
    <w:rsid w:val="4453331F"/>
    <w:rsid w:val="4456098F"/>
    <w:rsid w:val="4456696C"/>
    <w:rsid w:val="445826E4"/>
    <w:rsid w:val="445A3902"/>
    <w:rsid w:val="445D7CFA"/>
    <w:rsid w:val="445F7F16"/>
    <w:rsid w:val="446A5591"/>
    <w:rsid w:val="447108D0"/>
    <w:rsid w:val="44711472"/>
    <w:rsid w:val="4473751E"/>
    <w:rsid w:val="44753763"/>
    <w:rsid w:val="44787B68"/>
    <w:rsid w:val="447A6AFE"/>
    <w:rsid w:val="447B7AD0"/>
    <w:rsid w:val="447E1480"/>
    <w:rsid w:val="44830131"/>
    <w:rsid w:val="448478B0"/>
    <w:rsid w:val="44865846"/>
    <w:rsid w:val="448B0D0B"/>
    <w:rsid w:val="448E07FB"/>
    <w:rsid w:val="448F7C51"/>
    <w:rsid w:val="44935E12"/>
    <w:rsid w:val="44962582"/>
    <w:rsid w:val="44AE49FA"/>
    <w:rsid w:val="44AE5E88"/>
    <w:rsid w:val="44B02520"/>
    <w:rsid w:val="44B2715D"/>
    <w:rsid w:val="44B94C06"/>
    <w:rsid w:val="44BC0EC5"/>
    <w:rsid w:val="44BD53CB"/>
    <w:rsid w:val="44BD69EB"/>
    <w:rsid w:val="44BF09B5"/>
    <w:rsid w:val="44C24001"/>
    <w:rsid w:val="44C96851"/>
    <w:rsid w:val="44D073C1"/>
    <w:rsid w:val="44D37FBC"/>
    <w:rsid w:val="44D426B2"/>
    <w:rsid w:val="44DC3315"/>
    <w:rsid w:val="44E3796B"/>
    <w:rsid w:val="44E825CA"/>
    <w:rsid w:val="44E977E0"/>
    <w:rsid w:val="44F7014F"/>
    <w:rsid w:val="44F92119"/>
    <w:rsid w:val="44FC7513"/>
    <w:rsid w:val="44FE241F"/>
    <w:rsid w:val="44FF20B3"/>
    <w:rsid w:val="4506507A"/>
    <w:rsid w:val="45084747"/>
    <w:rsid w:val="450D2F9F"/>
    <w:rsid w:val="450D611D"/>
    <w:rsid w:val="450F5897"/>
    <w:rsid w:val="45112FEA"/>
    <w:rsid w:val="451314E1"/>
    <w:rsid w:val="451505D5"/>
    <w:rsid w:val="451C22E7"/>
    <w:rsid w:val="45237196"/>
    <w:rsid w:val="45240818"/>
    <w:rsid w:val="452627E2"/>
    <w:rsid w:val="452779D7"/>
    <w:rsid w:val="45294080"/>
    <w:rsid w:val="452D5881"/>
    <w:rsid w:val="45390767"/>
    <w:rsid w:val="45392515"/>
    <w:rsid w:val="453A628D"/>
    <w:rsid w:val="45401AF6"/>
    <w:rsid w:val="4545710C"/>
    <w:rsid w:val="454669E0"/>
    <w:rsid w:val="45476BAC"/>
    <w:rsid w:val="454D5FC1"/>
    <w:rsid w:val="45544668"/>
    <w:rsid w:val="45634BB1"/>
    <w:rsid w:val="45667082"/>
    <w:rsid w:val="45695897"/>
    <w:rsid w:val="456A0921"/>
    <w:rsid w:val="456C46BD"/>
    <w:rsid w:val="456E3656"/>
    <w:rsid w:val="456E7402"/>
    <w:rsid w:val="45795008"/>
    <w:rsid w:val="457B2B2E"/>
    <w:rsid w:val="457C7A80"/>
    <w:rsid w:val="458319E2"/>
    <w:rsid w:val="45877724"/>
    <w:rsid w:val="45933D32"/>
    <w:rsid w:val="45A2455E"/>
    <w:rsid w:val="45A466C5"/>
    <w:rsid w:val="45A55DFD"/>
    <w:rsid w:val="45A71B75"/>
    <w:rsid w:val="45A73923"/>
    <w:rsid w:val="45A831F7"/>
    <w:rsid w:val="45AC0F39"/>
    <w:rsid w:val="45AF0A29"/>
    <w:rsid w:val="45AF4585"/>
    <w:rsid w:val="45C1566D"/>
    <w:rsid w:val="45C51FFB"/>
    <w:rsid w:val="45C67B21"/>
    <w:rsid w:val="45C700FF"/>
    <w:rsid w:val="45C73FC5"/>
    <w:rsid w:val="45C81AEB"/>
    <w:rsid w:val="45CD1E9C"/>
    <w:rsid w:val="45D97854"/>
    <w:rsid w:val="45DB0D64"/>
    <w:rsid w:val="45E06E35"/>
    <w:rsid w:val="45E76415"/>
    <w:rsid w:val="45ED1759"/>
    <w:rsid w:val="45ED3300"/>
    <w:rsid w:val="45EE7D8D"/>
    <w:rsid w:val="45EF52CA"/>
    <w:rsid w:val="45F12DF0"/>
    <w:rsid w:val="45F36251"/>
    <w:rsid w:val="45F428E0"/>
    <w:rsid w:val="45FB5A1D"/>
    <w:rsid w:val="45FD55EE"/>
    <w:rsid w:val="460348D1"/>
    <w:rsid w:val="46093FE5"/>
    <w:rsid w:val="460A332B"/>
    <w:rsid w:val="460C1246"/>
    <w:rsid w:val="460C2DAE"/>
    <w:rsid w:val="46113492"/>
    <w:rsid w:val="46184820"/>
    <w:rsid w:val="46192124"/>
    <w:rsid w:val="4622744D"/>
    <w:rsid w:val="46250CEB"/>
    <w:rsid w:val="462D194E"/>
    <w:rsid w:val="462F5230"/>
    <w:rsid w:val="46334724"/>
    <w:rsid w:val="46357180"/>
    <w:rsid w:val="4638194E"/>
    <w:rsid w:val="463A50D8"/>
    <w:rsid w:val="463B1763"/>
    <w:rsid w:val="463F7FFF"/>
    <w:rsid w:val="46496788"/>
    <w:rsid w:val="46503FBA"/>
    <w:rsid w:val="465E33A8"/>
    <w:rsid w:val="465F41FD"/>
    <w:rsid w:val="46620572"/>
    <w:rsid w:val="466214B5"/>
    <w:rsid w:val="46712183"/>
    <w:rsid w:val="467D4684"/>
    <w:rsid w:val="467E0E3E"/>
    <w:rsid w:val="46845A12"/>
    <w:rsid w:val="46875502"/>
    <w:rsid w:val="46A00372"/>
    <w:rsid w:val="46A460B4"/>
    <w:rsid w:val="46A936CA"/>
    <w:rsid w:val="46AE0CE1"/>
    <w:rsid w:val="46AF5E27"/>
    <w:rsid w:val="46B502C1"/>
    <w:rsid w:val="46B853B9"/>
    <w:rsid w:val="46BF2EEE"/>
    <w:rsid w:val="46C329DE"/>
    <w:rsid w:val="46C73B51"/>
    <w:rsid w:val="46C93D6D"/>
    <w:rsid w:val="46CE4EDF"/>
    <w:rsid w:val="46CE7474"/>
    <w:rsid w:val="46D06EA9"/>
    <w:rsid w:val="46D45E03"/>
    <w:rsid w:val="46D86E40"/>
    <w:rsid w:val="46DC75FC"/>
    <w:rsid w:val="46E03C6B"/>
    <w:rsid w:val="46E32312"/>
    <w:rsid w:val="46E5135B"/>
    <w:rsid w:val="46F766F4"/>
    <w:rsid w:val="46F81F5C"/>
    <w:rsid w:val="47017063"/>
    <w:rsid w:val="470B1C8F"/>
    <w:rsid w:val="470B7EE1"/>
    <w:rsid w:val="471104BE"/>
    <w:rsid w:val="471825FE"/>
    <w:rsid w:val="4723347D"/>
    <w:rsid w:val="47262F6D"/>
    <w:rsid w:val="472B0583"/>
    <w:rsid w:val="473016F6"/>
    <w:rsid w:val="473F25F0"/>
    <w:rsid w:val="47462CC7"/>
    <w:rsid w:val="47501D98"/>
    <w:rsid w:val="47503B46"/>
    <w:rsid w:val="4750752B"/>
    <w:rsid w:val="47547694"/>
    <w:rsid w:val="475573AE"/>
    <w:rsid w:val="47574ED5"/>
    <w:rsid w:val="475950F1"/>
    <w:rsid w:val="475A6773"/>
    <w:rsid w:val="47683A8C"/>
    <w:rsid w:val="476B6BD2"/>
    <w:rsid w:val="476D46F8"/>
    <w:rsid w:val="47700010"/>
    <w:rsid w:val="477277FB"/>
    <w:rsid w:val="4776152E"/>
    <w:rsid w:val="47775577"/>
    <w:rsid w:val="4781068F"/>
    <w:rsid w:val="4785600C"/>
    <w:rsid w:val="478B2DD0"/>
    <w:rsid w:val="478C29D1"/>
    <w:rsid w:val="478D4D9A"/>
    <w:rsid w:val="479141EE"/>
    <w:rsid w:val="479C50F8"/>
    <w:rsid w:val="479C6D8B"/>
    <w:rsid w:val="479E0D55"/>
    <w:rsid w:val="47A045CE"/>
    <w:rsid w:val="47A04ACD"/>
    <w:rsid w:val="47A10683"/>
    <w:rsid w:val="47AB6FCE"/>
    <w:rsid w:val="47B71E17"/>
    <w:rsid w:val="47BE3144"/>
    <w:rsid w:val="47C00CCC"/>
    <w:rsid w:val="47C51D71"/>
    <w:rsid w:val="47C7611D"/>
    <w:rsid w:val="47C96AAB"/>
    <w:rsid w:val="47CB141F"/>
    <w:rsid w:val="47D91D8D"/>
    <w:rsid w:val="47D93B3C"/>
    <w:rsid w:val="47E349BA"/>
    <w:rsid w:val="47F0650E"/>
    <w:rsid w:val="47F22E4F"/>
    <w:rsid w:val="47F32C84"/>
    <w:rsid w:val="480956EA"/>
    <w:rsid w:val="480C2957"/>
    <w:rsid w:val="480D276E"/>
    <w:rsid w:val="480F57AF"/>
    <w:rsid w:val="4812704D"/>
    <w:rsid w:val="48142DC6"/>
    <w:rsid w:val="481903DC"/>
    <w:rsid w:val="4820176A"/>
    <w:rsid w:val="48221986"/>
    <w:rsid w:val="48256D81"/>
    <w:rsid w:val="48284AC3"/>
    <w:rsid w:val="482F7BFF"/>
    <w:rsid w:val="48343468"/>
    <w:rsid w:val="48350136"/>
    <w:rsid w:val="48352A69"/>
    <w:rsid w:val="483D40CA"/>
    <w:rsid w:val="483E6094"/>
    <w:rsid w:val="484076C6"/>
    <w:rsid w:val="484216E1"/>
    <w:rsid w:val="484A4A39"/>
    <w:rsid w:val="484A605D"/>
    <w:rsid w:val="485D476D"/>
    <w:rsid w:val="485D60F8"/>
    <w:rsid w:val="485F6737"/>
    <w:rsid w:val="48646898"/>
    <w:rsid w:val="486D028E"/>
    <w:rsid w:val="487B7C7D"/>
    <w:rsid w:val="487D4E0F"/>
    <w:rsid w:val="4884619D"/>
    <w:rsid w:val="488C5052"/>
    <w:rsid w:val="488C6E00"/>
    <w:rsid w:val="48914416"/>
    <w:rsid w:val="48974EC0"/>
    <w:rsid w:val="48981C49"/>
    <w:rsid w:val="489857A5"/>
    <w:rsid w:val="489A776F"/>
    <w:rsid w:val="489F6B33"/>
    <w:rsid w:val="489F7E39"/>
    <w:rsid w:val="48A4239B"/>
    <w:rsid w:val="48A73C3A"/>
    <w:rsid w:val="48A775E4"/>
    <w:rsid w:val="48AA7221"/>
    <w:rsid w:val="48AC74A2"/>
    <w:rsid w:val="48AF0961"/>
    <w:rsid w:val="48B12D0A"/>
    <w:rsid w:val="48B23078"/>
    <w:rsid w:val="48B56357"/>
    <w:rsid w:val="48B620CF"/>
    <w:rsid w:val="48B63E7D"/>
    <w:rsid w:val="48B90197"/>
    <w:rsid w:val="48C31121"/>
    <w:rsid w:val="48C50ABA"/>
    <w:rsid w:val="48CC36A0"/>
    <w:rsid w:val="48CE3692"/>
    <w:rsid w:val="48CE77CA"/>
    <w:rsid w:val="48D367DD"/>
    <w:rsid w:val="48D7515C"/>
    <w:rsid w:val="48D80F37"/>
    <w:rsid w:val="48DC29AD"/>
    <w:rsid w:val="48E83DB3"/>
    <w:rsid w:val="48E96000"/>
    <w:rsid w:val="48EC3D42"/>
    <w:rsid w:val="48EC789E"/>
    <w:rsid w:val="48EE3617"/>
    <w:rsid w:val="48F0738F"/>
    <w:rsid w:val="48F13107"/>
    <w:rsid w:val="48FA3B1A"/>
    <w:rsid w:val="4901159C"/>
    <w:rsid w:val="49036AD5"/>
    <w:rsid w:val="49042076"/>
    <w:rsid w:val="49064E04"/>
    <w:rsid w:val="4908232A"/>
    <w:rsid w:val="490966A2"/>
    <w:rsid w:val="490B41C9"/>
    <w:rsid w:val="490E6F34"/>
    <w:rsid w:val="49122557"/>
    <w:rsid w:val="491237A9"/>
    <w:rsid w:val="49155047"/>
    <w:rsid w:val="49162AFE"/>
    <w:rsid w:val="491C63D6"/>
    <w:rsid w:val="491F1A22"/>
    <w:rsid w:val="491F5EC6"/>
    <w:rsid w:val="492359B6"/>
    <w:rsid w:val="49262DB0"/>
    <w:rsid w:val="49301E81"/>
    <w:rsid w:val="493C6A78"/>
    <w:rsid w:val="493D7A77"/>
    <w:rsid w:val="494616A5"/>
    <w:rsid w:val="494E2CEB"/>
    <w:rsid w:val="494F67AB"/>
    <w:rsid w:val="495B0FC1"/>
    <w:rsid w:val="49635DB3"/>
    <w:rsid w:val="49647D7D"/>
    <w:rsid w:val="49670780"/>
    <w:rsid w:val="496B4C67"/>
    <w:rsid w:val="496D5598"/>
    <w:rsid w:val="496E6505"/>
    <w:rsid w:val="49707477"/>
    <w:rsid w:val="49781E95"/>
    <w:rsid w:val="497A417B"/>
    <w:rsid w:val="497A75A0"/>
    <w:rsid w:val="498703ED"/>
    <w:rsid w:val="49886893"/>
    <w:rsid w:val="498D7D16"/>
    <w:rsid w:val="49935F6C"/>
    <w:rsid w:val="499E328F"/>
    <w:rsid w:val="49A60395"/>
    <w:rsid w:val="49AA39E1"/>
    <w:rsid w:val="49AD34D2"/>
    <w:rsid w:val="49B36701"/>
    <w:rsid w:val="49B52386"/>
    <w:rsid w:val="49B91E77"/>
    <w:rsid w:val="49C01457"/>
    <w:rsid w:val="49C01D3C"/>
    <w:rsid w:val="49C425C9"/>
    <w:rsid w:val="49CA4084"/>
    <w:rsid w:val="49CE24FF"/>
    <w:rsid w:val="49D176CC"/>
    <w:rsid w:val="49D40A5E"/>
    <w:rsid w:val="49DA0AA2"/>
    <w:rsid w:val="49DC5B65"/>
    <w:rsid w:val="49DF4B64"/>
    <w:rsid w:val="49E173AB"/>
    <w:rsid w:val="49E8275C"/>
    <w:rsid w:val="49ED4EA3"/>
    <w:rsid w:val="49ED57C9"/>
    <w:rsid w:val="49ED7D72"/>
    <w:rsid w:val="49F0123A"/>
    <w:rsid w:val="49F14322"/>
    <w:rsid w:val="49F27137"/>
    <w:rsid w:val="49FD6207"/>
    <w:rsid w:val="4A106AC9"/>
    <w:rsid w:val="4A156BB6"/>
    <w:rsid w:val="4A162E25"/>
    <w:rsid w:val="4A1E1CDA"/>
    <w:rsid w:val="4A253068"/>
    <w:rsid w:val="4A266DE0"/>
    <w:rsid w:val="4A2A0B9B"/>
    <w:rsid w:val="4A2A2D74"/>
    <w:rsid w:val="4A2A7770"/>
    <w:rsid w:val="4A2B43F6"/>
    <w:rsid w:val="4A340B9D"/>
    <w:rsid w:val="4A35565D"/>
    <w:rsid w:val="4A361719"/>
    <w:rsid w:val="4A37282C"/>
    <w:rsid w:val="4A41222B"/>
    <w:rsid w:val="4A45370A"/>
    <w:rsid w:val="4A477482"/>
    <w:rsid w:val="4A4F0367"/>
    <w:rsid w:val="4A527BD5"/>
    <w:rsid w:val="4A5C2348"/>
    <w:rsid w:val="4A5D51F1"/>
    <w:rsid w:val="4A5E3B4E"/>
    <w:rsid w:val="4A6718D3"/>
    <w:rsid w:val="4A69069D"/>
    <w:rsid w:val="4A704B0B"/>
    <w:rsid w:val="4A7741DE"/>
    <w:rsid w:val="4A791606"/>
    <w:rsid w:val="4A7D11DD"/>
    <w:rsid w:val="4A8219F2"/>
    <w:rsid w:val="4A8554C1"/>
    <w:rsid w:val="4A8C30E7"/>
    <w:rsid w:val="4A941E17"/>
    <w:rsid w:val="4A9A1C0C"/>
    <w:rsid w:val="4A9E2E1A"/>
    <w:rsid w:val="4AA5064D"/>
    <w:rsid w:val="4AAE5753"/>
    <w:rsid w:val="4AB32D6A"/>
    <w:rsid w:val="4ABB577A"/>
    <w:rsid w:val="4ABB6EEB"/>
    <w:rsid w:val="4ABE526B"/>
    <w:rsid w:val="4AC5484B"/>
    <w:rsid w:val="4AC9433B"/>
    <w:rsid w:val="4ACC7988"/>
    <w:rsid w:val="4ACD36E9"/>
    <w:rsid w:val="4ACE4969"/>
    <w:rsid w:val="4AD11442"/>
    <w:rsid w:val="4AD131F0"/>
    <w:rsid w:val="4AD4683C"/>
    <w:rsid w:val="4ADB406F"/>
    <w:rsid w:val="4ADB5E1D"/>
    <w:rsid w:val="4ADD3943"/>
    <w:rsid w:val="4ADF76BB"/>
    <w:rsid w:val="4AE067D0"/>
    <w:rsid w:val="4AE12878"/>
    <w:rsid w:val="4AE47053"/>
    <w:rsid w:val="4AE52EF8"/>
    <w:rsid w:val="4AE72A13"/>
    <w:rsid w:val="4AEA55F5"/>
    <w:rsid w:val="4AF56EDE"/>
    <w:rsid w:val="4AF60EA8"/>
    <w:rsid w:val="4AF76E89"/>
    <w:rsid w:val="4B02558F"/>
    <w:rsid w:val="4B083509"/>
    <w:rsid w:val="4B146385"/>
    <w:rsid w:val="4B1D01E3"/>
    <w:rsid w:val="4B2360F6"/>
    <w:rsid w:val="4B237942"/>
    <w:rsid w:val="4B2C0426"/>
    <w:rsid w:val="4B306168"/>
    <w:rsid w:val="4B347EBB"/>
    <w:rsid w:val="4B3612A5"/>
    <w:rsid w:val="4B3C2D5F"/>
    <w:rsid w:val="4B3D0885"/>
    <w:rsid w:val="4B4340EE"/>
    <w:rsid w:val="4B441EFE"/>
    <w:rsid w:val="4B4439C2"/>
    <w:rsid w:val="4B4A47C2"/>
    <w:rsid w:val="4B507744"/>
    <w:rsid w:val="4B553060"/>
    <w:rsid w:val="4B616AF5"/>
    <w:rsid w:val="4B635E4C"/>
    <w:rsid w:val="4B643A42"/>
    <w:rsid w:val="4B663938"/>
    <w:rsid w:val="4B693428"/>
    <w:rsid w:val="4B7778F3"/>
    <w:rsid w:val="4B83273C"/>
    <w:rsid w:val="4B8C58E0"/>
    <w:rsid w:val="4B8E2E8F"/>
    <w:rsid w:val="4B935340"/>
    <w:rsid w:val="4B953F1D"/>
    <w:rsid w:val="4B9838CD"/>
    <w:rsid w:val="4B983D0E"/>
    <w:rsid w:val="4B995B21"/>
    <w:rsid w:val="4BA42AB4"/>
    <w:rsid w:val="4BA803F5"/>
    <w:rsid w:val="4BAB57EF"/>
    <w:rsid w:val="4BB00CCC"/>
    <w:rsid w:val="4BBF74EC"/>
    <w:rsid w:val="4BC845F3"/>
    <w:rsid w:val="4BC85F53"/>
    <w:rsid w:val="4BD50557"/>
    <w:rsid w:val="4BD55ABF"/>
    <w:rsid w:val="4BE17463"/>
    <w:rsid w:val="4BE317F5"/>
    <w:rsid w:val="4BE54530"/>
    <w:rsid w:val="4BE551A5"/>
    <w:rsid w:val="4BE6690B"/>
    <w:rsid w:val="4BEB02E1"/>
    <w:rsid w:val="4BEB6533"/>
    <w:rsid w:val="4BF4363A"/>
    <w:rsid w:val="4BF756CC"/>
    <w:rsid w:val="4BFA22D2"/>
    <w:rsid w:val="4C0118B3"/>
    <w:rsid w:val="4C03562B"/>
    <w:rsid w:val="4C087AAC"/>
    <w:rsid w:val="4C103416"/>
    <w:rsid w:val="4C126EA2"/>
    <w:rsid w:val="4C177328"/>
    <w:rsid w:val="4C1930A0"/>
    <w:rsid w:val="4C215AB1"/>
    <w:rsid w:val="4C261319"/>
    <w:rsid w:val="4C3104C8"/>
    <w:rsid w:val="4C312198"/>
    <w:rsid w:val="4C39104D"/>
    <w:rsid w:val="4C3D6D8F"/>
    <w:rsid w:val="4C3D7A90"/>
    <w:rsid w:val="4C3D7D8E"/>
    <w:rsid w:val="4C3E48B5"/>
    <w:rsid w:val="4C401C3C"/>
    <w:rsid w:val="4C5502AB"/>
    <w:rsid w:val="4C612351"/>
    <w:rsid w:val="4C650094"/>
    <w:rsid w:val="4C6562E6"/>
    <w:rsid w:val="4C681932"/>
    <w:rsid w:val="4C6820BE"/>
    <w:rsid w:val="4C6D1621"/>
    <w:rsid w:val="4C72455F"/>
    <w:rsid w:val="4C777DCD"/>
    <w:rsid w:val="4C79769B"/>
    <w:rsid w:val="4C7C718B"/>
    <w:rsid w:val="4C7E1155"/>
    <w:rsid w:val="4C855949"/>
    <w:rsid w:val="4C885B30"/>
    <w:rsid w:val="4C8B0089"/>
    <w:rsid w:val="4C9646F1"/>
    <w:rsid w:val="4C98387D"/>
    <w:rsid w:val="4C9E537F"/>
    <w:rsid w:val="4CA23096"/>
    <w:rsid w:val="4CA50490"/>
    <w:rsid w:val="4CA72BF5"/>
    <w:rsid w:val="4CAC5CC3"/>
    <w:rsid w:val="4CB10C45"/>
    <w:rsid w:val="4CB42157"/>
    <w:rsid w:val="4CB61B9C"/>
    <w:rsid w:val="4CB6269D"/>
    <w:rsid w:val="4CB769EC"/>
    <w:rsid w:val="4CBB2017"/>
    <w:rsid w:val="4CC24D49"/>
    <w:rsid w:val="4CC254E6"/>
    <w:rsid w:val="4CC27294"/>
    <w:rsid w:val="4CC53416"/>
    <w:rsid w:val="4CC669AF"/>
    <w:rsid w:val="4CC748AA"/>
    <w:rsid w:val="4CC9196A"/>
    <w:rsid w:val="4CCA5A28"/>
    <w:rsid w:val="4CCB028A"/>
    <w:rsid w:val="4CD2383B"/>
    <w:rsid w:val="4CD26EC1"/>
    <w:rsid w:val="4CD62D3F"/>
    <w:rsid w:val="4CD75246"/>
    <w:rsid w:val="4CD945DE"/>
    <w:rsid w:val="4CE0771A"/>
    <w:rsid w:val="4CE27C75"/>
    <w:rsid w:val="4CE4545C"/>
    <w:rsid w:val="4CE54D31"/>
    <w:rsid w:val="4CE73AD3"/>
    <w:rsid w:val="4CE94821"/>
    <w:rsid w:val="4CF10C69"/>
    <w:rsid w:val="4CF17B79"/>
    <w:rsid w:val="4CF60CEC"/>
    <w:rsid w:val="4CF9381A"/>
    <w:rsid w:val="4CFA6A2E"/>
    <w:rsid w:val="4CFD02CC"/>
    <w:rsid w:val="4CFD651E"/>
    <w:rsid w:val="4D0E072B"/>
    <w:rsid w:val="4D0E7126"/>
    <w:rsid w:val="4D0F1DAD"/>
    <w:rsid w:val="4D113D78"/>
    <w:rsid w:val="4D156A39"/>
    <w:rsid w:val="4D16313C"/>
    <w:rsid w:val="4D16715E"/>
    <w:rsid w:val="4D20779D"/>
    <w:rsid w:val="4D272911"/>
    <w:rsid w:val="4D2B4E39"/>
    <w:rsid w:val="4D341814"/>
    <w:rsid w:val="4D375014"/>
    <w:rsid w:val="4D3F6B37"/>
    <w:rsid w:val="4D4438D7"/>
    <w:rsid w:val="4D447CA9"/>
    <w:rsid w:val="4D493511"/>
    <w:rsid w:val="4D4B428D"/>
    <w:rsid w:val="4D4C3002"/>
    <w:rsid w:val="4D4E0EE8"/>
    <w:rsid w:val="4D4F3C7C"/>
    <w:rsid w:val="4D505128"/>
    <w:rsid w:val="4D532D26"/>
    <w:rsid w:val="4D5D520F"/>
    <w:rsid w:val="4D5F4AE3"/>
    <w:rsid w:val="4D6245D3"/>
    <w:rsid w:val="4D6569E8"/>
    <w:rsid w:val="4D671BE9"/>
    <w:rsid w:val="4D6C7200"/>
    <w:rsid w:val="4D6E69DC"/>
    <w:rsid w:val="4D7C5695"/>
    <w:rsid w:val="4D803B32"/>
    <w:rsid w:val="4D8A1697"/>
    <w:rsid w:val="4D8C4557"/>
    <w:rsid w:val="4D922C9D"/>
    <w:rsid w:val="4D9C0B8A"/>
    <w:rsid w:val="4D9C5D37"/>
    <w:rsid w:val="4DA30E74"/>
    <w:rsid w:val="4DA5540D"/>
    <w:rsid w:val="4DA76552"/>
    <w:rsid w:val="4DAA62A1"/>
    <w:rsid w:val="4DAB41CC"/>
    <w:rsid w:val="4DB27309"/>
    <w:rsid w:val="4DB316D4"/>
    <w:rsid w:val="4DB57D7E"/>
    <w:rsid w:val="4DB72B71"/>
    <w:rsid w:val="4DB96D41"/>
    <w:rsid w:val="4DBB4542"/>
    <w:rsid w:val="4DC10516"/>
    <w:rsid w:val="4DC332C4"/>
    <w:rsid w:val="4DC43ED2"/>
    <w:rsid w:val="4DD51249"/>
    <w:rsid w:val="4DDA060D"/>
    <w:rsid w:val="4DDF79D2"/>
    <w:rsid w:val="4DE374C2"/>
    <w:rsid w:val="4DE66FB2"/>
    <w:rsid w:val="4DE81FCA"/>
    <w:rsid w:val="4DF07E31"/>
    <w:rsid w:val="4DF513B9"/>
    <w:rsid w:val="4DF74D1B"/>
    <w:rsid w:val="4DF96CE5"/>
    <w:rsid w:val="4DFA480C"/>
    <w:rsid w:val="4E0068E3"/>
    <w:rsid w:val="4E077B8C"/>
    <w:rsid w:val="4E092CA1"/>
    <w:rsid w:val="4E0D6AE1"/>
    <w:rsid w:val="4E105FCE"/>
    <w:rsid w:val="4E127DA7"/>
    <w:rsid w:val="4E145C62"/>
    <w:rsid w:val="4E177F46"/>
    <w:rsid w:val="4E1B3100"/>
    <w:rsid w:val="4E250A92"/>
    <w:rsid w:val="4E255D2C"/>
    <w:rsid w:val="4E280A6F"/>
    <w:rsid w:val="4E2A50F1"/>
    <w:rsid w:val="4E333E5F"/>
    <w:rsid w:val="4E393586"/>
    <w:rsid w:val="4E3A10AC"/>
    <w:rsid w:val="4E3B72FE"/>
    <w:rsid w:val="4E3E6DEE"/>
    <w:rsid w:val="4E434405"/>
    <w:rsid w:val="4E4A2D21"/>
    <w:rsid w:val="4E5403C0"/>
    <w:rsid w:val="4E5C6293"/>
    <w:rsid w:val="4E5D3917"/>
    <w:rsid w:val="4E5E2FEC"/>
    <w:rsid w:val="4E600B13"/>
    <w:rsid w:val="4E654842"/>
    <w:rsid w:val="4E657333"/>
    <w:rsid w:val="4E6A620B"/>
    <w:rsid w:val="4E6E0718"/>
    <w:rsid w:val="4E6F6FA8"/>
    <w:rsid w:val="4E733854"/>
    <w:rsid w:val="4E77398E"/>
    <w:rsid w:val="4E7740AE"/>
    <w:rsid w:val="4E7A6CBB"/>
    <w:rsid w:val="4E7D7917"/>
    <w:rsid w:val="4E7E0614"/>
    <w:rsid w:val="4E800DF0"/>
    <w:rsid w:val="4E8812BF"/>
    <w:rsid w:val="4E8B1908"/>
    <w:rsid w:val="4E8B4014"/>
    <w:rsid w:val="4E9609D8"/>
    <w:rsid w:val="4E977600"/>
    <w:rsid w:val="4E9904C8"/>
    <w:rsid w:val="4E9C3B15"/>
    <w:rsid w:val="4EA03605"/>
    <w:rsid w:val="4EA07161"/>
    <w:rsid w:val="4EA24A37"/>
    <w:rsid w:val="4EA36C51"/>
    <w:rsid w:val="4EA76741"/>
    <w:rsid w:val="4EA81D2B"/>
    <w:rsid w:val="4EA84268"/>
    <w:rsid w:val="4EAD7AD0"/>
    <w:rsid w:val="4EAF55F6"/>
    <w:rsid w:val="4EAF6369"/>
    <w:rsid w:val="4ECA68D4"/>
    <w:rsid w:val="4ECC7CA4"/>
    <w:rsid w:val="4ECD01AA"/>
    <w:rsid w:val="4ED03DEA"/>
    <w:rsid w:val="4ED432AF"/>
    <w:rsid w:val="4EE1739A"/>
    <w:rsid w:val="4EE72FE2"/>
    <w:rsid w:val="4EEE25C2"/>
    <w:rsid w:val="4EF61477"/>
    <w:rsid w:val="4F035942"/>
    <w:rsid w:val="4F041DE6"/>
    <w:rsid w:val="4F092C9D"/>
    <w:rsid w:val="4F0973FC"/>
    <w:rsid w:val="4F0E056F"/>
    <w:rsid w:val="4F155DA1"/>
    <w:rsid w:val="4F18319B"/>
    <w:rsid w:val="4F1F277C"/>
    <w:rsid w:val="4F211CB6"/>
    <w:rsid w:val="4F28585C"/>
    <w:rsid w:val="4F2935FA"/>
    <w:rsid w:val="4F2953A8"/>
    <w:rsid w:val="4F2E0C11"/>
    <w:rsid w:val="4F304531"/>
    <w:rsid w:val="4F31425D"/>
    <w:rsid w:val="4F343D4D"/>
    <w:rsid w:val="4F3A75B6"/>
    <w:rsid w:val="4F432D4D"/>
    <w:rsid w:val="4F443F90"/>
    <w:rsid w:val="4F451D45"/>
    <w:rsid w:val="4F4B5C50"/>
    <w:rsid w:val="4F506DD9"/>
    <w:rsid w:val="4F507A05"/>
    <w:rsid w:val="4F523D85"/>
    <w:rsid w:val="4F552641"/>
    <w:rsid w:val="4F560168"/>
    <w:rsid w:val="4F5A7C58"/>
    <w:rsid w:val="4F5D1E0D"/>
    <w:rsid w:val="4F635A31"/>
    <w:rsid w:val="4F644633"/>
    <w:rsid w:val="4F661D9E"/>
    <w:rsid w:val="4F6A776F"/>
    <w:rsid w:val="4F6F4D85"/>
    <w:rsid w:val="4F9071D6"/>
    <w:rsid w:val="4F9A269B"/>
    <w:rsid w:val="4FA709C3"/>
    <w:rsid w:val="4FA7451F"/>
    <w:rsid w:val="4FAC7D88"/>
    <w:rsid w:val="4FAE23B1"/>
    <w:rsid w:val="4FAE4EF6"/>
    <w:rsid w:val="4FB85036"/>
    <w:rsid w:val="4FB8672C"/>
    <w:rsid w:val="4FBA24A4"/>
    <w:rsid w:val="4FBC6237"/>
    <w:rsid w:val="4FC60E49"/>
    <w:rsid w:val="4FC6761D"/>
    <w:rsid w:val="4FC7696F"/>
    <w:rsid w:val="4FCB2904"/>
    <w:rsid w:val="4FD03A76"/>
    <w:rsid w:val="4FD317B8"/>
    <w:rsid w:val="4FD44D1B"/>
    <w:rsid w:val="4FD71D23"/>
    <w:rsid w:val="4FD80B7D"/>
    <w:rsid w:val="4FDF63AF"/>
    <w:rsid w:val="4FED59C3"/>
    <w:rsid w:val="4FF25581"/>
    <w:rsid w:val="4FF260E2"/>
    <w:rsid w:val="4FFA0AF3"/>
    <w:rsid w:val="50033E4B"/>
    <w:rsid w:val="50041972"/>
    <w:rsid w:val="50081189"/>
    <w:rsid w:val="500951DA"/>
    <w:rsid w:val="50096F88"/>
    <w:rsid w:val="500B5A0D"/>
    <w:rsid w:val="501871CB"/>
    <w:rsid w:val="5019541D"/>
    <w:rsid w:val="501F67AB"/>
    <w:rsid w:val="50212524"/>
    <w:rsid w:val="502D24FD"/>
    <w:rsid w:val="50342257"/>
    <w:rsid w:val="503A35E5"/>
    <w:rsid w:val="503B7454"/>
    <w:rsid w:val="503C65DF"/>
    <w:rsid w:val="50414974"/>
    <w:rsid w:val="50446212"/>
    <w:rsid w:val="50493828"/>
    <w:rsid w:val="505763CD"/>
    <w:rsid w:val="505962D0"/>
    <w:rsid w:val="50610B72"/>
    <w:rsid w:val="5070303F"/>
    <w:rsid w:val="50774C1E"/>
    <w:rsid w:val="50795EBC"/>
    <w:rsid w:val="508409A3"/>
    <w:rsid w:val="508703E0"/>
    <w:rsid w:val="508B5BEF"/>
    <w:rsid w:val="509251CF"/>
    <w:rsid w:val="50940F47"/>
    <w:rsid w:val="509D5BEC"/>
    <w:rsid w:val="50AA076B"/>
    <w:rsid w:val="50B4663C"/>
    <w:rsid w:val="50B54CE6"/>
    <w:rsid w:val="50BC3164"/>
    <w:rsid w:val="50C01D3C"/>
    <w:rsid w:val="50C07F8E"/>
    <w:rsid w:val="50C10D15"/>
    <w:rsid w:val="50CF3234"/>
    <w:rsid w:val="50D91B6D"/>
    <w:rsid w:val="50DA7EE5"/>
    <w:rsid w:val="50DB569A"/>
    <w:rsid w:val="50DB6B76"/>
    <w:rsid w:val="50DE150D"/>
    <w:rsid w:val="50DE2650"/>
    <w:rsid w:val="50E023DF"/>
    <w:rsid w:val="50E544FE"/>
    <w:rsid w:val="50F43794"/>
    <w:rsid w:val="50FC6543"/>
    <w:rsid w:val="51022355"/>
    <w:rsid w:val="5105342D"/>
    <w:rsid w:val="51071719"/>
    <w:rsid w:val="510D4856"/>
    <w:rsid w:val="510E1123"/>
    <w:rsid w:val="510F6820"/>
    <w:rsid w:val="51121E6C"/>
    <w:rsid w:val="511300BE"/>
    <w:rsid w:val="51145BE4"/>
    <w:rsid w:val="5116313B"/>
    <w:rsid w:val="511727EE"/>
    <w:rsid w:val="512247A5"/>
    <w:rsid w:val="512458B8"/>
    <w:rsid w:val="51254295"/>
    <w:rsid w:val="512C73D2"/>
    <w:rsid w:val="51360251"/>
    <w:rsid w:val="513A0380"/>
    <w:rsid w:val="513A1840"/>
    <w:rsid w:val="51497F84"/>
    <w:rsid w:val="514A5C2A"/>
    <w:rsid w:val="514B6843"/>
    <w:rsid w:val="514F4E6E"/>
    <w:rsid w:val="514F62E4"/>
    <w:rsid w:val="515721F1"/>
    <w:rsid w:val="51606BFC"/>
    <w:rsid w:val="51640F5C"/>
    <w:rsid w:val="51644DBE"/>
    <w:rsid w:val="516639EC"/>
    <w:rsid w:val="516E13D9"/>
    <w:rsid w:val="51706032"/>
    <w:rsid w:val="51764AF1"/>
    <w:rsid w:val="517900DB"/>
    <w:rsid w:val="517D5E7F"/>
    <w:rsid w:val="517F5754"/>
    <w:rsid w:val="5180327A"/>
    <w:rsid w:val="518D64CB"/>
    <w:rsid w:val="519136D9"/>
    <w:rsid w:val="51962A9D"/>
    <w:rsid w:val="519A0C31"/>
    <w:rsid w:val="51A11B6E"/>
    <w:rsid w:val="51A451BA"/>
    <w:rsid w:val="51AE2C07"/>
    <w:rsid w:val="51AE7DE7"/>
    <w:rsid w:val="51AF590D"/>
    <w:rsid w:val="51B16017"/>
    <w:rsid w:val="51BA2C30"/>
    <w:rsid w:val="51BC69A8"/>
    <w:rsid w:val="51C4585C"/>
    <w:rsid w:val="51C969CF"/>
    <w:rsid w:val="51CB229D"/>
    <w:rsid w:val="51D11D27"/>
    <w:rsid w:val="51D13AD5"/>
    <w:rsid w:val="51DA0BDC"/>
    <w:rsid w:val="51DD06CC"/>
    <w:rsid w:val="51DD22DD"/>
    <w:rsid w:val="51E34E96"/>
    <w:rsid w:val="51E544CE"/>
    <w:rsid w:val="51E8779D"/>
    <w:rsid w:val="51E932DA"/>
    <w:rsid w:val="51F021AD"/>
    <w:rsid w:val="51F25960"/>
    <w:rsid w:val="51F55A16"/>
    <w:rsid w:val="52081BED"/>
    <w:rsid w:val="52084853"/>
    <w:rsid w:val="520D0F77"/>
    <w:rsid w:val="520D0FB1"/>
    <w:rsid w:val="520D2AB2"/>
    <w:rsid w:val="52104EDA"/>
    <w:rsid w:val="5217598C"/>
    <w:rsid w:val="52195BA8"/>
    <w:rsid w:val="521B2D34"/>
    <w:rsid w:val="521C11F4"/>
    <w:rsid w:val="522B3621"/>
    <w:rsid w:val="523072B3"/>
    <w:rsid w:val="523522B6"/>
    <w:rsid w:val="523702B7"/>
    <w:rsid w:val="52383DE0"/>
    <w:rsid w:val="523F1387"/>
    <w:rsid w:val="52416764"/>
    <w:rsid w:val="52416EAD"/>
    <w:rsid w:val="524E5317"/>
    <w:rsid w:val="525070F0"/>
    <w:rsid w:val="52590CDE"/>
    <w:rsid w:val="525B246C"/>
    <w:rsid w:val="52646836"/>
    <w:rsid w:val="52661111"/>
    <w:rsid w:val="5268122D"/>
    <w:rsid w:val="526A7AB1"/>
    <w:rsid w:val="526E7794"/>
    <w:rsid w:val="52701540"/>
    <w:rsid w:val="527C1C93"/>
    <w:rsid w:val="527E1EAF"/>
    <w:rsid w:val="52830639"/>
    <w:rsid w:val="52836045"/>
    <w:rsid w:val="52862B12"/>
    <w:rsid w:val="529C40E3"/>
    <w:rsid w:val="529C6546"/>
    <w:rsid w:val="529F3EDB"/>
    <w:rsid w:val="52A15B9E"/>
    <w:rsid w:val="52A631B4"/>
    <w:rsid w:val="52A66D10"/>
    <w:rsid w:val="52AD3C3D"/>
    <w:rsid w:val="52AE3CC5"/>
    <w:rsid w:val="52AF3390"/>
    <w:rsid w:val="52B134C3"/>
    <w:rsid w:val="52B551A5"/>
    <w:rsid w:val="52B7075C"/>
    <w:rsid w:val="52BC6534"/>
    <w:rsid w:val="52C11492"/>
    <w:rsid w:val="52C8137C"/>
    <w:rsid w:val="52CA50F4"/>
    <w:rsid w:val="52CF270B"/>
    <w:rsid w:val="52D01FDF"/>
    <w:rsid w:val="52D84F6A"/>
    <w:rsid w:val="52D94528"/>
    <w:rsid w:val="52DE1081"/>
    <w:rsid w:val="52DE2BD1"/>
    <w:rsid w:val="52E37F64"/>
    <w:rsid w:val="52ED0DE3"/>
    <w:rsid w:val="52ED493F"/>
    <w:rsid w:val="52F51D6F"/>
    <w:rsid w:val="52F57884"/>
    <w:rsid w:val="52FC78A7"/>
    <w:rsid w:val="530103EA"/>
    <w:rsid w:val="5302663C"/>
    <w:rsid w:val="53052F13"/>
    <w:rsid w:val="530879CB"/>
    <w:rsid w:val="530C064F"/>
    <w:rsid w:val="530D4FE1"/>
    <w:rsid w:val="530E3233"/>
    <w:rsid w:val="53130849"/>
    <w:rsid w:val="5314051F"/>
    <w:rsid w:val="53220A8C"/>
    <w:rsid w:val="532509F2"/>
    <w:rsid w:val="532742F5"/>
    <w:rsid w:val="53282B38"/>
    <w:rsid w:val="53373E0C"/>
    <w:rsid w:val="533816D3"/>
    <w:rsid w:val="533E519B"/>
    <w:rsid w:val="533F781A"/>
    <w:rsid w:val="534053B7"/>
    <w:rsid w:val="534063F3"/>
    <w:rsid w:val="534327B1"/>
    <w:rsid w:val="5349426B"/>
    <w:rsid w:val="534A1D91"/>
    <w:rsid w:val="534A7FE3"/>
    <w:rsid w:val="534F55FA"/>
    <w:rsid w:val="53513120"/>
    <w:rsid w:val="535673AF"/>
    <w:rsid w:val="5358625C"/>
    <w:rsid w:val="53607807"/>
    <w:rsid w:val="536400AE"/>
    <w:rsid w:val="536966BB"/>
    <w:rsid w:val="536A08F8"/>
    <w:rsid w:val="536E5A80"/>
    <w:rsid w:val="536F3C21"/>
    <w:rsid w:val="53746E0E"/>
    <w:rsid w:val="5378069E"/>
    <w:rsid w:val="537806AC"/>
    <w:rsid w:val="537A08C9"/>
    <w:rsid w:val="537A382D"/>
    <w:rsid w:val="537D4D07"/>
    <w:rsid w:val="53852DC9"/>
    <w:rsid w:val="53874D93"/>
    <w:rsid w:val="538C3286"/>
    <w:rsid w:val="538E151D"/>
    <w:rsid w:val="53933738"/>
    <w:rsid w:val="53937719"/>
    <w:rsid w:val="53955626"/>
    <w:rsid w:val="53963229"/>
    <w:rsid w:val="53964FD7"/>
    <w:rsid w:val="53AC47FA"/>
    <w:rsid w:val="53AC65A8"/>
    <w:rsid w:val="53B35B89"/>
    <w:rsid w:val="53B4545D"/>
    <w:rsid w:val="53B65679"/>
    <w:rsid w:val="53B915F5"/>
    <w:rsid w:val="53C1637F"/>
    <w:rsid w:val="53C40496"/>
    <w:rsid w:val="53C42A66"/>
    <w:rsid w:val="53C75190"/>
    <w:rsid w:val="53CB1124"/>
    <w:rsid w:val="53CD7055"/>
    <w:rsid w:val="53CE651E"/>
    <w:rsid w:val="53D17812"/>
    <w:rsid w:val="53D63625"/>
    <w:rsid w:val="53D65339"/>
    <w:rsid w:val="53D8739D"/>
    <w:rsid w:val="53DF6122"/>
    <w:rsid w:val="53E43F94"/>
    <w:rsid w:val="53E53868"/>
    <w:rsid w:val="53E7764E"/>
    <w:rsid w:val="53F046E7"/>
    <w:rsid w:val="53F32429"/>
    <w:rsid w:val="53FF2748"/>
    <w:rsid w:val="54077C82"/>
    <w:rsid w:val="54095DDA"/>
    <w:rsid w:val="54181E8F"/>
    <w:rsid w:val="541C1980"/>
    <w:rsid w:val="5428627B"/>
    <w:rsid w:val="54293B80"/>
    <w:rsid w:val="54295E4B"/>
    <w:rsid w:val="542D5ABD"/>
    <w:rsid w:val="54330CEC"/>
    <w:rsid w:val="54370568"/>
    <w:rsid w:val="543842E0"/>
    <w:rsid w:val="5439699D"/>
    <w:rsid w:val="543A3BB4"/>
    <w:rsid w:val="543E20EA"/>
    <w:rsid w:val="543E2212"/>
    <w:rsid w:val="544113E6"/>
    <w:rsid w:val="54414F42"/>
    <w:rsid w:val="54442386"/>
    <w:rsid w:val="54493DF7"/>
    <w:rsid w:val="54494881"/>
    <w:rsid w:val="54561898"/>
    <w:rsid w:val="5458228C"/>
    <w:rsid w:val="54596730"/>
    <w:rsid w:val="546B6463"/>
    <w:rsid w:val="54700D7B"/>
    <w:rsid w:val="54705828"/>
    <w:rsid w:val="547312EF"/>
    <w:rsid w:val="547C5F7A"/>
    <w:rsid w:val="547E068A"/>
    <w:rsid w:val="547F1F0F"/>
    <w:rsid w:val="548506E8"/>
    <w:rsid w:val="54856F3E"/>
    <w:rsid w:val="5488491F"/>
    <w:rsid w:val="548B08B3"/>
    <w:rsid w:val="54994D7E"/>
    <w:rsid w:val="549F610D"/>
    <w:rsid w:val="54A13A15"/>
    <w:rsid w:val="54A35BFD"/>
    <w:rsid w:val="54A43723"/>
    <w:rsid w:val="54A8564D"/>
    <w:rsid w:val="54AC77F1"/>
    <w:rsid w:val="54B01375"/>
    <w:rsid w:val="54B33990"/>
    <w:rsid w:val="54B72938"/>
    <w:rsid w:val="54BA4CF5"/>
    <w:rsid w:val="54BC3B54"/>
    <w:rsid w:val="54BC6A3F"/>
    <w:rsid w:val="54D33D1C"/>
    <w:rsid w:val="54D44BD5"/>
    <w:rsid w:val="54D77655"/>
    <w:rsid w:val="54D9161F"/>
    <w:rsid w:val="54E25559"/>
    <w:rsid w:val="54E5391E"/>
    <w:rsid w:val="54E65AEA"/>
    <w:rsid w:val="54ED0C26"/>
    <w:rsid w:val="54ED50CA"/>
    <w:rsid w:val="54EE1372"/>
    <w:rsid w:val="54F226E1"/>
    <w:rsid w:val="54F41FB5"/>
    <w:rsid w:val="54F72B08"/>
    <w:rsid w:val="54FA3343"/>
    <w:rsid w:val="54FE2E9D"/>
    <w:rsid w:val="54FE4BE1"/>
    <w:rsid w:val="55006BAB"/>
    <w:rsid w:val="55017EAB"/>
    <w:rsid w:val="550C75AD"/>
    <w:rsid w:val="55110DB9"/>
    <w:rsid w:val="55130BD8"/>
    <w:rsid w:val="55142657"/>
    <w:rsid w:val="551A3791"/>
    <w:rsid w:val="551B39E5"/>
    <w:rsid w:val="5520724E"/>
    <w:rsid w:val="55222FC6"/>
    <w:rsid w:val="5525329E"/>
    <w:rsid w:val="55256612"/>
    <w:rsid w:val="55306D65"/>
    <w:rsid w:val="5531510A"/>
    <w:rsid w:val="55322ADD"/>
    <w:rsid w:val="5535577F"/>
    <w:rsid w:val="553B38B8"/>
    <w:rsid w:val="553E76D4"/>
    <w:rsid w:val="5543118E"/>
    <w:rsid w:val="55431727"/>
    <w:rsid w:val="554525D7"/>
    <w:rsid w:val="554A42CB"/>
    <w:rsid w:val="554C0043"/>
    <w:rsid w:val="554F1DA0"/>
    <w:rsid w:val="55592DAB"/>
    <w:rsid w:val="555962BC"/>
    <w:rsid w:val="555B034C"/>
    <w:rsid w:val="555B21D8"/>
    <w:rsid w:val="555F0123"/>
    <w:rsid w:val="5560589C"/>
    <w:rsid w:val="55657AA9"/>
    <w:rsid w:val="557D0FD7"/>
    <w:rsid w:val="557D2A58"/>
    <w:rsid w:val="55801A9A"/>
    <w:rsid w:val="55851115"/>
    <w:rsid w:val="558A46C7"/>
    <w:rsid w:val="558B2A90"/>
    <w:rsid w:val="55922C9D"/>
    <w:rsid w:val="559467A4"/>
    <w:rsid w:val="55967510"/>
    <w:rsid w:val="55983A5D"/>
    <w:rsid w:val="559E63C4"/>
    <w:rsid w:val="55B40674"/>
    <w:rsid w:val="55B654BC"/>
    <w:rsid w:val="55BD4A9D"/>
    <w:rsid w:val="55BE30DF"/>
    <w:rsid w:val="55C0633B"/>
    <w:rsid w:val="55C45E2B"/>
    <w:rsid w:val="55C73B6D"/>
    <w:rsid w:val="55CC1183"/>
    <w:rsid w:val="55CD64A3"/>
    <w:rsid w:val="55CE40CE"/>
    <w:rsid w:val="55DB2235"/>
    <w:rsid w:val="55F11FC6"/>
    <w:rsid w:val="5604532D"/>
    <w:rsid w:val="56064695"/>
    <w:rsid w:val="560721BC"/>
    <w:rsid w:val="560B6DEC"/>
    <w:rsid w:val="560C332E"/>
    <w:rsid w:val="56130B60"/>
    <w:rsid w:val="561F728A"/>
    <w:rsid w:val="56216D43"/>
    <w:rsid w:val="56242D6E"/>
    <w:rsid w:val="56270168"/>
    <w:rsid w:val="562C39D0"/>
    <w:rsid w:val="56301712"/>
    <w:rsid w:val="563113AD"/>
    <w:rsid w:val="5631500A"/>
    <w:rsid w:val="56344AA4"/>
    <w:rsid w:val="5637484F"/>
    <w:rsid w:val="564104D7"/>
    <w:rsid w:val="56467262"/>
    <w:rsid w:val="5648378B"/>
    <w:rsid w:val="564B654C"/>
    <w:rsid w:val="564C33E3"/>
    <w:rsid w:val="56505911"/>
    <w:rsid w:val="56530F5D"/>
    <w:rsid w:val="56551179"/>
    <w:rsid w:val="565C2507"/>
    <w:rsid w:val="565D3B8A"/>
    <w:rsid w:val="56633896"/>
    <w:rsid w:val="56660C90"/>
    <w:rsid w:val="56674A08"/>
    <w:rsid w:val="56692432"/>
    <w:rsid w:val="566B5E2B"/>
    <w:rsid w:val="566C201F"/>
    <w:rsid w:val="5676735D"/>
    <w:rsid w:val="567B3DBB"/>
    <w:rsid w:val="567C03D1"/>
    <w:rsid w:val="568A2120"/>
    <w:rsid w:val="568A7075"/>
    <w:rsid w:val="569972B8"/>
    <w:rsid w:val="569A486E"/>
    <w:rsid w:val="569E48CE"/>
    <w:rsid w:val="56A234EE"/>
    <w:rsid w:val="56A65531"/>
    <w:rsid w:val="56AC3ADA"/>
    <w:rsid w:val="56B440F1"/>
    <w:rsid w:val="56B5263B"/>
    <w:rsid w:val="56B860D6"/>
    <w:rsid w:val="56BC6B02"/>
    <w:rsid w:val="56C85FED"/>
    <w:rsid w:val="56C87B9D"/>
    <w:rsid w:val="56D24578"/>
    <w:rsid w:val="56DB78D0"/>
    <w:rsid w:val="56E06E21"/>
    <w:rsid w:val="56E4007C"/>
    <w:rsid w:val="56E61DD1"/>
    <w:rsid w:val="56E754E2"/>
    <w:rsid w:val="56E878F7"/>
    <w:rsid w:val="56ED13B1"/>
    <w:rsid w:val="56F10CDB"/>
    <w:rsid w:val="56F72230"/>
    <w:rsid w:val="56FA0FBB"/>
    <w:rsid w:val="56FB205F"/>
    <w:rsid w:val="56FF2E93"/>
    <w:rsid w:val="57007337"/>
    <w:rsid w:val="570109B9"/>
    <w:rsid w:val="5705494D"/>
    <w:rsid w:val="57084D61"/>
    <w:rsid w:val="570B3561"/>
    <w:rsid w:val="570E03FA"/>
    <w:rsid w:val="57101BBD"/>
    <w:rsid w:val="57182549"/>
    <w:rsid w:val="571D0F05"/>
    <w:rsid w:val="571D2464"/>
    <w:rsid w:val="571E55B1"/>
    <w:rsid w:val="57201787"/>
    <w:rsid w:val="57213F32"/>
    <w:rsid w:val="572172AD"/>
    <w:rsid w:val="57272B15"/>
    <w:rsid w:val="574511ED"/>
    <w:rsid w:val="574719FA"/>
    <w:rsid w:val="574B3171"/>
    <w:rsid w:val="575651A9"/>
    <w:rsid w:val="57597E07"/>
    <w:rsid w:val="575B2E6E"/>
    <w:rsid w:val="575E7EED"/>
    <w:rsid w:val="57664045"/>
    <w:rsid w:val="57672F12"/>
    <w:rsid w:val="576D24F2"/>
    <w:rsid w:val="576E604D"/>
    <w:rsid w:val="57715B3F"/>
    <w:rsid w:val="57776ECD"/>
    <w:rsid w:val="577818FB"/>
    <w:rsid w:val="577B2FA5"/>
    <w:rsid w:val="57821AAA"/>
    <w:rsid w:val="57842C77"/>
    <w:rsid w:val="578844EF"/>
    <w:rsid w:val="578C0BCA"/>
    <w:rsid w:val="5798756F"/>
    <w:rsid w:val="579B1E67"/>
    <w:rsid w:val="57A557E8"/>
    <w:rsid w:val="57B04C6C"/>
    <w:rsid w:val="57B13876"/>
    <w:rsid w:val="57B36157"/>
    <w:rsid w:val="57B728DF"/>
    <w:rsid w:val="57BB500C"/>
    <w:rsid w:val="57BC2B32"/>
    <w:rsid w:val="57CC4006"/>
    <w:rsid w:val="57CC7219"/>
    <w:rsid w:val="57D1482F"/>
    <w:rsid w:val="57DA770B"/>
    <w:rsid w:val="57DA7B88"/>
    <w:rsid w:val="57E9054A"/>
    <w:rsid w:val="57EA58F1"/>
    <w:rsid w:val="57EE0CF7"/>
    <w:rsid w:val="57EE3633"/>
    <w:rsid w:val="57F067B4"/>
    <w:rsid w:val="57F549C2"/>
    <w:rsid w:val="57F64F51"/>
    <w:rsid w:val="57F66044"/>
    <w:rsid w:val="57F91240"/>
    <w:rsid w:val="57FE3650"/>
    <w:rsid w:val="57FF71A5"/>
    <w:rsid w:val="580B377D"/>
    <w:rsid w:val="580D1877"/>
    <w:rsid w:val="5813309A"/>
    <w:rsid w:val="5814487C"/>
    <w:rsid w:val="58207565"/>
    <w:rsid w:val="58226E39"/>
    <w:rsid w:val="58271974"/>
    <w:rsid w:val="5827444F"/>
    <w:rsid w:val="582E0BB0"/>
    <w:rsid w:val="582E1C82"/>
    <w:rsid w:val="582F1556"/>
    <w:rsid w:val="58360B36"/>
    <w:rsid w:val="58364E3A"/>
    <w:rsid w:val="583E1337"/>
    <w:rsid w:val="58445001"/>
    <w:rsid w:val="584567BE"/>
    <w:rsid w:val="58496ABB"/>
    <w:rsid w:val="584A4822"/>
    <w:rsid w:val="58533496"/>
    <w:rsid w:val="58550FBC"/>
    <w:rsid w:val="58553220"/>
    <w:rsid w:val="58583D89"/>
    <w:rsid w:val="5858676E"/>
    <w:rsid w:val="5858730C"/>
    <w:rsid w:val="585C536F"/>
    <w:rsid w:val="586E26D1"/>
    <w:rsid w:val="58727DC0"/>
    <w:rsid w:val="587A4EC7"/>
    <w:rsid w:val="587B2F7D"/>
    <w:rsid w:val="58816255"/>
    <w:rsid w:val="5886561A"/>
    <w:rsid w:val="588747BB"/>
    <w:rsid w:val="588875E4"/>
    <w:rsid w:val="589113DD"/>
    <w:rsid w:val="589A2E73"/>
    <w:rsid w:val="589A32E2"/>
    <w:rsid w:val="58AD414F"/>
    <w:rsid w:val="58B06B3A"/>
    <w:rsid w:val="58B54151"/>
    <w:rsid w:val="58BA1767"/>
    <w:rsid w:val="58BC54DF"/>
    <w:rsid w:val="58BD6B62"/>
    <w:rsid w:val="58C148A4"/>
    <w:rsid w:val="58C425E6"/>
    <w:rsid w:val="58C46142"/>
    <w:rsid w:val="58C92C97"/>
    <w:rsid w:val="58CE59D8"/>
    <w:rsid w:val="58D04AE7"/>
    <w:rsid w:val="58D50A2B"/>
    <w:rsid w:val="58D8399B"/>
    <w:rsid w:val="58DA23B2"/>
    <w:rsid w:val="58DA7713"/>
    <w:rsid w:val="58DC7D89"/>
    <w:rsid w:val="58E32A6C"/>
    <w:rsid w:val="58E40592"/>
    <w:rsid w:val="58E80D86"/>
    <w:rsid w:val="58E823D0"/>
    <w:rsid w:val="58E84AF7"/>
    <w:rsid w:val="58EF7663"/>
    <w:rsid w:val="58F57D9B"/>
    <w:rsid w:val="58F93323"/>
    <w:rsid w:val="5900361E"/>
    <w:rsid w:val="5903310E"/>
    <w:rsid w:val="59036C6A"/>
    <w:rsid w:val="590429E2"/>
    <w:rsid w:val="59074012"/>
    <w:rsid w:val="590824D3"/>
    <w:rsid w:val="590D1897"/>
    <w:rsid w:val="59154BEF"/>
    <w:rsid w:val="5918100B"/>
    <w:rsid w:val="591A2206"/>
    <w:rsid w:val="591F15CA"/>
    <w:rsid w:val="59285535"/>
    <w:rsid w:val="592D3CE7"/>
    <w:rsid w:val="593B28A8"/>
    <w:rsid w:val="593C03CE"/>
    <w:rsid w:val="593C3F2A"/>
    <w:rsid w:val="593F3A1A"/>
    <w:rsid w:val="59401047"/>
    <w:rsid w:val="59417DFE"/>
    <w:rsid w:val="59441031"/>
    <w:rsid w:val="595251F6"/>
    <w:rsid w:val="595C637A"/>
    <w:rsid w:val="59605E6B"/>
    <w:rsid w:val="59622682"/>
    <w:rsid w:val="596C3525"/>
    <w:rsid w:val="596C5A94"/>
    <w:rsid w:val="59704357"/>
    <w:rsid w:val="5976568E"/>
    <w:rsid w:val="59856D9B"/>
    <w:rsid w:val="598A738C"/>
    <w:rsid w:val="598B6C60"/>
    <w:rsid w:val="59934492"/>
    <w:rsid w:val="59945B14"/>
    <w:rsid w:val="59967ADE"/>
    <w:rsid w:val="599E2E37"/>
    <w:rsid w:val="59A07F5E"/>
    <w:rsid w:val="59A9345F"/>
    <w:rsid w:val="59AD4E28"/>
    <w:rsid w:val="59B01600"/>
    <w:rsid w:val="59B461B6"/>
    <w:rsid w:val="59B61F2F"/>
    <w:rsid w:val="59B62E9D"/>
    <w:rsid w:val="59B706FE"/>
    <w:rsid w:val="59BC4885"/>
    <w:rsid w:val="59BD32BD"/>
    <w:rsid w:val="59C56616"/>
    <w:rsid w:val="59C86FF3"/>
    <w:rsid w:val="59CA3C2C"/>
    <w:rsid w:val="59CE54CA"/>
    <w:rsid w:val="59CF4D9E"/>
    <w:rsid w:val="59D21128"/>
    <w:rsid w:val="59E10816"/>
    <w:rsid w:val="59E24AD2"/>
    <w:rsid w:val="59E34F77"/>
    <w:rsid w:val="59E447D4"/>
    <w:rsid w:val="59EC3BA2"/>
    <w:rsid w:val="59F14338"/>
    <w:rsid w:val="59F16FAC"/>
    <w:rsid w:val="59F355A3"/>
    <w:rsid w:val="59FD190B"/>
    <w:rsid w:val="59FD7B5D"/>
    <w:rsid w:val="59FE4533"/>
    <w:rsid w:val="59FF4D53"/>
    <w:rsid w:val="5A054C64"/>
    <w:rsid w:val="5A0A5DD6"/>
    <w:rsid w:val="5A0E1D6B"/>
    <w:rsid w:val="5A0F3B74"/>
    <w:rsid w:val="5A1C3233"/>
    <w:rsid w:val="5A2275C4"/>
    <w:rsid w:val="5A24333C"/>
    <w:rsid w:val="5A307585"/>
    <w:rsid w:val="5A3410A5"/>
    <w:rsid w:val="5A3572F7"/>
    <w:rsid w:val="5A40138F"/>
    <w:rsid w:val="5A4412E8"/>
    <w:rsid w:val="5A4A272E"/>
    <w:rsid w:val="5A4C2893"/>
    <w:rsid w:val="5A554E3D"/>
    <w:rsid w:val="5A563261"/>
    <w:rsid w:val="5A584D94"/>
    <w:rsid w:val="5A586F9B"/>
    <w:rsid w:val="5A5B2E53"/>
    <w:rsid w:val="5A5D23AA"/>
    <w:rsid w:val="5A5D684E"/>
    <w:rsid w:val="5A62558C"/>
    <w:rsid w:val="5A690D4F"/>
    <w:rsid w:val="5A6C48BD"/>
    <w:rsid w:val="5A6F20DD"/>
    <w:rsid w:val="5A712320"/>
    <w:rsid w:val="5A722B16"/>
    <w:rsid w:val="5A7445D3"/>
    <w:rsid w:val="5A7659B1"/>
    <w:rsid w:val="5A767910"/>
    <w:rsid w:val="5A767BB3"/>
    <w:rsid w:val="5A7B38B9"/>
    <w:rsid w:val="5A7D47FA"/>
    <w:rsid w:val="5A8665B6"/>
    <w:rsid w:val="5A867B53"/>
    <w:rsid w:val="5A8913F1"/>
    <w:rsid w:val="5A8A680E"/>
    <w:rsid w:val="5A8A798A"/>
    <w:rsid w:val="5A8E2EAB"/>
    <w:rsid w:val="5A9F29C3"/>
    <w:rsid w:val="5AA20705"/>
    <w:rsid w:val="5AAD4D4D"/>
    <w:rsid w:val="5AB06BF2"/>
    <w:rsid w:val="5AB13E2E"/>
    <w:rsid w:val="5AB32912"/>
    <w:rsid w:val="5ABD53A8"/>
    <w:rsid w:val="5ABF12B7"/>
    <w:rsid w:val="5AC4067B"/>
    <w:rsid w:val="5AC468CD"/>
    <w:rsid w:val="5AC77753"/>
    <w:rsid w:val="5ACA4A83"/>
    <w:rsid w:val="5AD22D98"/>
    <w:rsid w:val="5ADF3707"/>
    <w:rsid w:val="5AE26D53"/>
    <w:rsid w:val="5AE34FA5"/>
    <w:rsid w:val="5AEA7999"/>
    <w:rsid w:val="5AED1980"/>
    <w:rsid w:val="5AEE56F8"/>
    <w:rsid w:val="5AEE74A6"/>
    <w:rsid w:val="5AF01470"/>
    <w:rsid w:val="5AF95341"/>
    <w:rsid w:val="5AFA5E4B"/>
    <w:rsid w:val="5AFE1E47"/>
    <w:rsid w:val="5B01308B"/>
    <w:rsid w:val="5B04316E"/>
    <w:rsid w:val="5B0942E0"/>
    <w:rsid w:val="5B13282E"/>
    <w:rsid w:val="5B13515F"/>
    <w:rsid w:val="5B136F0D"/>
    <w:rsid w:val="5B1E422F"/>
    <w:rsid w:val="5B1F1837"/>
    <w:rsid w:val="5B2630E4"/>
    <w:rsid w:val="5B266C40"/>
    <w:rsid w:val="5B282C46"/>
    <w:rsid w:val="5B2B24A8"/>
    <w:rsid w:val="5B2C7302"/>
    <w:rsid w:val="5B31756A"/>
    <w:rsid w:val="5B351579"/>
    <w:rsid w:val="5B3550D5"/>
    <w:rsid w:val="5B3752F1"/>
    <w:rsid w:val="5B413A7A"/>
    <w:rsid w:val="5B48305A"/>
    <w:rsid w:val="5B4A6DD2"/>
    <w:rsid w:val="5B4F263B"/>
    <w:rsid w:val="5B5277F7"/>
    <w:rsid w:val="5B53545F"/>
    <w:rsid w:val="5B5E07F4"/>
    <w:rsid w:val="5B62698B"/>
    <w:rsid w:val="5B667984"/>
    <w:rsid w:val="5B6839F5"/>
    <w:rsid w:val="5B6A1223"/>
    <w:rsid w:val="5B6F4A8B"/>
    <w:rsid w:val="5B70610D"/>
    <w:rsid w:val="5B726F99"/>
    <w:rsid w:val="5B77749C"/>
    <w:rsid w:val="5B7B5EBA"/>
    <w:rsid w:val="5B7F45A2"/>
    <w:rsid w:val="5B81022D"/>
    <w:rsid w:val="5B834092"/>
    <w:rsid w:val="5B92329F"/>
    <w:rsid w:val="5B925C8B"/>
    <w:rsid w:val="5B97344F"/>
    <w:rsid w:val="5B9822F9"/>
    <w:rsid w:val="5B986DEB"/>
    <w:rsid w:val="5BA34735"/>
    <w:rsid w:val="5BA83AF9"/>
    <w:rsid w:val="5BA97484"/>
    <w:rsid w:val="5BAF4E87"/>
    <w:rsid w:val="5BBA75AA"/>
    <w:rsid w:val="5BC052E6"/>
    <w:rsid w:val="5BC353D2"/>
    <w:rsid w:val="5BC528FD"/>
    <w:rsid w:val="5BC5369D"/>
    <w:rsid w:val="5BC61FA6"/>
    <w:rsid w:val="5BCC5A39"/>
    <w:rsid w:val="5BD91F04"/>
    <w:rsid w:val="5BD95F41"/>
    <w:rsid w:val="5BDD7C46"/>
    <w:rsid w:val="5BE82147"/>
    <w:rsid w:val="5BEC1C38"/>
    <w:rsid w:val="5BEC60DC"/>
    <w:rsid w:val="5BEF091F"/>
    <w:rsid w:val="5BF8682E"/>
    <w:rsid w:val="5BFE196B"/>
    <w:rsid w:val="5C0674D2"/>
    <w:rsid w:val="5C0708B1"/>
    <w:rsid w:val="5C0A0310"/>
    <w:rsid w:val="5C0D1BAE"/>
    <w:rsid w:val="5C0D2B0A"/>
    <w:rsid w:val="5C0F5225"/>
    <w:rsid w:val="5C0F5B29"/>
    <w:rsid w:val="5C115B42"/>
    <w:rsid w:val="5C126A5A"/>
    <w:rsid w:val="5C1271C4"/>
    <w:rsid w:val="5C176384"/>
    <w:rsid w:val="5C180C7F"/>
    <w:rsid w:val="5C2110AD"/>
    <w:rsid w:val="5C2D4455"/>
    <w:rsid w:val="5C2F7D76"/>
    <w:rsid w:val="5C341831"/>
    <w:rsid w:val="5C3B496D"/>
    <w:rsid w:val="5C4852B3"/>
    <w:rsid w:val="5C49467B"/>
    <w:rsid w:val="5C4A4BB0"/>
    <w:rsid w:val="5C4C6B7A"/>
    <w:rsid w:val="5C4E1A79"/>
    <w:rsid w:val="5C50666A"/>
    <w:rsid w:val="5C537F09"/>
    <w:rsid w:val="5C5470A7"/>
    <w:rsid w:val="5C58551F"/>
    <w:rsid w:val="5C5A1297"/>
    <w:rsid w:val="5C5D0D87"/>
    <w:rsid w:val="5C5D2B35"/>
    <w:rsid w:val="5C5F1973"/>
    <w:rsid w:val="5C6315E3"/>
    <w:rsid w:val="5C6519EA"/>
    <w:rsid w:val="5C657C3C"/>
    <w:rsid w:val="5C670F64"/>
    <w:rsid w:val="5C6739B4"/>
    <w:rsid w:val="5C6914DA"/>
    <w:rsid w:val="5C6D1BB7"/>
    <w:rsid w:val="5C6F742C"/>
    <w:rsid w:val="5C733BC8"/>
    <w:rsid w:val="5C734262"/>
    <w:rsid w:val="5C73610B"/>
    <w:rsid w:val="5C78171D"/>
    <w:rsid w:val="5C8005D2"/>
    <w:rsid w:val="5C872249"/>
    <w:rsid w:val="5C8A1594"/>
    <w:rsid w:val="5C8C51C9"/>
    <w:rsid w:val="5C8C6F77"/>
    <w:rsid w:val="5C8E0F41"/>
    <w:rsid w:val="5C9347A9"/>
    <w:rsid w:val="5C9A0FE8"/>
    <w:rsid w:val="5C9E5258"/>
    <w:rsid w:val="5C9F4EFC"/>
    <w:rsid w:val="5CA40764"/>
    <w:rsid w:val="5CA60993"/>
    <w:rsid w:val="5CA73DB1"/>
    <w:rsid w:val="5CB318AF"/>
    <w:rsid w:val="5CB87D6C"/>
    <w:rsid w:val="5CBF559E"/>
    <w:rsid w:val="5CC22998"/>
    <w:rsid w:val="5CC42BB4"/>
    <w:rsid w:val="5CC52489"/>
    <w:rsid w:val="5CC606DB"/>
    <w:rsid w:val="5CCC3817"/>
    <w:rsid w:val="5CCD0F12"/>
    <w:rsid w:val="5CD479E8"/>
    <w:rsid w:val="5CD85714"/>
    <w:rsid w:val="5CDD6B6F"/>
    <w:rsid w:val="5CDF79EE"/>
    <w:rsid w:val="5CE15186"/>
    <w:rsid w:val="5CE62B2B"/>
    <w:rsid w:val="5CE9261B"/>
    <w:rsid w:val="5CEC3E1E"/>
    <w:rsid w:val="5CEC5C67"/>
    <w:rsid w:val="5CEE19DF"/>
    <w:rsid w:val="5CF35248"/>
    <w:rsid w:val="5CF8641C"/>
    <w:rsid w:val="5CFA65D6"/>
    <w:rsid w:val="5CFE60C6"/>
    <w:rsid w:val="5D027239"/>
    <w:rsid w:val="5D0D455B"/>
    <w:rsid w:val="5D143FE3"/>
    <w:rsid w:val="5D172CE4"/>
    <w:rsid w:val="5D1A0A26"/>
    <w:rsid w:val="5D221689"/>
    <w:rsid w:val="5D26561D"/>
    <w:rsid w:val="5D272CBB"/>
    <w:rsid w:val="5D28563C"/>
    <w:rsid w:val="5D355860"/>
    <w:rsid w:val="5D3F223B"/>
    <w:rsid w:val="5D4871F4"/>
    <w:rsid w:val="5D4964B8"/>
    <w:rsid w:val="5D4B5084"/>
    <w:rsid w:val="5D4E7F08"/>
    <w:rsid w:val="5D5E4DB7"/>
    <w:rsid w:val="5D6121B1"/>
    <w:rsid w:val="5D63417B"/>
    <w:rsid w:val="5D68684B"/>
    <w:rsid w:val="5D6972B8"/>
    <w:rsid w:val="5D737337"/>
    <w:rsid w:val="5D746389"/>
    <w:rsid w:val="5D775E79"/>
    <w:rsid w:val="5D7C348F"/>
    <w:rsid w:val="5D801493"/>
    <w:rsid w:val="5D80482F"/>
    <w:rsid w:val="5D867E6A"/>
    <w:rsid w:val="5D902163"/>
    <w:rsid w:val="5D9E34DB"/>
    <w:rsid w:val="5DA17326"/>
    <w:rsid w:val="5DA521E0"/>
    <w:rsid w:val="5DAA2047"/>
    <w:rsid w:val="5DB76042"/>
    <w:rsid w:val="5DC17DE9"/>
    <w:rsid w:val="5DCB3ACF"/>
    <w:rsid w:val="5DD45079"/>
    <w:rsid w:val="5DD62B9F"/>
    <w:rsid w:val="5DDD2679"/>
    <w:rsid w:val="5DE03B9E"/>
    <w:rsid w:val="5DE0757A"/>
    <w:rsid w:val="5DEA664B"/>
    <w:rsid w:val="5DEC2B9B"/>
    <w:rsid w:val="5DF272AD"/>
    <w:rsid w:val="5DF50FB6"/>
    <w:rsid w:val="5DF54130"/>
    <w:rsid w:val="5DFA3716"/>
    <w:rsid w:val="5DFE20F6"/>
    <w:rsid w:val="5E0566D6"/>
    <w:rsid w:val="5E062D59"/>
    <w:rsid w:val="5E084D23"/>
    <w:rsid w:val="5E0969BF"/>
    <w:rsid w:val="5E14191A"/>
    <w:rsid w:val="5E174F66"/>
    <w:rsid w:val="5E1B4A56"/>
    <w:rsid w:val="5E224037"/>
    <w:rsid w:val="5E26485E"/>
    <w:rsid w:val="5E26794E"/>
    <w:rsid w:val="5E337FF2"/>
    <w:rsid w:val="5E343D6A"/>
    <w:rsid w:val="5E346EB6"/>
    <w:rsid w:val="5E3C677A"/>
    <w:rsid w:val="5E3E5AF5"/>
    <w:rsid w:val="5E4225E8"/>
    <w:rsid w:val="5E457D25"/>
    <w:rsid w:val="5E483371"/>
    <w:rsid w:val="5E495F53"/>
    <w:rsid w:val="5E4E15E4"/>
    <w:rsid w:val="5E5341F0"/>
    <w:rsid w:val="5E5835B4"/>
    <w:rsid w:val="5E5A54AE"/>
    <w:rsid w:val="5E5D0BCB"/>
    <w:rsid w:val="5E614B7B"/>
    <w:rsid w:val="5E624433"/>
    <w:rsid w:val="5E63113D"/>
    <w:rsid w:val="5E652175"/>
    <w:rsid w:val="5E6C3504"/>
    <w:rsid w:val="5E6D0BC1"/>
    <w:rsid w:val="5E725046"/>
    <w:rsid w:val="5E785A05"/>
    <w:rsid w:val="5E820631"/>
    <w:rsid w:val="5E8C5954"/>
    <w:rsid w:val="5E8F0FA0"/>
    <w:rsid w:val="5E987E55"/>
    <w:rsid w:val="5E9B6027"/>
    <w:rsid w:val="5E9D3853"/>
    <w:rsid w:val="5EA07CD6"/>
    <w:rsid w:val="5EA22A81"/>
    <w:rsid w:val="5EA627E9"/>
    <w:rsid w:val="5EAF2DE4"/>
    <w:rsid w:val="5EB16DF2"/>
    <w:rsid w:val="5EB173C1"/>
    <w:rsid w:val="5EB50A07"/>
    <w:rsid w:val="5EB6652D"/>
    <w:rsid w:val="5EB72FD9"/>
    <w:rsid w:val="5EBC2342"/>
    <w:rsid w:val="5EBE23F5"/>
    <w:rsid w:val="5EC47C26"/>
    <w:rsid w:val="5EC83601"/>
    <w:rsid w:val="5ECA1FD8"/>
    <w:rsid w:val="5ECA3D86"/>
    <w:rsid w:val="5ECB2D1C"/>
    <w:rsid w:val="5ECC3FA2"/>
    <w:rsid w:val="5ED17BFD"/>
    <w:rsid w:val="5ED2780B"/>
    <w:rsid w:val="5ED31716"/>
    <w:rsid w:val="5ED61133"/>
    <w:rsid w:val="5ED820A4"/>
    <w:rsid w:val="5ED9408C"/>
    <w:rsid w:val="5EDD7F5D"/>
    <w:rsid w:val="5EDE0D55"/>
    <w:rsid w:val="5EE64BAF"/>
    <w:rsid w:val="5EE65064"/>
    <w:rsid w:val="5EEC01A1"/>
    <w:rsid w:val="5EF4299E"/>
    <w:rsid w:val="5EF43590"/>
    <w:rsid w:val="5EF853F3"/>
    <w:rsid w:val="5EF86B45"/>
    <w:rsid w:val="5F053010"/>
    <w:rsid w:val="5F060DF3"/>
    <w:rsid w:val="5F0C439F"/>
    <w:rsid w:val="5F1C0A86"/>
    <w:rsid w:val="5F2216BD"/>
    <w:rsid w:val="5F23026C"/>
    <w:rsid w:val="5F27742B"/>
    <w:rsid w:val="5F341267"/>
    <w:rsid w:val="5F353702"/>
    <w:rsid w:val="5F380EF8"/>
    <w:rsid w:val="5F473629"/>
    <w:rsid w:val="5F492852"/>
    <w:rsid w:val="5F495443"/>
    <w:rsid w:val="5F4A33E1"/>
    <w:rsid w:val="5F505015"/>
    <w:rsid w:val="5F526256"/>
    <w:rsid w:val="5F5A7800"/>
    <w:rsid w:val="5F7211FA"/>
    <w:rsid w:val="5F7408C2"/>
    <w:rsid w:val="5F750196"/>
    <w:rsid w:val="5F781A34"/>
    <w:rsid w:val="5F7A2A7D"/>
    <w:rsid w:val="5F7E529D"/>
    <w:rsid w:val="5F8B1768"/>
    <w:rsid w:val="5F8C3D55"/>
    <w:rsid w:val="5F9A5E4E"/>
    <w:rsid w:val="5F9B3AE4"/>
    <w:rsid w:val="5FA024CF"/>
    <w:rsid w:val="5FA171DD"/>
    <w:rsid w:val="5FA26CBF"/>
    <w:rsid w:val="5FA40A7B"/>
    <w:rsid w:val="5FA62A45"/>
    <w:rsid w:val="5FAB005C"/>
    <w:rsid w:val="5FB707AE"/>
    <w:rsid w:val="5FB7255D"/>
    <w:rsid w:val="5FBC7B73"/>
    <w:rsid w:val="5FC133DB"/>
    <w:rsid w:val="5FC15189"/>
    <w:rsid w:val="5FC353A5"/>
    <w:rsid w:val="5FC44532"/>
    <w:rsid w:val="5FCC3B5F"/>
    <w:rsid w:val="5FD2383A"/>
    <w:rsid w:val="5FD4310E"/>
    <w:rsid w:val="5FD72D43"/>
    <w:rsid w:val="5FD87942"/>
    <w:rsid w:val="5FDE21DF"/>
    <w:rsid w:val="5FE13A7D"/>
    <w:rsid w:val="5FEC2A61"/>
    <w:rsid w:val="5FF437B1"/>
    <w:rsid w:val="5FF732A1"/>
    <w:rsid w:val="5FFF5CB2"/>
    <w:rsid w:val="60001E7A"/>
    <w:rsid w:val="600650AC"/>
    <w:rsid w:val="600868B3"/>
    <w:rsid w:val="600A269D"/>
    <w:rsid w:val="601630E6"/>
    <w:rsid w:val="601722D8"/>
    <w:rsid w:val="601B7CB2"/>
    <w:rsid w:val="602544DC"/>
    <w:rsid w:val="602C2F4B"/>
    <w:rsid w:val="602F6597"/>
    <w:rsid w:val="60327E35"/>
    <w:rsid w:val="60335542"/>
    <w:rsid w:val="603744EA"/>
    <w:rsid w:val="60397415"/>
    <w:rsid w:val="603B4F3C"/>
    <w:rsid w:val="60400411"/>
    <w:rsid w:val="6042276E"/>
    <w:rsid w:val="60427282"/>
    <w:rsid w:val="60427ED5"/>
    <w:rsid w:val="60430294"/>
    <w:rsid w:val="604C7149"/>
    <w:rsid w:val="604D3E0F"/>
    <w:rsid w:val="604F09E7"/>
    <w:rsid w:val="60593614"/>
    <w:rsid w:val="60683296"/>
    <w:rsid w:val="60716BAF"/>
    <w:rsid w:val="607A5427"/>
    <w:rsid w:val="60806DF2"/>
    <w:rsid w:val="609252E7"/>
    <w:rsid w:val="60936B26"/>
    <w:rsid w:val="60940AF0"/>
    <w:rsid w:val="609B6477"/>
    <w:rsid w:val="609C58D0"/>
    <w:rsid w:val="60A056E7"/>
    <w:rsid w:val="60A47DE7"/>
    <w:rsid w:val="60A54AAB"/>
    <w:rsid w:val="60AA0313"/>
    <w:rsid w:val="60B349C5"/>
    <w:rsid w:val="60C018E5"/>
    <w:rsid w:val="60C413D5"/>
    <w:rsid w:val="60C72C73"/>
    <w:rsid w:val="60C86081"/>
    <w:rsid w:val="60CC028A"/>
    <w:rsid w:val="60DA0BF8"/>
    <w:rsid w:val="60DB04CD"/>
    <w:rsid w:val="60E03D35"/>
    <w:rsid w:val="60E37162"/>
    <w:rsid w:val="60E375C4"/>
    <w:rsid w:val="60E47381"/>
    <w:rsid w:val="60E6759D"/>
    <w:rsid w:val="60E94998"/>
    <w:rsid w:val="60EC35CB"/>
    <w:rsid w:val="60FB46CB"/>
    <w:rsid w:val="60FC4A63"/>
    <w:rsid w:val="60FC5F7E"/>
    <w:rsid w:val="61011709"/>
    <w:rsid w:val="610904D4"/>
    <w:rsid w:val="61093C77"/>
    <w:rsid w:val="6109503A"/>
    <w:rsid w:val="610F175A"/>
    <w:rsid w:val="6114688D"/>
    <w:rsid w:val="61151C31"/>
    <w:rsid w:val="611C2FBF"/>
    <w:rsid w:val="611D2893"/>
    <w:rsid w:val="61212F9E"/>
    <w:rsid w:val="6122434D"/>
    <w:rsid w:val="61243C22"/>
    <w:rsid w:val="6126799A"/>
    <w:rsid w:val="612B3202"/>
    <w:rsid w:val="612C2AD6"/>
    <w:rsid w:val="61313CA7"/>
    <w:rsid w:val="613320B7"/>
    <w:rsid w:val="61465817"/>
    <w:rsid w:val="61483DB4"/>
    <w:rsid w:val="61554B37"/>
    <w:rsid w:val="615A42DB"/>
    <w:rsid w:val="61686204"/>
    <w:rsid w:val="6169465A"/>
    <w:rsid w:val="61736957"/>
    <w:rsid w:val="61776447"/>
    <w:rsid w:val="6178322C"/>
    <w:rsid w:val="617A1A94"/>
    <w:rsid w:val="617C580C"/>
    <w:rsid w:val="61826B9A"/>
    <w:rsid w:val="61834DEC"/>
    <w:rsid w:val="61837520"/>
    <w:rsid w:val="618B5A4F"/>
    <w:rsid w:val="618D5C6B"/>
    <w:rsid w:val="619316BE"/>
    <w:rsid w:val="619347C4"/>
    <w:rsid w:val="61942BFF"/>
    <w:rsid w:val="619D39D4"/>
    <w:rsid w:val="61A24FB0"/>
    <w:rsid w:val="61AB4343"/>
    <w:rsid w:val="61AC31DA"/>
    <w:rsid w:val="61AD00BB"/>
    <w:rsid w:val="61AD1E69"/>
    <w:rsid w:val="61B55D51"/>
    <w:rsid w:val="61BE019E"/>
    <w:rsid w:val="61C15914"/>
    <w:rsid w:val="61C53F19"/>
    <w:rsid w:val="61C86CA3"/>
    <w:rsid w:val="61C96577"/>
    <w:rsid w:val="61CD6067"/>
    <w:rsid w:val="61CF29BF"/>
    <w:rsid w:val="61D4389A"/>
    <w:rsid w:val="61DA0784"/>
    <w:rsid w:val="61DC62D6"/>
    <w:rsid w:val="61DC73BD"/>
    <w:rsid w:val="61E14A0B"/>
    <w:rsid w:val="61E3588B"/>
    <w:rsid w:val="61E37639"/>
    <w:rsid w:val="61E41603"/>
    <w:rsid w:val="61EB2991"/>
    <w:rsid w:val="61EC0F5C"/>
    <w:rsid w:val="61ED495B"/>
    <w:rsid w:val="61F061FA"/>
    <w:rsid w:val="61F65B35"/>
    <w:rsid w:val="61F950AE"/>
    <w:rsid w:val="62061579"/>
    <w:rsid w:val="62064B72"/>
    <w:rsid w:val="62094B9C"/>
    <w:rsid w:val="620D0B5A"/>
    <w:rsid w:val="620D3E17"/>
    <w:rsid w:val="62141C74"/>
    <w:rsid w:val="62141EE8"/>
    <w:rsid w:val="621719D8"/>
    <w:rsid w:val="62175534"/>
    <w:rsid w:val="621C5805"/>
    <w:rsid w:val="621D6219"/>
    <w:rsid w:val="622540F5"/>
    <w:rsid w:val="622A34BA"/>
    <w:rsid w:val="622A4ECD"/>
    <w:rsid w:val="622F6D22"/>
    <w:rsid w:val="623A1223"/>
    <w:rsid w:val="623B7475"/>
    <w:rsid w:val="623C31ED"/>
    <w:rsid w:val="624237FF"/>
    <w:rsid w:val="62492D24"/>
    <w:rsid w:val="625556F8"/>
    <w:rsid w:val="62571DD5"/>
    <w:rsid w:val="62593D9F"/>
    <w:rsid w:val="625978FB"/>
    <w:rsid w:val="625E6C7A"/>
    <w:rsid w:val="6263077A"/>
    <w:rsid w:val="6264149F"/>
    <w:rsid w:val="6270328E"/>
    <w:rsid w:val="62713A4D"/>
    <w:rsid w:val="62774225"/>
    <w:rsid w:val="627D7A8D"/>
    <w:rsid w:val="627E3A45"/>
    <w:rsid w:val="627E7362"/>
    <w:rsid w:val="62851E3F"/>
    <w:rsid w:val="62865B5C"/>
    <w:rsid w:val="628677B5"/>
    <w:rsid w:val="629372B1"/>
    <w:rsid w:val="62957D4A"/>
    <w:rsid w:val="62963530"/>
    <w:rsid w:val="6299063F"/>
    <w:rsid w:val="629B43B7"/>
    <w:rsid w:val="629B7F14"/>
    <w:rsid w:val="62A009D7"/>
    <w:rsid w:val="62A212A2"/>
    <w:rsid w:val="62AD7C47"/>
    <w:rsid w:val="62AE40EE"/>
    <w:rsid w:val="62B057A5"/>
    <w:rsid w:val="62B40FD5"/>
    <w:rsid w:val="62B45479"/>
    <w:rsid w:val="62B5242B"/>
    <w:rsid w:val="62CA07F9"/>
    <w:rsid w:val="62CC631F"/>
    <w:rsid w:val="62CE02E9"/>
    <w:rsid w:val="62D2688B"/>
    <w:rsid w:val="62DD22DA"/>
    <w:rsid w:val="62DF24F6"/>
    <w:rsid w:val="62E178BB"/>
    <w:rsid w:val="62E21FE6"/>
    <w:rsid w:val="62E65BA6"/>
    <w:rsid w:val="62F37D50"/>
    <w:rsid w:val="62F615EE"/>
    <w:rsid w:val="62FB11FC"/>
    <w:rsid w:val="62FB6C04"/>
    <w:rsid w:val="62FB7D2D"/>
    <w:rsid w:val="62FC0FD0"/>
    <w:rsid w:val="63043D0B"/>
    <w:rsid w:val="630C7063"/>
    <w:rsid w:val="630E144C"/>
    <w:rsid w:val="630E2DDB"/>
    <w:rsid w:val="631B0674"/>
    <w:rsid w:val="63242FCA"/>
    <w:rsid w:val="632469D6"/>
    <w:rsid w:val="63273E9D"/>
    <w:rsid w:val="63293771"/>
    <w:rsid w:val="632A1A42"/>
    <w:rsid w:val="632A378C"/>
    <w:rsid w:val="632B79F6"/>
    <w:rsid w:val="6333517B"/>
    <w:rsid w:val="63377D21"/>
    <w:rsid w:val="633A772C"/>
    <w:rsid w:val="6349032F"/>
    <w:rsid w:val="63497970"/>
    <w:rsid w:val="634A4488"/>
    <w:rsid w:val="63504F18"/>
    <w:rsid w:val="63533FB2"/>
    <w:rsid w:val="6357614B"/>
    <w:rsid w:val="63612F0B"/>
    <w:rsid w:val="63620A31"/>
    <w:rsid w:val="636B6726"/>
    <w:rsid w:val="636C7B02"/>
    <w:rsid w:val="63750765"/>
    <w:rsid w:val="637569B7"/>
    <w:rsid w:val="637D3ABD"/>
    <w:rsid w:val="6384309D"/>
    <w:rsid w:val="63846BFA"/>
    <w:rsid w:val="63860BC4"/>
    <w:rsid w:val="63911317"/>
    <w:rsid w:val="63A00B19"/>
    <w:rsid w:val="63A02962"/>
    <w:rsid w:val="63B55005"/>
    <w:rsid w:val="63B75221"/>
    <w:rsid w:val="63BA5D30"/>
    <w:rsid w:val="63BF5E84"/>
    <w:rsid w:val="63C37575"/>
    <w:rsid w:val="63C811DC"/>
    <w:rsid w:val="63D3458D"/>
    <w:rsid w:val="63D512D1"/>
    <w:rsid w:val="63DC7C3A"/>
    <w:rsid w:val="63DD314E"/>
    <w:rsid w:val="63E019C2"/>
    <w:rsid w:val="63EE6769"/>
    <w:rsid w:val="63F0428F"/>
    <w:rsid w:val="63FC70D8"/>
    <w:rsid w:val="64015BB1"/>
    <w:rsid w:val="640D4E41"/>
    <w:rsid w:val="64175CC0"/>
    <w:rsid w:val="64216B3E"/>
    <w:rsid w:val="6427347D"/>
    <w:rsid w:val="6428510B"/>
    <w:rsid w:val="64296F6B"/>
    <w:rsid w:val="642A77A1"/>
    <w:rsid w:val="642B52C7"/>
    <w:rsid w:val="642D7291"/>
    <w:rsid w:val="642F125B"/>
    <w:rsid w:val="64340620"/>
    <w:rsid w:val="643423CE"/>
    <w:rsid w:val="64371EBE"/>
    <w:rsid w:val="643B1AE6"/>
    <w:rsid w:val="643E149E"/>
    <w:rsid w:val="643F0D73"/>
    <w:rsid w:val="6445282D"/>
    <w:rsid w:val="64485E79"/>
    <w:rsid w:val="6449399F"/>
    <w:rsid w:val="644B55B3"/>
    <w:rsid w:val="644F3315"/>
    <w:rsid w:val="644F5459"/>
    <w:rsid w:val="644F681B"/>
    <w:rsid w:val="64502F80"/>
    <w:rsid w:val="64512827"/>
    <w:rsid w:val="645667E8"/>
    <w:rsid w:val="64590086"/>
    <w:rsid w:val="645C36D2"/>
    <w:rsid w:val="6468651B"/>
    <w:rsid w:val="646D34E5"/>
    <w:rsid w:val="646D3B32"/>
    <w:rsid w:val="647A1A77"/>
    <w:rsid w:val="647B4B09"/>
    <w:rsid w:val="64827634"/>
    <w:rsid w:val="648C045C"/>
    <w:rsid w:val="648C220A"/>
    <w:rsid w:val="648D0746"/>
    <w:rsid w:val="64915A72"/>
    <w:rsid w:val="649165CE"/>
    <w:rsid w:val="649317EA"/>
    <w:rsid w:val="64954E7D"/>
    <w:rsid w:val="649612D4"/>
    <w:rsid w:val="64983A7B"/>
    <w:rsid w:val="649E3CEB"/>
    <w:rsid w:val="64AD03D2"/>
    <w:rsid w:val="64AF7CA6"/>
    <w:rsid w:val="64B23AAC"/>
    <w:rsid w:val="64B47494"/>
    <w:rsid w:val="64BB2AEF"/>
    <w:rsid w:val="64C71494"/>
    <w:rsid w:val="64D15E6F"/>
    <w:rsid w:val="64D50AFD"/>
    <w:rsid w:val="64DB0A9B"/>
    <w:rsid w:val="64E3431F"/>
    <w:rsid w:val="64E738E4"/>
    <w:rsid w:val="64EA6F30"/>
    <w:rsid w:val="64F2429C"/>
    <w:rsid w:val="64F733FB"/>
    <w:rsid w:val="64F953C5"/>
    <w:rsid w:val="64FA0B2D"/>
    <w:rsid w:val="650808E3"/>
    <w:rsid w:val="65091AAC"/>
    <w:rsid w:val="650F25B0"/>
    <w:rsid w:val="6510393F"/>
    <w:rsid w:val="65112E55"/>
    <w:rsid w:val="65122383"/>
    <w:rsid w:val="651A1EAC"/>
    <w:rsid w:val="651B4B76"/>
    <w:rsid w:val="651D10B4"/>
    <w:rsid w:val="65257F68"/>
    <w:rsid w:val="652774E5"/>
    <w:rsid w:val="652D00DF"/>
    <w:rsid w:val="65314B5F"/>
    <w:rsid w:val="65397F9E"/>
    <w:rsid w:val="653B59DE"/>
    <w:rsid w:val="653F53ED"/>
    <w:rsid w:val="6546685C"/>
    <w:rsid w:val="654F3237"/>
    <w:rsid w:val="65515201"/>
    <w:rsid w:val="655A2308"/>
    <w:rsid w:val="655B1BDC"/>
    <w:rsid w:val="655F3BDF"/>
    <w:rsid w:val="655F791E"/>
    <w:rsid w:val="65654809"/>
    <w:rsid w:val="656A1E1F"/>
    <w:rsid w:val="65717652"/>
    <w:rsid w:val="657A6506"/>
    <w:rsid w:val="657C710F"/>
    <w:rsid w:val="657D5FF6"/>
    <w:rsid w:val="657F1D6E"/>
    <w:rsid w:val="65810491"/>
    <w:rsid w:val="65827169"/>
    <w:rsid w:val="658B6402"/>
    <w:rsid w:val="658E1203"/>
    <w:rsid w:val="659902EE"/>
    <w:rsid w:val="659A6BA8"/>
    <w:rsid w:val="659C5C40"/>
    <w:rsid w:val="659E368C"/>
    <w:rsid w:val="65A215B9"/>
    <w:rsid w:val="65A2780B"/>
    <w:rsid w:val="65A76BCF"/>
    <w:rsid w:val="65AC5D6D"/>
    <w:rsid w:val="65AE0300"/>
    <w:rsid w:val="65AE4402"/>
    <w:rsid w:val="65B65064"/>
    <w:rsid w:val="65BC6B1F"/>
    <w:rsid w:val="65BF216B"/>
    <w:rsid w:val="65C6799D"/>
    <w:rsid w:val="65C93C0A"/>
    <w:rsid w:val="65CF111A"/>
    <w:rsid w:val="65DA51F7"/>
    <w:rsid w:val="65DE4CE7"/>
    <w:rsid w:val="65E240AB"/>
    <w:rsid w:val="65EB3C3F"/>
    <w:rsid w:val="65EC0A86"/>
    <w:rsid w:val="65F242EE"/>
    <w:rsid w:val="65F4277A"/>
    <w:rsid w:val="660109D5"/>
    <w:rsid w:val="6601569C"/>
    <w:rsid w:val="660202AA"/>
    <w:rsid w:val="66025945"/>
    <w:rsid w:val="66085D7D"/>
    <w:rsid w:val="660B715E"/>
    <w:rsid w:val="66124991"/>
    <w:rsid w:val="6615622F"/>
    <w:rsid w:val="661673E0"/>
    <w:rsid w:val="661C69AE"/>
    <w:rsid w:val="662562FB"/>
    <w:rsid w:val="662D0E86"/>
    <w:rsid w:val="662E109F"/>
    <w:rsid w:val="66341793"/>
    <w:rsid w:val="663731EB"/>
    <w:rsid w:val="66375D05"/>
    <w:rsid w:val="663761A5"/>
    <w:rsid w:val="663F505A"/>
    <w:rsid w:val="66456B14"/>
    <w:rsid w:val="664A1D65"/>
    <w:rsid w:val="664A237C"/>
    <w:rsid w:val="66512A75"/>
    <w:rsid w:val="665925BF"/>
    <w:rsid w:val="665C66CA"/>
    <w:rsid w:val="665C746E"/>
    <w:rsid w:val="66613927"/>
    <w:rsid w:val="666351EC"/>
    <w:rsid w:val="66646C2A"/>
    <w:rsid w:val="667258CB"/>
    <w:rsid w:val="667264C2"/>
    <w:rsid w:val="66763171"/>
    <w:rsid w:val="667B1685"/>
    <w:rsid w:val="667E5B82"/>
    <w:rsid w:val="6692787F"/>
    <w:rsid w:val="66963694"/>
    <w:rsid w:val="66A15D14"/>
    <w:rsid w:val="66A3383B"/>
    <w:rsid w:val="66A80E51"/>
    <w:rsid w:val="66AA2147"/>
    <w:rsid w:val="66AA6977"/>
    <w:rsid w:val="66AD46B9"/>
    <w:rsid w:val="66B15F58"/>
    <w:rsid w:val="66B70FDE"/>
    <w:rsid w:val="66BB5028"/>
    <w:rsid w:val="66CB2328"/>
    <w:rsid w:val="66CF2882"/>
    <w:rsid w:val="66DB4D83"/>
    <w:rsid w:val="66DF7510"/>
    <w:rsid w:val="66E75E1D"/>
    <w:rsid w:val="66F85A3F"/>
    <w:rsid w:val="66F95B50"/>
    <w:rsid w:val="66FB3677"/>
    <w:rsid w:val="67000C8D"/>
    <w:rsid w:val="670047E9"/>
    <w:rsid w:val="67007834"/>
    <w:rsid w:val="670C1B0F"/>
    <w:rsid w:val="6711405F"/>
    <w:rsid w:val="67136644"/>
    <w:rsid w:val="67136C12"/>
    <w:rsid w:val="671D35ED"/>
    <w:rsid w:val="67220C03"/>
    <w:rsid w:val="67264EC4"/>
    <w:rsid w:val="672E4852"/>
    <w:rsid w:val="67362901"/>
    <w:rsid w:val="67380427"/>
    <w:rsid w:val="673921D1"/>
    <w:rsid w:val="673E700C"/>
    <w:rsid w:val="6742706F"/>
    <w:rsid w:val="67430B7A"/>
    <w:rsid w:val="67434817"/>
    <w:rsid w:val="67444AD8"/>
    <w:rsid w:val="674768BC"/>
    <w:rsid w:val="67497106"/>
    <w:rsid w:val="674F16E0"/>
    <w:rsid w:val="674F5770"/>
    <w:rsid w:val="67544B35"/>
    <w:rsid w:val="6754649F"/>
    <w:rsid w:val="67564D51"/>
    <w:rsid w:val="67591430"/>
    <w:rsid w:val="675A65EF"/>
    <w:rsid w:val="675C250A"/>
    <w:rsid w:val="675D2727"/>
    <w:rsid w:val="676254A4"/>
    <w:rsid w:val="676F7BC1"/>
    <w:rsid w:val="67705E13"/>
    <w:rsid w:val="67723A7B"/>
    <w:rsid w:val="67764672"/>
    <w:rsid w:val="677A0A3F"/>
    <w:rsid w:val="677B0314"/>
    <w:rsid w:val="677E1BB2"/>
    <w:rsid w:val="67815E8A"/>
    <w:rsid w:val="678278F4"/>
    <w:rsid w:val="6784366C"/>
    <w:rsid w:val="67851681"/>
    <w:rsid w:val="678F707E"/>
    <w:rsid w:val="67911CF9"/>
    <w:rsid w:val="67915D89"/>
    <w:rsid w:val="67920ADD"/>
    <w:rsid w:val="67931B01"/>
    <w:rsid w:val="679E56E3"/>
    <w:rsid w:val="67A71202"/>
    <w:rsid w:val="67A755AC"/>
    <w:rsid w:val="67AA29A7"/>
    <w:rsid w:val="67AC2BC3"/>
    <w:rsid w:val="67AF0DC2"/>
    <w:rsid w:val="67AF1AB6"/>
    <w:rsid w:val="67AF7FBD"/>
    <w:rsid w:val="67B657F0"/>
    <w:rsid w:val="67B81568"/>
    <w:rsid w:val="67B84842"/>
    <w:rsid w:val="67C73559"/>
    <w:rsid w:val="67CB129B"/>
    <w:rsid w:val="67D30F67"/>
    <w:rsid w:val="67D53EC8"/>
    <w:rsid w:val="67D72CA3"/>
    <w:rsid w:val="67D975ED"/>
    <w:rsid w:val="67DC6B15"/>
    <w:rsid w:val="67DF08A2"/>
    <w:rsid w:val="67E660D5"/>
    <w:rsid w:val="67EC6609"/>
    <w:rsid w:val="67FB3202"/>
    <w:rsid w:val="67FF2CF3"/>
    <w:rsid w:val="68070B84"/>
    <w:rsid w:val="68076DB0"/>
    <w:rsid w:val="68153E56"/>
    <w:rsid w:val="6817628E"/>
    <w:rsid w:val="681F1B75"/>
    <w:rsid w:val="681F60A0"/>
    <w:rsid w:val="68277603"/>
    <w:rsid w:val="68330BEE"/>
    <w:rsid w:val="68347299"/>
    <w:rsid w:val="683530B2"/>
    <w:rsid w:val="68364B4E"/>
    <w:rsid w:val="683706DE"/>
    <w:rsid w:val="6837248C"/>
    <w:rsid w:val="68386205"/>
    <w:rsid w:val="683926A8"/>
    <w:rsid w:val="683D62C8"/>
    <w:rsid w:val="683E1556"/>
    <w:rsid w:val="68444BA9"/>
    <w:rsid w:val="6846570A"/>
    <w:rsid w:val="68490412"/>
    <w:rsid w:val="684E77D6"/>
    <w:rsid w:val="68537BAB"/>
    <w:rsid w:val="685539A9"/>
    <w:rsid w:val="68570199"/>
    <w:rsid w:val="68570D81"/>
    <w:rsid w:val="68572B2F"/>
    <w:rsid w:val="68617509"/>
    <w:rsid w:val="68633281"/>
    <w:rsid w:val="68680898"/>
    <w:rsid w:val="6876124A"/>
    <w:rsid w:val="68774F7F"/>
    <w:rsid w:val="687A05CB"/>
    <w:rsid w:val="68924266"/>
    <w:rsid w:val="68985F06"/>
    <w:rsid w:val="68A115C1"/>
    <w:rsid w:val="68A232D0"/>
    <w:rsid w:val="68A52236"/>
    <w:rsid w:val="68A57C30"/>
    <w:rsid w:val="68A92C45"/>
    <w:rsid w:val="68B41D2F"/>
    <w:rsid w:val="68B72114"/>
    <w:rsid w:val="68BA046A"/>
    <w:rsid w:val="68BA4E6C"/>
    <w:rsid w:val="68C12039"/>
    <w:rsid w:val="68C301C4"/>
    <w:rsid w:val="68C74A62"/>
    <w:rsid w:val="68D221B5"/>
    <w:rsid w:val="68D3156D"/>
    <w:rsid w:val="68D32372"/>
    <w:rsid w:val="68D36EDC"/>
    <w:rsid w:val="68D77EEE"/>
    <w:rsid w:val="68DD74D8"/>
    <w:rsid w:val="68E51EE8"/>
    <w:rsid w:val="68E5638C"/>
    <w:rsid w:val="68E90C44"/>
    <w:rsid w:val="68EF39C7"/>
    <w:rsid w:val="68EF720B"/>
    <w:rsid w:val="68F469BD"/>
    <w:rsid w:val="68F640F6"/>
    <w:rsid w:val="68F77169"/>
    <w:rsid w:val="69012A7E"/>
    <w:rsid w:val="69012A9A"/>
    <w:rsid w:val="690235EE"/>
    <w:rsid w:val="690A1AA4"/>
    <w:rsid w:val="690A7BA1"/>
    <w:rsid w:val="690D143F"/>
    <w:rsid w:val="69164798"/>
    <w:rsid w:val="69194F98"/>
    <w:rsid w:val="691D5EAC"/>
    <w:rsid w:val="69205616"/>
    <w:rsid w:val="69270753"/>
    <w:rsid w:val="692E5519"/>
    <w:rsid w:val="692F7B9E"/>
    <w:rsid w:val="69314302"/>
    <w:rsid w:val="693634DB"/>
    <w:rsid w:val="69432F0E"/>
    <w:rsid w:val="69456E2B"/>
    <w:rsid w:val="694F7CAA"/>
    <w:rsid w:val="69597D05"/>
    <w:rsid w:val="695C1FEF"/>
    <w:rsid w:val="696803F0"/>
    <w:rsid w:val="6974326C"/>
    <w:rsid w:val="69781145"/>
    <w:rsid w:val="697D4817"/>
    <w:rsid w:val="69851D54"/>
    <w:rsid w:val="69877444"/>
    <w:rsid w:val="69886D18"/>
    <w:rsid w:val="698A2A90"/>
    <w:rsid w:val="698B30E2"/>
    <w:rsid w:val="699102C2"/>
    <w:rsid w:val="699255A4"/>
    <w:rsid w:val="699D27C3"/>
    <w:rsid w:val="699F29DF"/>
    <w:rsid w:val="69B12712"/>
    <w:rsid w:val="69BF098B"/>
    <w:rsid w:val="69C87AEE"/>
    <w:rsid w:val="69CC12FA"/>
    <w:rsid w:val="69CC4E56"/>
    <w:rsid w:val="69CE52E6"/>
    <w:rsid w:val="69D00DEB"/>
    <w:rsid w:val="69D02B99"/>
    <w:rsid w:val="69E623BC"/>
    <w:rsid w:val="69E71C90"/>
    <w:rsid w:val="69E91EAC"/>
    <w:rsid w:val="69EF70D3"/>
    <w:rsid w:val="69F957DD"/>
    <w:rsid w:val="69FB55FC"/>
    <w:rsid w:val="69FD7706"/>
    <w:rsid w:val="6A0E36C1"/>
    <w:rsid w:val="6A1011E7"/>
    <w:rsid w:val="6A103C77"/>
    <w:rsid w:val="6A1A3E14"/>
    <w:rsid w:val="6A1D56B2"/>
    <w:rsid w:val="6A21022C"/>
    <w:rsid w:val="6A2473ED"/>
    <w:rsid w:val="6A2607CA"/>
    <w:rsid w:val="6A2829D5"/>
    <w:rsid w:val="6A2901DF"/>
    <w:rsid w:val="6A317FF9"/>
    <w:rsid w:val="6A325601"/>
    <w:rsid w:val="6A336596"/>
    <w:rsid w:val="6A3D5D54"/>
    <w:rsid w:val="6A3E279B"/>
    <w:rsid w:val="6A4315BC"/>
    <w:rsid w:val="6A4838D4"/>
    <w:rsid w:val="6A4946F9"/>
    <w:rsid w:val="6A4B66C3"/>
    <w:rsid w:val="6A4D41E9"/>
    <w:rsid w:val="6A5E63F6"/>
    <w:rsid w:val="6A5F4163"/>
    <w:rsid w:val="6A6652AB"/>
    <w:rsid w:val="6A694D9B"/>
    <w:rsid w:val="6A721EB3"/>
    <w:rsid w:val="6A732518"/>
    <w:rsid w:val="6A745C1A"/>
    <w:rsid w:val="6A773014"/>
    <w:rsid w:val="6A7F636D"/>
    <w:rsid w:val="6A8219B9"/>
    <w:rsid w:val="6A876FCF"/>
    <w:rsid w:val="6A902328"/>
    <w:rsid w:val="6A935A28"/>
    <w:rsid w:val="6A947C34"/>
    <w:rsid w:val="6A953CFB"/>
    <w:rsid w:val="6A995DBF"/>
    <w:rsid w:val="6A9A31A7"/>
    <w:rsid w:val="6AA42EEC"/>
    <w:rsid w:val="6AA67D9D"/>
    <w:rsid w:val="6AAD5175"/>
    <w:rsid w:val="6AB31925"/>
    <w:rsid w:val="6AB5708C"/>
    <w:rsid w:val="6ABF5993"/>
    <w:rsid w:val="6AC02C0D"/>
    <w:rsid w:val="6AC50223"/>
    <w:rsid w:val="6AC54CCA"/>
    <w:rsid w:val="6AC63F9C"/>
    <w:rsid w:val="6AD22940"/>
    <w:rsid w:val="6AD40467"/>
    <w:rsid w:val="6ADF456E"/>
    <w:rsid w:val="6AE03628"/>
    <w:rsid w:val="6AEA1A38"/>
    <w:rsid w:val="6AED1528"/>
    <w:rsid w:val="6AF37657"/>
    <w:rsid w:val="6AF44665"/>
    <w:rsid w:val="6AF47B60"/>
    <w:rsid w:val="6B0024C4"/>
    <w:rsid w:val="6B013226"/>
    <w:rsid w:val="6B07083C"/>
    <w:rsid w:val="6B0845B4"/>
    <w:rsid w:val="6B0D1BCA"/>
    <w:rsid w:val="6B0D3978"/>
    <w:rsid w:val="6B0F15F3"/>
    <w:rsid w:val="6B1116BB"/>
    <w:rsid w:val="6B1D71D1"/>
    <w:rsid w:val="6B2111D2"/>
    <w:rsid w:val="6B256F14"/>
    <w:rsid w:val="6B2579D2"/>
    <w:rsid w:val="6B2A5EB5"/>
    <w:rsid w:val="6B336DF1"/>
    <w:rsid w:val="6B360BBB"/>
    <w:rsid w:val="6B39021A"/>
    <w:rsid w:val="6B39651C"/>
    <w:rsid w:val="6B397FBC"/>
    <w:rsid w:val="6B417A73"/>
    <w:rsid w:val="6B432AA4"/>
    <w:rsid w:val="6B446541"/>
    <w:rsid w:val="6B482C03"/>
    <w:rsid w:val="6B483A74"/>
    <w:rsid w:val="6B4D7162"/>
    <w:rsid w:val="6B513865"/>
    <w:rsid w:val="6B5138DA"/>
    <w:rsid w:val="6B5477F9"/>
    <w:rsid w:val="6B56531F"/>
    <w:rsid w:val="6B574BF4"/>
    <w:rsid w:val="6B633598"/>
    <w:rsid w:val="6B637A3C"/>
    <w:rsid w:val="6B67752D"/>
    <w:rsid w:val="6B731A0F"/>
    <w:rsid w:val="6B735ED1"/>
    <w:rsid w:val="6B74593C"/>
    <w:rsid w:val="6B755A64"/>
    <w:rsid w:val="6B774B0B"/>
    <w:rsid w:val="6B837CE7"/>
    <w:rsid w:val="6B882FFF"/>
    <w:rsid w:val="6B8A3196"/>
    <w:rsid w:val="6B8A321B"/>
    <w:rsid w:val="6B8A4FC9"/>
    <w:rsid w:val="6B8C2288"/>
    <w:rsid w:val="6B8E2D0B"/>
    <w:rsid w:val="6B8F438D"/>
    <w:rsid w:val="6B94741C"/>
    <w:rsid w:val="6B9B0F84"/>
    <w:rsid w:val="6B9C0618"/>
    <w:rsid w:val="6B9C202C"/>
    <w:rsid w:val="6B9D2F4E"/>
    <w:rsid w:val="6BA27346"/>
    <w:rsid w:val="6BAC16D6"/>
    <w:rsid w:val="6BAC7340"/>
    <w:rsid w:val="6BB57CB9"/>
    <w:rsid w:val="6BBD714D"/>
    <w:rsid w:val="6BC231A9"/>
    <w:rsid w:val="6BC512DC"/>
    <w:rsid w:val="6BC54253"/>
    <w:rsid w:val="6BC56032"/>
    <w:rsid w:val="6BC73B27"/>
    <w:rsid w:val="6BC95AF1"/>
    <w:rsid w:val="6BCB01A3"/>
    <w:rsid w:val="6BCF0C2E"/>
    <w:rsid w:val="6BD3071E"/>
    <w:rsid w:val="6BD83F86"/>
    <w:rsid w:val="6BDD334B"/>
    <w:rsid w:val="6BE24E05"/>
    <w:rsid w:val="6BE4292B"/>
    <w:rsid w:val="6BE558C2"/>
    <w:rsid w:val="6BE741CA"/>
    <w:rsid w:val="6BF608B1"/>
    <w:rsid w:val="6C092392"/>
    <w:rsid w:val="6C0F7F0E"/>
    <w:rsid w:val="6C111246"/>
    <w:rsid w:val="6C131EC6"/>
    <w:rsid w:val="6C156F89"/>
    <w:rsid w:val="6C180827"/>
    <w:rsid w:val="6C18153B"/>
    <w:rsid w:val="6C1E31D8"/>
    <w:rsid w:val="6C276CBC"/>
    <w:rsid w:val="6C286764"/>
    <w:rsid w:val="6C2B4615"/>
    <w:rsid w:val="6C2B67AC"/>
    <w:rsid w:val="6C2C6080"/>
    <w:rsid w:val="6C2E3BA6"/>
    <w:rsid w:val="6C303DC2"/>
    <w:rsid w:val="6C335661"/>
    <w:rsid w:val="6C397601"/>
    <w:rsid w:val="6C3B29EA"/>
    <w:rsid w:val="6C417D7E"/>
    <w:rsid w:val="6C425CF4"/>
    <w:rsid w:val="6C43172A"/>
    <w:rsid w:val="6C445178"/>
    <w:rsid w:val="6C4812AA"/>
    <w:rsid w:val="6C4866A2"/>
    <w:rsid w:val="6C4E5FF7"/>
    <w:rsid w:val="6C553829"/>
    <w:rsid w:val="6C580C23"/>
    <w:rsid w:val="6C592F9C"/>
    <w:rsid w:val="6C5B1C2C"/>
    <w:rsid w:val="6C5D1A55"/>
    <w:rsid w:val="6C613F7C"/>
    <w:rsid w:val="6C6972D4"/>
    <w:rsid w:val="6C7D68DC"/>
    <w:rsid w:val="6C7F2654"/>
    <w:rsid w:val="6C850C61"/>
    <w:rsid w:val="6C89702F"/>
    <w:rsid w:val="6C8E6D3B"/>
    <w:rsid w:val="6C9611D7"/>
    <w:rsid w:val="6C9854C4"/>
    <w:rsid w:val="6C986F43"/>
    <w:rsid w:val="6C991968"/>
    <w:rsid w:val="6C99426D"/>
    <w:rsid w:val="6C9E1CD6"/>
    <w:rsid w:val="6C9E700C"/>
    <w:rsid w:val="6CA420BB"/>
    <w:rsid w:val="6CB64C84"/>
    <w:rsid w:val="6CB83252"/>
    <w:rsid w:val="6CBB6FD8"/>
    <w:rsid w:val="6CBF6EF4"/>
    <w:rsid w:val="6CC40B4C"/>
    <w:rsid w:val="6CC438FF"/>
    <w:rsid w:val="6CC44043"/>
    <w:rsid w:val="6CCD19ED"/>
    <w:rsid w:val="6CD56718"/>
    <w:rsid w:val="6CD7423E"/>
    <w:rsid w:val="6CDC3602"/>
    <w:rsid w:val="6CE10C19"/>
    <w:rsid w:val="6CE27B7C"/>
    <w:rsid w:val="6CE50FDA"/>
    <w:rsid w:val="6CE626D3"/>
    <w:rsid w:val="6CEB7CE9"/>
    <w:rsid w:val="6CEF77DA"/>
    <w:rsid w:val="6CF52916"/>
    <w:rsid w:val="6CFE13DC"/>
    <w:rsid w:val="6D077AEF"/>
    <w:rsid w:val="6D082649"/>
    <w:rsid w:val="6D0D7C60"/>
    <w:rsid w:val="6D1624B9"/>
    <w:rsid w:val="6D1E00BF"/>
    <w:rsid w:val="6D1F1741"/>
    <w:rsid w:val="6D3377BA"/>
    <w:rsid w:val="6D35397B"/>
    <w:rsid w:val="6D374518"/>
    <w:rsid w:val="6D3B2A1F"/>
    <w:rsid w:val="6D3E1C97"/>
    <w:rsid w:val="6D4013DB"/>
    <w:rsid w:val="6D4713C4"/>
    <w:rsid w:val="6D4F2026"/>
    <w:rsid w:val="6D5269CD"/>
    <w:rsid w:val="6D5C52CC"/>
    <w:rsid w:val="6D5E04BB"/>
    <w:rsid w:val="6D677D53"/>
    <w:rsid w:val="6D6A6E60"/>
    <w:rsid w:val="6D6D06FE"/>
    <w:rsid w:val="6D6D7EDA"/>
    <w:rsid w:val="6D735616"/>
    <w:rsid w:val="6D7C595E"/>
    <w:rsid w:val="6D7D3AAE"/>
    <w:rsid w:val="6D8609AA"/>
    <w:rsid w:val="6D8B083F"/>
    <w:rsid w:val="6D940C7E"/>
    <w:rsid w:val="6D9654A4"/>
    <w:rsid w:val="6D9B2C6A"/>
    <w:rsid w:val="6DA76CBD"/>
    <w:rsid w:val="6DA85746"/>
    <w:rsid w:val="6DAB11D4"/>
    <w:rsid w:val="6DB245CF"/>
    <w:rsid w:val="6DC02F24"/>
    <w:rsid w:val="6DC06FD3"/>
    <w:rsid w:val="6DC5710C"/>
    <w:rsid w:val="6DC72BAB"/>
    <w:rsid w:val="6DCA78FF"/>
    <w:rsid w:val="6DD644F6"/>
    <w:rsid w:val="6DD864C0"/>
    <w:rsid w:val="6DDE15FC"/>
    <w:rsid w:val="6DE50FDE"/>
    <w:rsid w:val="6DEA355E"/>
    <w:rsid w:val="6DF64B98"/>
    <w:rsid w:val="6DF77990"/>
    <w:rsid w:val="6DFA4C1B"/>
    <w:rsid w:val="6DFA5921"/>
    <w:rsid w:val="6E01228F"/>
    <w:rsid w:val="6E027099"/>
    <w:rsid w:val="6E05419D"/>
    <w:rsid w:val="6E0E4489"/>
    <w:rsid w:val="6E0F7A08"/>
    <w:rsid w:val="6E162B44"/>
    <w:rsid w:val="6E1771E9"/>
    <w:rsid w:val="6E2434B3"/>
    <w:rsid w:val="6E292877"/>
    <w:rsid w:val="6E2A4841"/>
    <w:rsid w:val="6E2C2368"/>
    <w:rsid w:val="6E316E71"/>
    <w:rsid w:val="6E386F5E"/>
    <w:rsid w:val="6E407BC1"/>
    <w:rsid w:val="6E443B55"/>
    <w:rsid w:val="6E4753F3"/>
    <w:rsid w:val="6E4771A1"/>
    <w:rsid w:val="6E492F1A"/>
    <w:rsid w:val="6E4B6F06"/>
    <w:rsid w:val="6E4C60A3"/>
    <w:rsid w:val="6E4E22DE"/>
    <w:rsid w:val="6E531FEA"/>
    <w:rsid w:val="6E55366C"/>
    <w:rsid w:val="6E57291B"/>
    <w:rsid w:val="6E5A566C"/>
    <w:rsid w:val="6E5B2C4D"/>
    <w:rsid w:val="6E641B01"/>
    <w:rsid w:val="6E645FA5"/>
    <w:rsid w:val="6E697BC4"/>
    <w:rsid w:val="6E6B2E90"/>
    <w:rsid w:val="6E6C6C08"/>
    <w:rsid w:val="6E6F24CC"/>
    <w:rsid w:val="6E7004A6"/>
    <w:rsid w:val="6E7206C2"/>
    <w:rsid w:val="6E7F2DDF"/>
    <w:rsid w:val="6E865FC0"/>
    <w:rsid w:val="6E8A6522"/>
    <w:rsid w:val="6E8B52E0"/>
    <w:rsid w:val="6E8B5361"/>
    <w:rsid w:val="6E8C2E06"/>
    <w:rsid w:val="6E91041D"/>
    <w:rsid w:val="6E922B12"/>
    <w:rsid w:val="6E9323E7"/>
    <w:rsid w:val="6E97450D"/>
    <w:rsid w:val="6E9A5523"/>
    <w:rsid w:val="6E9F6FDD"/>
    <w:rsid w:val="6EA116ED"/>
    <w:rsid w:val="6EA11E3E"/>
    <w:rsid w:val="6EA14B04"/>
    <w:rsid w:val="6EA6211A"/>
    <w:rsid w:val="6EAD16FA"/>
    <w:rsid w:val="6EB26D11"/>
    <w:rsid w:val="6EBC6818"/>
    <w:rsid w:val="6EC151A6"/>
    <w:rsid w:val="6EC30F1E"/>
    <w:rsid w:val="6EC627BC"/>
    <w:rsid w:val="6EC922AC"/>
    <w:rsid w:val="6ED20C37"/>
    <w:rsid w:val="6ED30A35"/>
    <w:rsid w:val="6EDA0016"/>
    <w:rsid w:val="6EDC1FE0"/>
    <w:rsid w:val="6EEA46FD"/>
    <w:rsid w:val="6EED538D"/>
    <w:rsid w:val="6EF03395"/>
    <w:rsid w:val="6EF65451"/>
    <w:rsid w:val="6F012901"/>
    <w:rsid w:val="6F034AE7"/>
    <w:rsid w:val="6F0D2199"/>
    <w:rsid w:val="6F0E4B14"/>
    <w:rsid w:val="6F0E7CBF"/>
    <w:rsid w:val="6F152DFC"/>
    <w:rsid w:val="6F241291"/>
    <w:rsid w:val="6F285225"/>
    <w:rsid w:val="6F28610E"/>
    <w:rsid w:val="6F2D283B"/>
    <w:rsid w:val="6F307C36"/>
    <w:rsid w:val="6F3239AE"/>
    <w:rsid w:val="6F373992"/>
    <w:rsid w:val="6F3C65DA"/>
    <w:rsid w:val="6F3F35D5"/>
    <w:rsid w:val="6F40431D"/>
    <w:rsid w:val="6F411E43"/>
    <w:rsid w:val="6F484F7F"/>
    <w:rsid w:val="6F4B1DF4"/>
    <w:rsid w:val="6F4C4694"/>
    <w:rsid w:val="6F54322D"/>
    <w:rsid w:val="6F5B1156"/>
    <w:rsid w:val="6F5E21BF"/>
    <w:rsid w:val="6F6226C8"/>
    <w:rsid w:val="6F667AFB"/>
    <w:rsid w:val="6F670532"/>
    <w:rsid w:val="6F6D70DC"/>
    <w:rsid w:val="6F717FE9"/>
    <w:rsid w:val="6F753B6B"/>
    <w:rsid w:val="6F795A80"/>
    <w:rsid w:val="6F79634D"/>
    <w:rsid w:val="6F7C10CD"/>
    <w:rsid w:val="6F80296B"/>
    <w:rsid w:val="6F806E0F"/>
    <w:rsid w:val="6F8A37EA"/>
    <w:rsid w:val="6F8E66EB"/>
    <w:rsid w:val="6F9603E0"/>
    <w:rsid w:val="6F9E1043"/>
    <w:rsid w:val="6FA3772A"/>
    <w:rsid w:val="6FAD1286"/>
    <w:rsid w:val="6FAE3CA7"/>
    <w:rsid w:val="6FB40867"/>
    <w:rsid w:val="6FB645DF"/>
    <w:rsid w:val="6FBD3BBF"/>
    <w:rsid w:val="6FC11EA3"/>
    <w:rsid w:val="6FC16753"/>
    <w:rsid w:val="6FC30AAA"/>
    <w:rsid w:val="6FC869B5"/>
    <w:rsid w:val="6FCE063A"/>
    <w:rsid w:val="6FD26F3F"/>
    <w:rsid w:val="6FD6225C"/>
    <w:rsid w:val="6FD64C81"/>
    <w:rsid w:val="6FD9651F"/>
    <w:rsid w:val="6FED4B97"/>
    <w:rsid w:val="6FED5B27"/>
    <w:rsid w:val="6FEF1353"/>
    <w:rsid w:val="6FEF189F"/>
    <w:rsid w:val="6FEF3684"/>
    <w:rsid w:val="6FF11ABB"/>
    <w:rsid w:val="6FF20611"/>
    <w:rsid w:val="6FF3138F"/>
    <w:rsid w:val="6FF43359"/>
    <w:rsid w:val="6FF5793D"/>
    <w:rsid w:val="6FF62C2D"/>
    <w:rsid w:val="70083B5E"/>
    <w:rsid w:val="700E216E"/>
    <w:rsid w:val="701557A9"/>
    <w:rsid w:val="7019691C"/>
    <w:rsid w:val="701D01BA"/>
    <w:rsid w:val="70206A50"/>
    <w:rsid w:val="70207CAA"/>
    <w:rsid w:val="702552C0"/>
    <w:rsid w:val="70262ACF"/>
    <w:rsid w:val="70273DFF"/>
    <w:rsid w:val="70275C90"/>
    <w:rsid w:val="702E686B"/>
    <w:rsid w:val="70335C2F"/>
    <w:rsid w:val="703419A7"/>
    <w:rsid w:val="703645E1"/>
    <w:rsid w:val="703764DA"/>
    <w:rsid w:val="70383536"/>
    <w:rsid w:val="70453BB5"/>
    <w:rsid w:val="704A4D27"/>
    <w:rsid w:val="704A7FA3"/>
    <w:rsid w:val="704C6CF1"/>
    <w:rsid w:val="704D1215"/>
    <w:rsid w:val="704E712B"/>
    <w:rsid w:val="704F058F"/>
    <w:rsid w:val="70531E2E"/>
    <w:rsid w:val="705A0DCF"/>
    <w:rsid w:val="705C33D8"/>
    <w:rsid w:val="705D2CAC"/>
    <w:rsid w:val="70697066"/>
    <w:rsid w:val="70714CD7"/>
    <w:rsid w:val="70727187"/>
    <w:rsid w:val="7075449A"/>
    <w:rsid w:val="707C061F"/>
    <w:rsid w:val="707C21F5"/>
    <w:rsid w:val="70800F28"/>
    <w:rsid w:val="70820965"/>
    <w:rsid w:val="7084648B"/>
    <w:rsid w:val="70862203"/>
    <w:rsid w:val="708C293C"/>
    <w:rsid w:val="708C3591"/>
    <w:rsid w:val="709A3AFD"/>
    <w:rsid w:val="709D0C28"/>
    <w:rsid w:val="709D12FB"/>
    <w:rsid w:val="709D59AA"/>
    <w:rsid w:val="709D754D"/>
    <w:rsid w:val="709F5073"/>
    <w:rsid w:val="70A703CB"/>
    <w:rsid w:val="70A77CBB"/>
    <w:rsid w:val="70B825D8"/>
    <w:rsid w:val="70BC5C25"/>
    <w:rsid w:val="70BD180A"/>
    <w:rsid w:val="70C828DF"/>
    <w:rsid w:val="70C96594"/>
    <w:rsid w:val="70CB5E68"/>
    <w:rsid w:val="70CE1ECB"/>
    <w:rsid w:val="70CE3BAA"/>
    <w:rsid w:val="70CE5958"/>
    <w:rsid w:val="70D21129"/>
    <w:rsid w:val="70D2369A"/>
    <w:rsid w:val="70DC0813"/>
    <w:rsid w:val="70DD3DED"/>
    <w:rsid w:val="70DF5DB7"/>
    <w:rsid w:val="70E34E65"/>
    <w:rsid w:val="70E707C8"/>
    <w:rsid w:val="70ED14C5"/>
    <w:rsid w:val="70ED4030"/>
    <w:rsid w:val="70F10A19"/>
    <w:rsid w:val="70F133F4"/>
    <w:rsid w:val="70F31AED"/>
    <w:rsid w:val="70F76C5D"/>
    <w:rsid w:val="70FE623D"/>
    <w:rsid w:val="70FF3D63"/>
    <w:rsid w:val="71066EA0"/>
    <w:rsid w:val="7109733B"/>
    <w:rsid w:val="710B44B6"/>
    <w:rsid w:val="710F6395"/>
    <w:rsid w:val="711D41EA"/>
    <w:rsid w:val="711F7F62"/>
    <w:rsid w:val="71224838"/>
    <w:rsid w:val="71232F01"/>
    <w:rsid w:val="71245578"/>
    <w:rsid w:val="71245BFC"/>
    <w:rsid w:val="712612F0"/>
    <w:rsid w:val="7127609B"/>
    <w:rsid w:val="7130351D"/>
    <w:rsid w:val="71357785"/>
    <w:rsid w:val="713635F6"/>
    <w:rsid w:val="71393752"/>
    <w:rsid w:val="713A123F"/>
    <w:rsid w:val="713A39CC"/>
    <w:rsid w:val="713D663A"/>
    <w:rsid w:val="713F0604"/>
    <w:rsid w:val="71401450"/>
    <w:rsid w:val="71463740"/>
    <w:rsid w:val="714A38B9"/>
    <w:rsid w:val="714C3CD9"/>
    <w:rsid w:val="714C40A5"/>
    <w:rsid w:val="7150636D"/>
    <w:rsid w:val="716F16D1"/>
    <w:rsid w:val="717E2EDA"/>
    <w:rsid w:val="71880C5D"/>
    <w:rsid w:val="718D5813"/>
    <w:rsid w:val="71900E5F"/>
    <w:rsid w:val="71924BD7"/>
    <w:rsid w:val="71940D81"/>
    <w:rsid w:val="719426FE"/>
    <w:rsid w:val="71970440"/>
    <w:rsid w:val="71981D89"/>
    <w:rsid w:val="719A59FC"/>
    <w:rsid w:val="719B7F30"/>
    <w:rsid w:val="719C15B2"/>
    <w:rsid w:val="719C7804"/>
    <w:rsid w:val="719E357C"/>
    <w:rsid w:val="719E474F"/>
    <w:rsid w:val="71A665DC"/>
    <w:rsid w:val="71AA5631"/>
    <w:rsid w:val="71AF5789"/>
    <w:rsid w:val="71B0505E"/>
    <w:rsid w:val="71B30915"/>
    <w:rsid w:val="71BA7E5F"/>
    <w:rsid w:val="71BB2380"/>
    <w:rsid w:val="71BB4E1E"/>
    <w:rsid w:val="71BD6F35"/>
    <w:rsid w:val="71C22409"/>
    <w:rsid w:val="71C22BD1"/>
    <w:rsid w:val="71CA611F"/>
    <w:rsid w:val="71CA79EE"/>
    <w:rsid w:val="71D945B4"/>
    <w:rsid w:val="71E277A8"/>
    <w:rsid w:val="71E80C9B"/>
    <w:rsid w:val="71F14BEC"/>
    <w:rsid w:val="71F44E1B"/>
    <w:rsid w:val="71F66F14"/>
    <w:rsid w:val="71FC7D5C"/>
    <w:rsid w:val="72007D93"/>
    <w:rsid w:val="72031631"/>
    <w:rsid w:val="72086C48"/>
    <w:rsid w:val="7209225A"/>
    <w:rsid w:val="720A10BB"/>
    <w:rsid w:val="72100BB2"/>
    <w:rsid w:val="72123809"/>
    <w:rsid w:val="721A7DF0"/>
    <w:rsid w:val="721E297B"/>
    <w:rsid w:val="721F290F"/>
    <w:rsid w:val="722056F1"/>
    <w:rsid w:val="72211FE4"/>
    <w:rsid w:val="72273572"/>
    <w:rsid w:val="72397739"/>
    <w:rsid w:val="723F599D"/>
    <w:rsid w:val="72404633"/>
    <w:rsid w:val="72424177"/>
    <w:rsid w:val="72442376"/>
    <w:rsid w:val="72473A1C"/>
    <w:rsid w:val="7249798C"/>
    <w:rsid w:val="724B3A09"/>
    <w:rsid w:val="725F3AAB"/>
    <w:rsid w:val="72600832"/>
    <w:rsid w:val="726777A1"/>
    <w:rsid w:val="726F2B4E"/>
    <w:rsid w:val="726F7C81"/>
    <w:rsid w:val="7270316B"/>
    <w:rsid w:val="72760055"/>
    <w:rsid w:val="72765D82"/>
    <w:rsid w:val="727662A7"/>
    <w:rsid w:val="727D37E9"/>
    <w:rsid w:val="727D77DF"/>
    <w:rsid w:val="727F515C"/>
    <w:rsid w:val="72874010"/>
    <w:rsid w:val="728C5ACB"/>
    <w:rsid w:val="728F1117"/>
    <w:rsid w:val="729C3F60"/>
    <w:rsid w:val="72A36BE8"/>
    <w:rsid w:val="72A72905"/>
    <w:rsid w:val="72B55021"/>
    <w:rsid w:val="72BA2638"/>
    <w:rsid w:val="72BE7843"/>
    <w:rsid w:val="72C47013"/>
    <w:rsid w:val="72CB22C5"/>
    <w:rsid w:val="72D01A43"/>
    <w:rsid w:val="72D82ABE"/>
    <w:rsid w:val="72DF209E"/>
    <w:rsid w:val="72EF0F61"/>
    <w:rsid w:val="72F36A85"/>
    <w:rsid w:val="72FA11D7"/>
    <w:rsid w:val="72FB0C62"/>
    <w:rsid w:val="72FC0C75"/>
    <w:rsid w:val="73010267"/>
    <w:rsid w:val="73025D8D"/>
    <w:rsid w:val="73056147"/>
    <w:rsid w:val="73137F9A"/>
    <w:rsid w:val="731735E6"/>
    <w:rsid w:val="73185F28"/>
    <w:rsid w:val="73191F4D"/>
    <w:rsid w:val="731B04C8"/>
    <w:rsid w:val="731F249B"/>
    <w:rsid w:val="733221CE"/>
    <w:rsid w:val="733761CA"/>
    <w:rsid w:val="73412411"/>
    <w:rsid w:val="734B3290"/>
    <w:rsid w:val="73545A15"/>
    <w:rsid w:val="735465E8"/>
    <w:rsid w:val="73564E58"/>
    <w:rsid w:val="73685544"/>
    <w:rsid w:val="73685BF0"/>
    <w:rsid w:val="736B748E"/>
    <w:rsid w:val="736D288B"/>
    <w:rsid w:val="736D76AA"/>
    <w:rsid w:val="7370719A"/>
    <w:rsid w:val="73734595"/>
    <w:rsid w:val="73740A39"/>
    <w:rsid w:val="73774085"/>
    <w:rsid w:val="737E7B0D"/>
    <w:rsid w:val="73814F04"/>
    <w:rsid w:val="738844E4"/>
    <w:rsid w:val="738B17D3"/>
    <w:rsid w:val="738B7B30"/>
    <w:rsid w:val="73950DA1"/>
    <w:rsid w:val="73992AC3"/>
    <w:rsid w:val="739B4217"/>
    <w:rsid w:val="739C7F8F"/>
    <w:rsid w:val="73A11102"/>
    <w:rsid w:val="73A6496A"/>
    <w:rsid w:val="73A969FA"/>
    <w:rsid w:val="73AA26AC"/>
    <w:rsid w:val="73AD7AA7"/>
    <w:rsid w:val="73AF7CC3"/>
    <w:rsid w:val="73B01345"/>
    <w:rsid w:val="73B250BD"/>
    <w:rsid w:val="73BB6668"/>
    <w:rsid w:val="73C03C7E"/>
    <w:rsid w:val="73C13552"/>
    <w:rsid w:val="73C962F4"/>
    <w:rsid w:val="73DE5EB2"/>
    <w:rsid w:val="73DF2D55"/>
    <w:rsid w:val="73EC1C67"/>
    <w:rsid w:val="73F676A0"/>
    <w:rsid w:val="73FA1833"/>
    <w:rsid w:val="7400407A"/>
    <w:rsid w:val="74026044"/>
    <w:rsid w:val="74035919"/>
    <w:rsid w:val="740718AD"/>
    <w:rsid w:val="740718CB"/>
    <w:rsid w:val="740B407E"/>
    <w:rsid w:val="740C0C71"/>
    <w:rsid w:val="740F0761"/>
    <w:rsid w:val="74122000"/>
    <w:rsid w:val="74221778"/>
    <w:rsid w:val="742835D1"/>
    <w:rsid w:val="742C1746"/>
    <w:rsid w:val="742E6D6C"/>
    <w:rsid w:val="742F2BB2"/>
    <w:rsid w:val="743042A8"/>
    <w:rsid w:val="74324450"/>
    <w:rsid w:val="74365CEE"/>
    <w:rsid w:val="74381A66"/>
    <w:rsid w:val="74397575"/>
    <w:rsid w:val="743C0E2B"/>
    <w:rsid w:val="74406B6D"/>
    <w:rsid w:val="74450540"/>
    <w:rsid w:val="74477EFB"/>
    <w:rsid w:val="744A01E2"/>
    <w:rsid w:val="7451699E"/>
    <w:rsid w:val="7452461D"/>
    <w:rsid w:val="74582108"/>
    <w:rsid w:val="745919DD"/>
    <w:rsid w:val="7465624D"/>
    <w:rsid w:val="74672BC7"/>
    <w:rsid w:val="7468630F"/>
    <w:rsid w:val="746937A8"/>
    <w:rsid w:val="746960C4"/>
    <w:rsid w:val="746D068B"/>
    <w:rsid w:val="74744392"/>
    <w:rsid w:val="747607E0"/>
    <w:rsid w:val="74833309"/>
    <w:rsid w:val="74836A59"/>
    <w:rsid w:val="74842EFD"/>
    <w:rsid w:val="74872D28"/>
    <w:rsid w:val="748F3650"/>
    <w:rsid w:val="749A4455"/>
    <w:rsid w:val="749D5D6D"/>
    <w:rsid w:val="74A43991"/>
    <w:rsid w:val="74A964C0"/>
    <w:rsid w:val="74AB66DC"/>
    <w:rsid w:val="74AE5B81"/>
    <w:rsid w:val="74B06015"/>
    <w:rsid w:val="74B17A6A"/>
    <w:rsid w:val="74BA691F"/>
    <w:rsid w:val="74BF3044"/>
    <w:rsid w:val="74C72DEA"/>
    <w:rsid w:val="74CF1C9F"/>
    <w:rsid w:val="74D53759"/>
    <w:rsid w:val="74DA22BB"/>
    <w:rsid w:val="74DA2B1D"/>
    <w:rsid w:val="74DB0643"/>
    <w:rsid w:val="74DD43BC"/>
    <w:rsid w:val="74E03EAC"/>
    <w:rsid w:val="74E21BA3"/>
    <w:rsid w:val="74E25E76"/>
    <w:rsid w:val="74E514C2"/>
    <w:rsid w:val="74E53270"/>
    <w:rsid w:val="74EE691B"/>
    <w:rsid w:val="74EF5B6E"/>
    <w:rsid w:val="74F11CBE"/>
    <w:rsid w:val="74F27711"/>
    <w:rsid w:val="74F33BDF"/>
    <w:rsid w:val="74F3598D"/>
    <w:rsid w:val="74F911E1"/>
    <w:rsid w:val="74FB2A94"/>
    <w:rsid w:val="75023E22"/>
    <w:rsid w:val="75036E13"/>
    <w:rsid w:val="750516FA"/>
    <w:rsid w:val="75067DAF"/>
    <w:rsid w:val="75067F17"/>
    <w:rsid w:val="75071439"/>
    <w:rsid w:val="750758DC"/>
    <w:rsid w:val="7507768A"/>
    <w:rsid w:val="750A2CD7"/>
    <w:rsid w:val="750B717B"/>
    <w:rsid w:val="750D03A6"/>
    <w:rsid w:val="751122B7"/>
    <w:rsid w:val="7516167C"/>
    <w:rsid w:val="751A5798"/>
    <w:rsid w:val="751A60D1"/>
    <w:rsid w:val="75222531"/>
    <w:rsid w:val="752244C4"/>
    <w:rsid w:val="752B3379"/>
    <w:rsid w:val="75377A9A"/>
    <w:rsid w:val="75385A96"/>
    <w:rsid w:val="753A7A60"/>
    <w:rsid w:val="753C37D8"/>
    <w:rsid w:val="753C7334"/>
    <w:rsid w:val="753F5076"/>
    <w:rsid w:val="7544443B"/>
    <w:rsid w:val="754601B3"/>
    <w:rsid w:val="754808ED"/>
    <w:rsid w:val="7548139F"/>
    <w:rsid w:val="754C7566"/>
    <w:rsid w:val="754E64E9"/>
    <w:rsid w:val="75554208"/>
    <w:rsid w:val="755747C3"/>
    <w:rsid w:val="755D191F"/>
    <w:rsid w:val="755E2870"/>
    <w:rsid w:val="7560615C"/>
    <w:rsid w:val="7561323F"/>
    <w:rsid w:val="75660855"/>
    <w:rsid w:val="756643B1"/>
    <w:rsid w:val="75670BD5"/>
    <w:rsid w:val="75675DB8"/>
    <w:rsid w:val="756B5E6B"/>
    <w:rsid w:val="756E770A"/>
    <w:rsid w:val="75792857"/>
    <w:rsid w:val="75823F56"/>
    <w:rsid w:val="75831B61"/>
    <w:rsid w:val="75840CDB"/>
    <w:rsid w:val="758A3D23"/>
    <w:rsid w:val="758B02BC"/>
    <w:rsid w:val="758F7174"/>
    <w:rsid w:val="75947170"/>
    <w:rsid w:val="75954C96"/>
    <w:rsid w:val="759D2894"/>
    <w:rsid w:val="75A373B3"/>
    <w:rsid w:val="75A70835"/>
    <w:rsid w:val="75A90742"/>
    <w:rsid w:val="75AD0232"/>
    <w:rsid w:val="75AF3FAA"/>
    <w:rsid w:val="75B01AD0"/>
    <w:rsid w:val="75B0717F"/>
    <w:rsid w:val="75B4336E"/>
    <w:rsid w:val="75B90D1B"/>
    <w:rsid w:val="75BA6F74"/>
    <w:rsid w:val="75C10104"/>
    <w:rsid w:val="75C26808"/>
    <w:rsid w:val="75C751BD"/>
    <w:rsid w:val="75C8506C"/>
    <w:rsid w:val="75CE3F0E"/>
    <w:rsid w:val="75D23057"/>
    <w:rsid w:val="75D60C09"/>
    <w:rsid w:val="75DF4163"/>
    <w:rsid w:val="75E264C9"/>
    <w:rsid w:val="75E31EA6"/>
    <w:rsid w:val="75EF0EFA"/>
    <w:rsid w:val="75F05AFC"/>
    <w:rsid w:val="75F24B54"/>
    <w:rsid w:val="75F43AB7"/>
    <w:rsid w:val="76004806"/>
    <w:rsid w:val="76070558"/>
    <w:rsid w:val="76085468"/>
    <w:rsid w:val="760C6600"/>
    <w:rsid w:val="760D2A7F"/>
    <w:rsid w:val="7610431D"/>
    <w:rsid w:val="76132F33"/>
    <w:rsid w:val="76197675"/>
    <w:rsid w:val="761E1D50"/>
    <w:rsid w:val="761E2EDE"/>
    <w:rsid w:val="761E6BFC"/>
    <w:rsid w:val="762027B2"/>
    <w:rsid w:val="76282176"/>
    <w:rsid w:val="763B55C5"/>
    <w:rsid w:val="763E532E"/>
    <w:rsid w:val="763F21AA"/>
    <w:rsid w:val="76407E59"/>
    <w:rsid w:val="764209EC"/>
    <w:rsid w:val="7645046A"/>
    <w:rsid w:val="76465F91"/>
    <w:rsid w:val="76477E1D"/>
    <w:rsid w:val="76487F5B"/>
    <w:rsid w:val="764C5725"/>
    <w:rsid w:val="76597F90"/>
    <w:rsid w:val="765C4F8B"/>
    <w:rsid w:val="76650B0D"/>
    <w:rsid w:val="7665327E"/>
    <w:rsid w:val="766A1941"/>
    <w:rsid w:val="766F3739"/>
    <w:rsid w:val="767D5E56"/>
    <w:rsid w:val="7680271B"/>
    <w:rsid w:val="76805946"/>
    <w:rsid w:val="76832D41"/>
    <w:rsid w:val="76852F5D"/>
    <w:rsid w:val="76986CFB"/>
    <w:rsid w:val="769D02A6"/>
    <w:rsid w:val="76A74C81"/>
    <w:rsid w:val="76B077E3"/>
    <w:rsid w:val="76B25806"/>
    <w:rsid w:val="76B25B71"/>
    <w:rsid w:val="76B53545"/>
    <w:rsid w:val="76B62760"/>
    <w:rsid w:val="76BA0E58"/>
    <w:rsid w:val="76BD26F7"/>
    <w:rsid w:val="76BF646F"/>
    <w:rsid w:val="76C14FF3"/>
    <w:rsid w:val="76C43A85"/>
    <w:rsid w:val="76C515AB"/>
    <w:rsid w:val="76C627F6"/>
    <w:rsid w:val="76CA0970"/>
    <w:rsid w:val="76CB4BC7"/>
    <w:rsid w:val="76CE19CA"/>
    <w:rsid w:val="76CE66B2"/>
    <w:rsid w:val="76CF5F86"/>
    <w:rsid w:val="76D0242A"/>
    <w:rsid w:val="76D637B8"/>
    <w:rsid w:val="76D65566"/>
    <w:rsid w:val="76DB0DCF"/>
    <w:rsid w:val="76DD06A3"/>
    <w:rsid w:val="76E77774"/>
    <w:rsid w:val="76E97048"/>
    <w:rsid w:val="76EA59A7"/>
    <w:rsid w:val="76EB7264"/>
    <w:rsid w:val="76EC2FDC"/>
    <w:rsid w:val="76EE28B0"/>
    <w:rsid w:val="76F105F2"/>
    <w:rsid w:val="76F450A2"/>
    <w:rsid w:val="76F459ED"/>
    <w:rsid w:val="76F46C2E"/>
    <w:rsid w:val="76F61765"/>
    <w:rsid w:val="76FC6D6C"/>
    <w:rsid w:val="76FE0619"/>
    <w:rsid w:val="77001F60"/>
    <w:rsid w:val="770519A8"/>
    <w:rsid w:val="770B16B4"/>
    <w:rsid w:val="770C2D36"/>
    <w:rsid w:val="7711158C"/>
    <w:rsid w:val="77112A42"/>
    <w:rsid w:val="77124190"/>
    <w:rsid w:val="771300BB"/>
    <w:rsid w:val="77150B4C"/>
    <w:rsid w:val="77185B7F"/>
    <w:rsid w:val="771A18F7"/>
    <w:rsid w:val="771A1FD0"/>
    <w:rsid w:val="771E56D2"/>
    <w:rsid w:val="7726029C"/>
    <w:rsid w:val="77297EB7"/>
    <w:rsid w:val="772F0D5D"/>
    <w:rsid w:val="77316C41"/>
    <w:rsid w:val="77333282"/>
    <w:rsid w:val="77363101"/>
    <w:rsid w:val="773A192D"/>
    <w:rsid w:val="773E351C"/>
    <w:rsid w:val="77413963"/>
    <w:rsid w:val="77487425"/>
    <w:rsid w:val="77495D38"/>
    <w:rsid w:val="774C75D7"/>
    <w:rsid w:val="77527177"/>
    <w:rsid w:val="77530965"/>
    <w:rsid w:val="77543C13"/>
    <w:rsid w:val="775841CD"/>
    <w:rsid w:val="7769462C"/>
    <w:rsid w:val="776A6955"/>
    <w:rsid w:val="776D3F05"/>
    <w:rsid w:val="776D42F2"/>
    <w:rsid w:val="776E1C43"/>
    <w:rsid w:val="77706AD8"/>
    <w:rsid w:val="7782114F"/>
    <w:rsid w:val="77843214"/>
    <w:rsid w:val="77882D05"/>
    <w:rsid w:val="778E2F3D"/>
    <w:rsid w:val="778E6D06"/>
    <w:rsid w:val="77981048"/>
    <w:rsid w:val="77A86F03"/>
    <w:rsid w:val="77AB69F3"/>
    <w:rsid w:val="77AC443F"/>
    <w:rsid w:val="77B05DB7"/>
    <w:rsid w:val="77B07B65"/>
    <w:rsid w:val="77BF424C"/>
    <w:rsid w:val="77C17FC5"/>
    <w:rsid w:val="77C21771"/>
    <w:rsid w:val="77C222EA"/>
    <w:rsid w:val="77C83101"/>
    <w:rsid w:val="77CA3682"/>
    <w:rsid w:val="77CE623E"/>
    <w:rsid w:val="77D371E0"/>
    <w:rsid w:val="77D81C3F"/>
    <w:rsid w:val="77DA4BE2"/>
    <w:rsid w:val="77DB481E"/>
    <w:rsid w:val="77DC6BAC"/>
    <w:rsid w:val="77E41515"/>
    <w:rsid w:val="77E51F05"/>
    <w:rsid w:val="77ED0DBA"/>
    <w:rsid w:val="77EE2A7D"/>
    <w:rsid w:val="77EE2F0F"/>
    <w:rsid w:val="77F4039A"/>
    <w:rsid w:val="77F42148"/>
    <w:rsid w:val="77F76B6F"/>
    <w:rsid w:val="77FD60C2"/>
    <w:rsid w:val="78034139"/>
    <w:rsid w:val="78173CE3"/>
    <w:rsid w:val="78174088"/>
    <w:rsid w:val="78184E54"/>
    <w:rsid w:val="7818620D"/>
    <w:rsid w:val="782642CC"/>
    <w:rsid w:val="78300CA6"/>
    <w:rsid w:val="78340979"/>
    <w:rsid w:val="78370287"/>
    <w:rsid w:val="78393DA0"/>
    <w:rsid w:val="783B0C0B"/>
    <w:rsid w:val="783B1B25"/>
    <w:rsid w:val="783C3AEF"/>
    <w:rsid w:val="78450BF6"/>
    <w:rsid w:val="784A1D68"/>
    <w:rsid w:val="78524036"/>
    <w:rsid w:val="785332B1"/>
    <w:rsid w:val="785C2042"/>
    <w:rsid w:val="78654DF4"/>
    <w:rsid w:val="786678A0"/>
    <w:rsid w:val="786D3CA8"/>
    <w:rsid w:val="786D4A27"/>
    <w:rsid w:val="786D5A56"/>
    <w:rsid w:val="786F7A21"/>
    <w:rsid w:val="7877401B"/>
    <w:rsid w:val="787B63C5"/>
    <w:rsid w:val="787D213D"/>
    <w:rsid w:val="787D3A2F"/>
    <w:rsid w:val="787F1AC5"/>
    <w:rsid w:val="78827754"/>
    <w:rsid w:val="78857244"/>
    <w:rsid w:val="788F1E71"/>
    <w:rsid w:val="789021FD"/>
    <w:rsid w:val="78915BE9"/>
    <w:rsid w:val="78925287"/>
    <w:rsid w:val="78941235"/>
    <w:rsid w:val="789456D9"/>
    <w:rsid w:val="789535F3"/>
    <w:rsid w:val="789E0306"/>
    <w:rsid w:val="78A23952"/>
    <w:rsid w:val="78A71905"/>
    <w:rsid w:val="78AA4981"/>
    <w:rsid w:val="78AD22F7"/>
    <w:rsid w:val="78B33DB1"/>
    <w:rsid w:val="78B96EEE"/>
    <w:rsid w:val="78C53AE4"/>
    <w:rsid w:val="78C82B24"/>
    <w:rsid w:val="78CD197A"/>
    <w:rsid w:val="78D02543"/>
    <w:rsid w:val="78D23F55"/>
    <w:rsid w:val="78D45AD6"/>
    <w:rsid w:val="78D606CF"/>
    <w:rsid w:val="78DA30EC"/>
    <w:rsid w:val="78DE7519"/>
    <w:rsid w:val="78E421BD"/>
    <w:rsid w:val="78EC2E1F"/>
    <w:rsid w:val="78EE69C0"/>
    <w:rsid w:val="78F16688"/>
    <w:rsid w:val="78F41CD4"/>
    <w:rsid w:val="78F464F5"/>
    <w:rsid w:val="78F543CA"/>
    <w:rsid w:val="78F62113"/>
    <w:rsid w:val="78F7758C"/>
    <w:rsid w:val="78FC33D7"/>
    <w:rsid w:val="79095504"/>
    <w:rsid w:val="790F4D60"/>
    <w:rsid w:val="79102FB2"/>
    <w:rsid w:val="79130764"/>
    <w:rsid w:val="791365FE"/>
    <w:rsid w:val="791B54B2"/>
    <w:rsid w:val="791E4FA3"/>
    <w:rsid w:val="792151BF"/>
    <w:rsid w:val="7927654D"/>
    <w:rsid w:val="793675A6"/>
    <w:rsid w:val="793A6280"/>
    <w:rsid w:val="79426EE3"/>
    <w:rsid w:val="79534C4C"/>
    <w:rsid w:val="79546101"/>
    <w:rsid w:val="795D5ACB"/>
    <w:rsid w:val="79652BD2"/>
    <w:rsid w:val="796E5F2A"/>
    <w:rsid w:val="797D616D"/>
    <w:rsid w:val="798B088A"/>
    <w:rsid w:val="798B1918"/>
    <w:rsid w:val="79927E6B"/>
    <w:rsid w:val="799314ED"/>
    <w:rsid w:val="799755A1"/>
    <w:rsid w:val="79986663"/>
    <w:rsid w:val="79994B53"/>
    <w:rsid w:val="799F7E92"/>
    <w:rsid w:val="79A100AE"/>
    <w:rsid w:val="79A11E5C"/>
    <w:rsid w:val="79A96F62"/>
    <w:rsid w:val="79AE4579"/>
    <w:rsid w:val="79AF463D"/>
    <w:rsid w:val="79B7342D"/>
    <w:rsid w:val="79BE065D"/>
    <w:rsid w:val="79C73975"/>
    <w:rsid w:val="79CE4C1B"/>
    <w:rsid w:val="79CF365C"/>
    <w:rsid w:val="79D12015"/>
    <w:rsid w:val="79D253CF"/>
    <w:rsid w:val="79D51B05"/>
    <w:rsid w:val="79DA35C0"/>
    <w:rsid w:val="79DE4E5E"/>
    <w:rsid w:val="79DF0BD6"/>
    <w:rsid w:val="79EB30D7"/>
    <w:rsid w:val="79ED6E4F"/>
    <w:rsid w:val="79EF28AA"/>
    <w:rsid w:val="79F01948"/>
    <w:rsid w:val="79F07B2C"/>
    <w:rsid w:val="79FC16D6"/>
    <w:rsid w:val="79FE105C"/>
    <w:rsid w:val="7A016D9E"/>
    <w:rsid w:val="7A06774A"/>
    <w:rsid w:val="7A067F5C"/>
    <w:rsid w:val="7A097A01"/>
    <w:rsid w:val="7A0A5C53"/>
    <w:rsid w:val="7A0D129F"/>
    <w:rsid w:val="7A1578AA"/>
    <w:rsid w:val="7A187C44"/>
    <w:rsid w:val="7A2A2CC5"/>
    <w:rsid w:val="7A2B3E1B"/>
    <w:rsid w:val="7A2B5BC9"/>
    <w:rsid w:val="7A2F707D"/>
    <w:rsid w:val="7A356A48"/>
    <w:rsid w:val="7A396008"/>
    <w:rsid w:val="7A3A2C9A"/>
    <w:rsid w:val="7A3B22B0"/>
    <w:rsid w:val="7A3E3B4E"/>
    <w:rsid w:val="7A41719B"/>
    <w:rsid w:val="7A4B626B"/>
    <w:rsid w:val="7A520958"/>
    <w:rsid w:val="7A5559B2"/>
    <w:rsid w:val="7A5665BB"/>
    <w:rsid w:val="7A58655D"/>
    <w:rsid w:val="7A61783D"/>
    <w:rsid w:val="7A63326C"/>
    <w:rsid w:val="7A6730A5"/>
    <w:rsid w:val="7A6D1D3E"/>
    <w:rsid w:val="7A6D61E2"/>
    <w:rsid w:val="7A7358BD"/>
    <w:rsid w:val="7A7D083A"/>
    <w:rsid w:val="7A7D2679"/>
    <w:rsid w:val="7A8157E9"/>
    <w:rsid w:val="7A835A05"/>
    <w:rsid w:val="7A8377B3"/>
    <w:rsid w:val="7A85177D"/>
    <w:rsid w:val="7A861051"/>
    <w:rsid w:val="7A94376E"/>
    <w:rsid w:val="7A9B6CED"/>
    <w:rsid w:val="7AA65250"/>
    <w:rsid w:val="7AA76657"/>
    <w:rsid w:val="7AAC4971"/>
    <w:rsid w:val="7AAD2A82"/>
    <w:rsid w:val="7AAF2356"/>
    <w:rsid w:val="7AB67B89"/>
    <w:rsid w:val="7AB711E9"/>
    <w:rsid w:val="7AB91427"/>
    <w:rsid w:val="7AC045E7"/>
    <w:rsid w:val="7AC1704C"/>
    <w:rsid w:val="7AC40109"/>
    <w:rsid w:val="7AC45515"/>
    <w:rsid w:val="7AC47D95"/>
    <w:rsid w:val="7ACF1192"/>
    <w:rsid w:val="7AD16771"/>
    <w:rsid w:val="7AD65B35"/>
    <w:rsid w:val="7AEA7832"/>
    <w:rsid w:val="7AED2F02"/>
    <w:rsid w:val="7AF20495"/>
    <w:rsid w:val="7AF4245F"/>
    <w:rsid w:val="7AF81F4F"/>
    <w:rsid w:val="7AFF2AEA"/>
    <w:rsid w:val="7B024B7C"/>
    <w:rsid w:val="7B027F7C"/>
    <w:rsid w:val="7B032B4D"/>
    <w:rsid w:val="7B037CB7"/>
    <w:rsid w:val="7B0D45B2"/>
    <w:rsid w:val="7B1F572E"/>
    <w:rsid w:val="7B257828"/>
    <w:rsid w:val="7B355B2C"/>
    <w:rsid w:val="7B3771B5"/>
    <w:rsid w:val="7B3804BA"/>
    <w:rsid w:val="7B42141C"/>
    <w:rsid w:val="7B42766E"/>
    <w:rsid w:val="7B4E1B6F"/>
    <w:rsid w:val="7B5B0730"/>
    <w:rsid w:val="7B5B603A"/>
    <w:rsid w:val="7B5E5777"/>
    <w:rsid w:val="7B65146E"/>
    <w:rsid w:val="7B65771B"/>
    <w:rsid w:val="7B690757"/>
    <w:rsid w:val="7B6969A9"/>
    <w:rsid w:val="7B705F89"/>
    <w:rsid w:val="7B743480"/>
    <w:rsid w:val="7B786BEC"/>
    <w:rsid w:val="7B7A0BB6"/>
    <w:rsid w:val="7B821819"/>
    <w:rsid w:val="7B8B1A9B"/>
    <w:rsid w:val="7B8E01BE"/>
    <w:rsid w:val="7B9854E0"/>
    <w:rsid w:val="7B9D2AF7"/>
    <w:rsid w:val="7B9F061D"/>
    <w:rsid w:val="7BA15D4D"/>
    <w:rsid w:val="7BA50A03"/>
    <w:rsid w:val="7BA619AB"/>
    <w:rsid w:val="7BA82B1B"/>
    <w:rsid w:val="7BB315E0"/>
    <w:rsid w:val="7BB340C8"/>
    <w:rsid w:val="7BB75966"/>
    <w:rsid w:val="7BBE3931"/>
    <w:rsid w:val="7BD81F5A"/>
    <w:rsid w:val="7BD858DD"/>
    <w:rsid w:val="7BDA3403"/>
    <w:rsid w:val="7BDC361F"/>
    <w:rsid w:val="7BDF2C4B"/>
    <w:rsid w:val="7BE361A2"/>
    <w:rsid w:val="7BE60B36"/>
    <w:rsid w:val="7BE7083C"/>
    <w:rsid w:val="7BE80348"/>
    <w:rsid w:val="7BF070CA"/>
    <w:rsid w:val="7BF072D8"/>
    <w:rsid w:val="7BF11FBA"/>
    <w:rsid w:val="7BF2699E"/>
    <w:rsid w:val="7BF52BC3"/>
    <w:rsid w:val="7BFB565B"/>
    <w:rsid w:val="7BFD5343"/>
    <w:rsid w:val="7C044924"/>
    <w:rsid w:val="7C06244A"/>
    <w:rsid w:val="7C077F47"/>
    <w:rsid w:val="7C0A652A"/>
    <w:rsid w:val="7C0B180E"/>
    <w:rsid w:val="7C0B3F04"/>
    <w:rsid w:val="7C0B7A60"/>
    <w:rsid w:val="7C134B67"/>
    <w:rsid w:val="7C166DEE"/>
    <w:rsid w:val="7C211032"/>
    <w:rsid w:val="7C227DFD"/>
    <w:rsid w:val="7C2823C0"/>
    <w:rsid w:val="7C2D72CC"/>
    <w:rsid w:val="7C2D79D7"/>
    <w:rsid w:val="7C2E374F"/>
    <w:rsid w:val="7C311736"/>
    <w:rsid w:val="7C321491"/>
    <w:rsid w:val="7C3255A3"/>
    <w:rsid w:val="7C370D4A"/>
    <w:rsid w:val="7C3C40BE"/>
    <w:rsid w:val="7C3F595C"/>
    <w:rsid w:val="7C4116D4"/>
    <w:rsid w:val="7C4A6165"/>
    <w:rsid w:val="7C4F3DF1"/>
    <w:rsid w:val="7C5739AD"/>
    <w:rsid w:val="7C5C62F8"/>
    <w:rsid w:val="7C6E5D28"/>
    <w:rsid w:val="7C6F4493"/>
    <w:rsid w:val="7C751A28"/>
    <w:rsid w:val="7C7970C0"/>
    <w:rsid w:val="7C82349C"/>
    <w:rsid w:val="7C8832C6"/>
    <w:rsid w:val="7C8A25EA"/>
    <w:rsid w:val="7C8F68E3"/>
    <w:rsid w:val="7C9061B7"/>
    <w:rsid w:val="7C9A0299"/>
    <w:rsid w:val="7CA13F21"/>
    <w:rsid w:val="7CA37DF1"/>
    <w:rsid w:val="7CA44CD7"/>
    <w:rsid w:val="7CA57EB5"/>
    <w:rsid w:val="7CA81753"/>
    <w:rsid w:val="7CAA1288"/>
    <w:rsid w:val="7CB400F8"/>
    <w:rsid w:val="7CB72564"/>
    <w:rsid w:val="7CB812FC"/>
    <w:rsid w:val="7CBC2048"/>
    <w:rsid w:val="7CC3693C"/>
    <w:rsid w:val="7CC83862"/>
    <w:rsid w:val="7CCA791B"/>
    <w:rsid w:val="7CCC223C"/>
    <w:rsid w:val="7CCF0A8E"/>
    <w:rsid w:val="7CD442F6"/>
    <w:rsid w:val="7CDB38D7"/>
    <w:rsid w:val="7CDC13FD"/>
    <w:rsid w:val="7CDC347D"/>
    <w:rsid w:val="7CE16A13"/>
    <w:rsid w:val="7CE53CE8"/>
    <w:rsid w:val="7CEF2EDE"/>
    <w:rsid w:val="7CF46746"/>
    <w:rsid w:val="7CF52F76"/>
    <w:rsid w:val="7CF820C9"/>
    <w:rsid w:val="7CFE75C5"/>
    <w:rsid w:val="7D050F29"/>
    <w:rsid w:val="7D083BC2"/>
    <w:rsid w:val="7D0D20B9"/>
    <w:rsid w:val="7D1312C2"/>
    <w:rsid w:val="7D171AF4"/>
    <w:rsid w:val="7D1868D9"/>
    <w:rsid w:val="7D1E72B7"/>
    <w:rsid w:val="7D1F2BD5"/>
    <w:rsid w:val="7D254B52"/>
    <w:rsid w:val="7D2A2168"/>
    <w:rsid w:val="7D2E4B27"/>
    <w:rsid w:val="7D3A1C92"/>
    <w:rsid w:val="7D3F0F24"/>
    <w:rsid w:val="7D4274B2"/>
    <w:rsid w:val="7D4B7F43"/>
    <w:rsid w:val="7D4E22FA"/>
    <w:rsid w:val="7D576D28"/>
    <w:rsid w:val="7D5B4A17"/>
    <w:rsid w:val="7D60202E"/>
    <w:rsid w:val="7D63567A"/>
    <w:rsid w:val="7D637428"/>
    <w:rsid w:val="7D6E0B24"/>
    <w:rsid w:val="7D6E2070"/>
    <w:rsid w:val="7D7004C3"/>
    <w:rsid w:val="7D781125"/>
    <w:rsid w:val="7D84389F"/>
    <w:rsid w:val="7D847ACA"/>
    <w:rsid w:val="7D8E7F71"/>
    <w:rsid w:val="7D9A7D2F"/>
    <w:rsid w:val="7D9C12B8"/>
    <w:rsid w:val="7D9D66FA"/>
    <w:rsid w:val="7DA10BC5"/>
    <w:rsid w:val="7DA67F18"/>
    <w:rsid w:val="7DA71A0B"/>
    <w:rsid w:val="7DA90AE5"/>
    <w:rsid w:val="7DA94E1E"/>
    <w:rsid w:val="7DAA5057"/>
    <w:rsid w:val="7DAB5BB2"/>
    <w:rsid w:val="7DAE2D99"/>
    <w:rsid w:val="7DAE57A9"/>
    <w:rsid w:val="7DB05A14"/>
    <w:rsid w:val="7DB22B2F"/>
    <w:rsid w:val="7DBD4D8A"/>
    <w:rsid w:val="7DCE48E3"/>
    <w:rsid w:val="7DD57227"/>
    <w:rsid w:val="7DDC7906"/>
    <w:rsid w:val="7DDF1425"/>
    <w:rsid w:val="7DE22A43"/>
    <w:rsid w:val="7DE71D15"/>
    <w:rsid w:val="7DEC0664"/>
    <w:rsid w:val="7DED6B78"/>
    <w:rsid w:val="7DF2712A"/>
    <w:rsid w:val="7DF509C8"/>
    <w:rsid w:val="7DF6029C"/>
    <w:rsid w:val="7DFA5FDE"/>
    <w:rsid w:val="7DFB4C16"/>
    <w:rsid w:val="7DFE088F"/>
    <w:rsid w:val="7E002EC9"/>
    <w:rsid w:val="7E0B01EB"/>
    <w:rsid w:val="7E0E4770"/>
    <w:rsid w:val="7E123328"/>
    <w:rsid w:val="7E167692"/>
    <w:rsid w:val="7E1A042F"/>
    <w:rsid w:val="7E1C7D03"/>
    <w:rsid w:val="7E1D1CCD"/>
    <w:rsid w:val="7E235535"/>
    <w:rsid w:val="7E282B4B"/>
    <w:rsid w:val="7E2E5C88"/>
    <w:rsid w:val="7E301A00"/>
    <w:rsid w:val="7E357016"/>
    <w:rsid w:val="7E383153"/>
    <w:rsid w:val="7E393B7E"/>
    <w:rsid w:val="7E423646"/>
    <w:rsid w:val="7E445A2A"/>
    <w:rsid w:val="7E494870"/>
    <w:rsid w:val="7E4B4A8C"/>
    <w:rsid w:val="7E5038AA"/>
    <w:rsid w:val="7E5F5E41"/>
    <w:rsid w:val="7E6351AE"/>
    <w:rsid w:val="7E6463B4"/>
    <w:rsid w:val="7E6D3040"/>
    <w:rsid w:val="7E6E2528"/>
    <w:rsid w:val="7E6E7E08"/>
    <w:rsid w:val="7E70436D"/>
    <w:rsid w:val="7E7F678B"/>
    <w:rsid w:val="7E856690"/>
    <w:rsid w:val="7E8D29AE"/>
    <w:rsid w:val="7E8E683B"/>
    <w:rsid w:val="7E941F8F"/>
    <w:rsid w:val="7E947538"/>
    <w:rsid w:val="7E9C0E44"/>
    <w:rsid w:val="7E9F0EEE"/>
    <w:rsid w:val="7EA877E8"/>
    <w:rsid w:val="7EB20667"/>
    <w:rsid w:val="7EB50157"/>
    <w:rsid w:val="7EBB39C0"/>
    <w:rsid w:val="7EBD1E63"/>
    <w:rsid w:val="7EBF4A29"/>
    <w:rsid w:val="7EC16AFC"/>
    <w:rsid w:val="7EC9775F"/>
    <w:rsid w:val="7ECF2FC7"/>
    <w:rsid w:val="7EDB3D15"/>
    <w:rsid w:val="7EDB7BBE"/>
    <w:rsid w:val="7EE724FF"/>
    <w:rsid w:val="7EEE4D65"/>
    <w:rsid w:val="7EF02F3D"/>
    <w:rsid w:val="7EF115BC"/>
    <w:rsid w:val="7EF37631"/>
    <w:rsid w:val="7EF8113B"/>
    <w:rsid w:val="7EFE1AFE"/>
    <w:rsid w:val="7F096B75"/>
    <w:rsid w:val="7F0C32D2"/>
    <w:rsid w:val="7F0D3AEF"/>
    <w:rsid w:val="7F177418"/>
    <w:rsid w:val="7F182434"/>
    <w:rsid w:val="7F1B445E"/>
    <w:rsid w:val="7F211349"/>
    <w:rsid w:val="7F295522"/>
    <w:rsid w:val="7F2F3A66"/>
    <w:rsid w:val="7F3237A4"/>
    <w:rsid w:val="7F324AA5"/>
    <w:rsid w:val="7F3E1EFB"/>
    <w:rsid w:val="7F41016B"/>
    <w:rsid w:val="7F422E74"/>
    <w:rsid w:val="7F437511"/>
    <w:rsid w:val="7F490541"/>
    <w:rsid w:val="7F4E65E2"/>
    <w:rsid w:val="7F511C2E"/>
    <w:rsid w:val="7F533BF8"/>
    <w:rsid w:val="7F590AE3"/>
    <w:rsid w:val="7F5A65D9"/>
    <w:rsid w:val="7F5B770D"/>
    <w:rsid w:val="7F62208D"/>
    <w:rsid w:val="7F64636B"/>
    <w:rsid w:val="7F65529C"/>
    <w:rsid w:val="7F6D458E"/>
    <w:rsid w:val="7F6E0A32"/>
    <w:rsid w:val="7F74591C"/>
    <w:rsid w:val="7F883AE7"/>
    <w:rsid w:val="7F8D486E"/>
    <w:rsid w:val="7F912972"/>
    <w:rsid w:val="7F91326B"/>
    <w:rsid w:val="7F916342"/>
    <w:rsid w:val="7F98785D"/>
    <w:rsid w:val="7F9935D5"/>
    <w:rsid w:val="7F9C24D8"/>
    <w:rsid w:val="7FA13CC3"/>
    <w:rsid w:val="7FA75CF2"/>
    <w:rsid w:val="7FAA7590"/>
    <w:rsid w:val="7FAC50B6"/>
    <w:rsid w:val="7FB12A09"/>
    <w:rsid w:val="7FB64187"/>
    <w:rsid w:val="7FBF128D"/>
    <w:rsid w:val="7FC142EE"/>
    <w:rsid w:val="7FC20D7E"/>
    <w:rsid w:val="7FC44AF6"/>
    <w:rsid w:val="7FC91006"/>
    <w:rsid w:val="7FD3779B"/>
    <w:rsid w:val="7FE231CE"/>
    <w:rsid w:val="7FE27212"/>
    <w:rsid w:val="7FE41444"/>
    <w:rsid w:val="7FE505C8"/>
    <w:rsid w:val="7FEA5BDF"/>
    <w:rsid w:val="7FFD5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0B39"/>
    <w:pPr>
      <w:widowControl w:val="0"/>
      <w:jc w:val="both"/>
    </w:pPr>
    <w:rPr>
      <w:rFonts w:ascii="Calibri" w:hAnsi="Calibri"/>
      <w:kern w:val="2"/>
      <w:sz w:val="21"/>
      <w:szCs w:val="24"/>
    </w:rPr>
  </w:style>
  <w:style w:type="paragraph" w:styleId="1">
    <w:name w:val="heading 1"/>
    <w:basedOn w:val="a"/>
    <w:next w:val="a"/>
    <w:qFormat/>
    <w:rsid w:val="009B0B39"/>
    <w:pPr>
      <w:keepNext/>
      <w:keepLines/>
      <w:spacing w:line="576" w:lineRule="auto"/>
      <w:outlineLvl w:val="0"/>
    </w:pPr>
    <w:rPr>
      <w:b/>
      <w:kern w:val="44"/>
      <w:sz w:val="44"/>
    </w:rPr>
  </w:style>
  <w:style w:type="paragraph" w:styleId="2">
    <w:name w:val="heading 2"/>
    <w:basedOn w:val="a"/>
    <w:next w:val="a"/>
    <w:qFormat/>
    <w:rsid w:val="009B0B3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9B0B39"/>
    <w:pPr>
      <w:jc w:val="left"/>
    </w:pPr>
  </w:style>
  <w:style w:type="paragraph" w:styleId="a4">
    <w:name w:val="Body Text Indent"/>
    <w:basedOn w:val="msonormal0"/>
    <w:qFormat/>
    <w:rsid w:val="009B0B39"/>
    <w:pPr>
      <w:spacing w:before="0" w:beforeAutospacing="0" w:after="0" w:afterAutospacing="0"/>
      <w:ind w:left="30"/>
    </w:pPr>
  </w:style>
  <w:style w:type="paragraph" w:customStyle="1" w:styleId="msonormal0">
    <w:name w:val="msonormal"/>
    <w:basedOn w:val="a"/>
    <w:qFormat/>
    <w:rsid w:val="009B0B39"/>
    <w:pPr>
      <w:widowControl/>
      <w:spacing w:before="100" w:beforeAutospacing="1" w:after="100" w:afterAutospacing="1"/>
      <w:jc w:val="left"/>
    </w:pPr>
    <w:rPr>
      <w:rFonts w:ascii="宋体" w:hAnsi="宋体" w:hint="eastAsia"/>
      <w:kern w:val="0"/>
      <w:sz w:val="24"/>
    </w:rPr>
  </w:style>
  <w:style w:type="paragraph" w:styleId="a5">
    <w:name w:val="footer"/>
    <w:basedOn w:val="a"/>
    <w:qFormat/>
    <w:rsid w:val="009B0B39"/>
    <w:pPr>
      <w:tabs>
        <w:tab w:val="center" w:pos="4153"/>
        <w:tab w:val="right" w:pos="8306"/>
      </w:tabs>
      <w:snapToGrid w:val="0"/>
      <w:jc w:val="left"/>
    </w:pPr>
    <w:rPr>
      <w:sz w:val="18"/>
      <w:szCs w:val="18"/>
    </w:rPr>
  </w:style>
  <w:style w:type="paragraph" w:styleId="a6">
    <w:name w:val="header"/>
    <w:basedOn w:val="a"/>
    <w:qFormat/>
    <w:rsid w:val="009B0B3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0">
    <w:name w:val="toc 2"/>
    <w:basedOn w:val="a"/>
    <w:next w:val="a"/>
    <w:qFormat/>
    <w:rsid w:val="009B0B39"/>
    <w:pPr>
      <w:ind w:leftChars="200" w:left="420"/>
    </w:pPr>
  </w:style>
  <w:style w:type="paragraph" w:styleId="a7">
    <w:name w:val="Title"/>
    <w:basedOn w:val="a"/>
    <w:next w:val="a"/>
    <w:qFormat/>
    <w:rsid w:val="009B0B39"/>
    <w:pPr>
      <w:widowControl/>
      <w:ind w:left="30"/>
      <w:jc w:val="left"/>
      <w:outlineLvl w:val="0"/>
    </w:pPr>
    <w:rPr>
      <w:rFonts w:ascii="Arial" w:eastAsia="仿宋_GB2312" w:hAnsi="Arial"/>
      <w:b/>
      <w:bCs/>
      <w:kern w:val="0"/>
      <w:sz w:val="32"/>
      <w:szCs w:val="32"/>
    </w:rPr>
  </w:style>
  <w:style w:type="table" w:styleId="a8">
    <w:name w:val="Table Grid"/>
    <w:basedOn w:val="a1"/>
    <w:qFormat/>
    <w:rsid w:val="009B0B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b="0">
                <a:latin typeface="黑体" panose="02010609060101010101" charset="-122"/>
                <a:ea typeface="黑体" panose="02010609060101010101" charset="-122"/>
                <a:cs typeface="黑体" panose="02010609060101010101" charset="-122"/>
              </a:rPr>
              <a:t>图</a:t>
            </a:r>
            <a:r>
              <a:rPr lang="en-US" altLang="zh-CN" b="0">
                <a:latin typeface="黑体" panose="02010609060101010101" charset="-122"/>
                <a:ea typeface="黑体" panose="02010609060101010101" charset="-122"/>
                <a:cs typeface="黑体" panose="02010609060101010101" charset="-122"/>
              </a:rPr>
              <a:t>1.</a:t>
            </a:r>
            <a:r>
              <a:rPr b="0">
                <a:latin typeface="黑体" panose="02010609060101010101" charset="-122"/>
                <a:ea typeface="黑体" panose="02010609060101010101" charset="-122"/>
                <a:cs typeface="黑体" panose="02010609060101010101" charset="-122"/>
              </a:rPr>
              <a:t>收入决算构成分析图</a:t>
            </a:r>
          </a:p>
        </c:rich>
      </c:tx>
      <c:spPr>
        <a:noFill/>
        <a:ln>
          <a:noFill/>
        </a:ln>
        <a:effectLst/>
      </c:spPr>
    </c:title>
    <c:plotArea>
      <c:layout/>
      <c:pieChart>
        <c:varyColors val="1"/>
        <c:ser>
          <c:idx val="0"/>
          <c:order val="0"/>
          <c:tx>
            <c:strRef>
              <c:f>收入决算构成分析图</c:f>
              <c:strCache>
                <c:ptCount val="1"/>
                <c:pt idx="0">
                  <c:v>收入决算构成分析图</c:v>
                </c:pt>
              </c:strCache>
            </c:strRef>
          </c:tx>
          <c:dPt>
            <c:idx val="0"/>
            <c:spPr>
              <a:solidFill>
                <a:schemeClr val="accent1"/>
              </a:solidFill>
              <a:ln>
                <a:solidFill>
                  <a:schemeClr val="bg1"/>
                </a:solidFill>
              </a:ln>
              <a:effectLst/>
            </c:spPr>
          </c:dPt>
          <c:dPt>
            <c:idx val="1"/>
            <c:spPr>
              <a:solidFill>
                <a:schemeClr val="accent2"/>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132342.16</c:v>
                </c:pt>
                <c:pt idx="1">
                  <c:v>10</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f7f64137-4228-40ea-a01d-dee809f8055e}"/>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atin typeface="黑体" panose="02010609060101010101" charset="-122"/>
                <a:ea typeface="黑体" panose="02010609060101010101" charset="-122"/>
              </a:rPr>
              <a:t>图</a:t>
            </a:r>
            <a:r>
              <a:rPr lang="en-US" altLang="zh-CN">
                <a:latin typeface="黑体" panose="02010609060101010101" charset="-122"/>
                <a:ea typeface="黑体" panose="02010609060101010101" charset="-122"/>
              </a:rPr>
              <a:t>2.</a:t>
            </a:r>
            <a:r>
              <a:rPr>
                <a:latin typeface="黑体" panose="02010609060101010101" charset="-122"/>
                <a:ea typeface="黑体" panose="02010609060101010101" charset="-122"/>
              </a:rPr>
              <a:t>支出决算构成分析图</a:t>
            </a:r>
          </a:p>
        </c:rich>
      </c:tx>
      <c:spPr>
        <a:noFill/>
        <a:ln>
          <a:noFill/>
        </a:ln>
        <a:effectLst/>
      </c:spPr>
    </c:title>
    <c:plotArea>
      <c:layout/>
      <c:pieChart>
        <c:varyColors val="1"/>
        <c:ser>
          <c:idx val="0"/>
          <c:order val="0"/>
          <c:tx>
            <c:strRef>
              <c:f>支出决算构成分析图</c:f>
              <c:strCache>
                <c:ptCount val="1"/>
                <c:pt idx="0">
                  <c:v>支出决算构成分析图</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5490.63</c:v>
                </c:pt>
                <c:pt idx="1">
                  <c:v>126863.53</c:v>
                </c:pt>
              </c:numCache>
            </c:numRef>
          </c:val>
        </c:ser>
        <c:dLbls>
          <c:showVal val="1"/>
        </c:dLbls>
        <c:firstSliceAng val="0"/>
      </c:pieChart>
      <c:spPr>
        <a:noFill/>
        <a:ln>
          <a:noFill/>
        </a:ln>
        <a:effectLst/>
      </c:spPr>
    </c:plotArea>
    <c:legend>
      <c:legendPos val="t"/>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47b1a29e-465e-4d06-ad77-7c3578ebc2b3}"/>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38</Pages>
  <Words>3140</Words>
  <Characters>17900</Characters>
  <Application>Microsoft Office Word</Application>
  <DocSecurity>0</DocSecurity>
  <Lines>149</Lines>
  <Paragraphs>41</Paragraphs>
  <ScaleCrop>false</ScaleCrop>
  <Company>china</Company>
  <LinksUpToDate>false</LinksUpToDate>
  <CharactersWithSpaces>20999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gy</cp:lastModifiedBy>
  <cp:revision>35</cp:revision>
  <cp:lastPrinted>2025-08-13T09:22:00Z</cp:lastPrinted>
  <dcterms:created xsi:type="dcterms:W3CDTF">2023-08-18T01:18:00Z</dcterms:created>
  <dcterms:modified xsi:type="dcterms:W3CDTF">2025-08-18T07:14:00Z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16FF965EB5E347D7AF7983954ABDF3CA_13</vt:lpwstr>
  </property>
  <property fmtid="{D5CDD505-2E9C-101B-9397-08002B2CF9AE}" pid="4" name="KSOTemplateDocerSaveRecord">
    <vt:lpwstr>eyJoZGlkIjoiMTc1MWZjNDllNzJkMmFiNTA2OGQ4MTlhYjM2NDhlZDgiLCJ1c2VySWQiOiIyMzg3ODkxNDYifQ==</vt:lpwstr>
  </property>
</Properties>
</file>