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37E" w:rsidRDefault="0095437E">
      <w:pPr>
        <w:spacing w:line="360" w:lineRule="auto"/>
        <w:jc w:val="center"/>
        <w:rPr>
          <w:rFonts w:ascii="宋体" w:hAnsi="宋体"/>
          <w:sz w:val="24"/>
        </w:rPr>
      </w:pPr>
    </w:p>
    <w:p w:rsidR="0095437E" w:rsidRDefault="0095437E">
      <w:pPr>
        <w:spacing w:line="360" w:lineRule="auto"/>
        <w:jc w:val="center"/>
        <w:rPr>
          <w:rFonts w:ascii="宋体" w:hAnsi="宋体"/>
          <w:sz w:val="24"/>
        </w:rPr>
      </w:pPr>
    </w:p>
    <w:p w:rsidR="0095437E" w:rsidRDefault="0095437E">
      <w:pPr>
        <w:spacing w:line="360" w:lineRule="auto"/>
        <w:jc w:val="center"/>
        <w:rPr>
          <w:rFonts w:ascii="宋体" w:hAnsi="宋体"/>
          <w:sz w:val="24"/>
        </w:rPr>
      </w:pPr>
    </w:p>
    <w:p w:rsidR="0095437E" w:rsidRDefault="0095437E">
      <w:pPr>
        <w:spacing w:line="360" w:lineRule="auto"/>
        <w:jc w:val="center"/>
        <w:rPr>
          <w:rFonts w:ascii="宋体" w:hAnsi="宋体"/>
          <w:sz w:val="24"/>
        </w:rPr>
      </w:pPr>
    </w:p>
    <w:p w:rsidR="0095437E" w:rsidRDefault="00B903FE">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年度内蒙古自治区工业和信息化厅驻呼和浩特市无线电管理处</w:t>
      </w:r>
    </w:p>
    <w:p w:rsidR="0095437E" w:rsidRDefault="00B903FE">
      <w:pPr>
        <w:spacing w:line="360" w:lineRule="auto"/>
        <w:jc w:val="center"/>
        <w:rPr>
          <w:rFonts w:ascii="宋体" w:hAnsi="宋体"/>
          <w:b/>
          <w:bCs/>
          <w:sz w:val="52"/>
          <w:szCs w:val="52"/>
        </w:rPr>
      </w:pPr>
      <w:r>
        <w:rPr>
          <w:rFonts w:ascii="宋体" w:hAnsi="宋体" w:hint="eastAsia"/>
          <w:b/>
          <w:bCs/>
          <w:sz w:val="52"/>
          <w:szCs w:val="52"/>
        </w:rPr>
        <w:t>公开报告</w:t>
      </w:r>
    </w:p>
    <w:p w:rsidR="0095437E" w:rsidRDefault="0095437E">
      <w:pPr>
        <w:spacing w:line="360" w:lineRule="auto"/>
        <w:jc w:val="center"/>
        <w:rPr>
          <w:rFonts w:ascii="宋体" w:hAnsi="宋体"/>
          <w:b/>
          <w:bCs/>
          <w:sz w:val="52"/>
          <w:szCs w:val="52"/>
        </w:rPr>
      </w:pPr>
    </w:p>
    <w:p w:rsidR="0095437E" w:rsidRDefault="0095437E">
      <w:pPr>
        <w:spacing w:line="360" w:lineRule="auto"/>
        <w:jc w:val="center"/>
        <w:rPr>
          <w:rFonts w:ascii="宋体" w:hAnsi="宋体"/>
          <w:b/>
          <w:bCs/>
          <w:sz w:val="52"/>
          <w:szCs w:val="52"/>
        </w:rPr>
      </w:pPr>
    </w:p>
    <w:p w:rsidR="0095437E" w:rsidRDefault="0095437E">
      <w:pPr>
        <w:spacing w:line="360" w:lineRule="auto"/>
        <w:jc w:val="center"/>
        <w:rPr>
          <w:rFonts w:ascii="宋体" w:hAnsi="宋体"/>
          <w:b/>
          <w:bCs/>
          <w:sz w:val="52"/>
          <w:szCs w:val="52"/>
        </w:rPr>
      </w:pPr>
    </w:p>
    <w:p w:rsidR="0095437E" w:rsidRDefault="0095437E">
      <w:pPr>
        <w:spacing w:line="360" w:lineRule="auto"/>
        <w:jc w:val="center"/>
        <w:rPr>
          <w:rFonts w:ascii="宋体" w:hAnsi="宋体"/>
          <w:b/>
          <w:bCs/>
          <w:sz w:val="52"/>
          <w:szCs w:val="52"/>
        </w:rPr>
      </w:pPr>
    </w:p>
    <w:p w:rsidR="0095437E" w:rsidRDefault="0095437E">
      <w:pPr>
        <w:spacing w:line="360" w:lineRule="auto"/>
        <w:jc w:val="center"/>
        <w:rPr>
          <w:rFonts w:ascii="宋体" w:hAnsi="宋体"/>
          <w:b/>
          <w:bCs/>
          <w:sz w:val="52"/>
          <w:szCs w:val="52"/>
        </w:rPr>
      </w:pPr>
    </w:p>
    <w:p w:rsidR="0095437E" w:rsidRDefault="0095437E">
      <w:pPr>
        <w:ind w:firstLineChars="700" w:firstLine="2249"/>
        <w:rPr>
          <w:rFonts w:ascii="仿宋" w:eastAsia="仿宋" w:hAnsi="仿宋"/>
          <w:b/>
          <w:sz w:val="32"/>
          <w:szCs w:val="32"/>
        </w:rPr>
        <w:sectPr w:rsidR="0095437E">
          <w:footerReference w:type="default" r:id="rId8"/>
          <w:pgSz w:w="11906" w:h="16838"/>
          <w:pgMar w:top="1440" w:right="1083" w:bottom="1440" w:left="1083" w:header="0" w:footer="720" w:gutter="0"/>
          <w:cols w:space="425"/>
          <w:docGrid w:type="lines" w:linePitch="312"/>
        </w:sectPr>
      </w:pPr>
    </w:p>
    <w:p w:rsidR="0095437E" w:rsidRDefault="00B903FE">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w:t>
      </w:r>
      <w:r>
        <w:rPr>
          <w:rFonts w:ascii="仿宋_GB2312" w:eastAsia="仿宋_GB2312" w:hAnsi="仿宋_GB2312" w:cs="仿宋_GB2312"/>
          <w:b/>
          <w:bCs/>
          <w:kern w:val="0"/>
          <w:sz w:val="54"/>
          <w:szCs w:val="54"/>
        </w:rPr>
        <w:t> </w:t>
      </w:r>
      <w:r>
        <w:rPr>
          <w:rFonts w:ascii="仿宋_GB2312" w:eastAsia="仿宋_GB2312" w:hAnsi="仿宋_GB2312" w:cs="仿宋_GB2312"/>
          <w:b/>
          <w:bCs/>
          <w:kern w:val="0"/>
          <w:sz w:val="54"/>
          <w:szCs w:val="54"/>
        </w:rPr>
        <w:t>录</w:t>
      </w:r>
    </w:p>
    <w:p w:rsidR="0095437E" w:rsidRDefault="00B903FE">
      <w:pPr>
        <w:widowControl/>
        <w:spacing w:before="240" w:after="240"/>
        <w:jc w:val="left"/>
        <w:rPr>
          <w:rFonts w:eastAsia="Times New Roman"/>
          <w:kern w:val="0"/>
          <w:sz w:val="24"/>
        </w:rPr>
      </w:pPr>
      <w:r>
        <w:rPr>
          <w:rFonts w:eastAsia="Times New Roman"/>
          <w:b/>
          <w:bCs/>
          <w:kern w:val="0"/>
          <w:sz w:val="24"/>
        </w:rPr>
        <w:t> </w:t>
      </w:r>
    </w:p>
    <w:p w:rsidR="0095437E" w:rsidRDefault="00B903FE">
      <w:pPr>
        <w:widowControl/>
        <w:spacing w:before="240" w:after="240"/>
        <w:jc w:val="left"/>
        <w:rPr>
          <w:rFonts w:eastAsia="Times New Roman"/>
          <w:kern w:val="0"/>
          <w:sz w:val="24"/>
        </w:rPr>
      </w:pPr>
      <w:r>
        <w:rPr>
          <w:rFonts w:ascii="黑体" w:eastAsia="黑体" w:hAnsi="黑体" w:cs="黑体"/>
          <w:kern w:val="0"/>
          <w:sz w:val="27"/>
          <w:szCs w:val="27"/>
        </w:rPr>
        <w:t>第一部分</w:t>
      </w:r>
      <w:r>
        <w:rPr>
          <w:rFonts w:ascii="黑体" w:eastAsia="黑体" w:hAnsi="黑体" w:cs="黑体"/>
          <w:kern w:val="0"/>
          <w:sz w:val="27"/>
          <w:szCs w:val="27"/>
        </w:rPr>
        <w:t xml:space="preserve"> </w:t>
      </w:r>
      <w:r>
        <w:rPr>
          <w:rFonts w:ascii="黑体" w:eastAsia="黑体" w:hAnsi="黑体" w:cs="黑体"/>
          <w:kern w:val="0"/>
          <w:sz w:val="27"/>
          <w:szCs w:val="27"/>
        </w:rPr>
        <w:t>部门（单位）概况</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95437E" w:rsidRDefault="00B903FE">
      <w:pPr>
        <w:widowControl/>
        <w:spacing w:before="240" w:after="240"/>
        <w:jc w:val="left"/>
        <w:rPr>
          <w:rFonts w:eastAsia="Times New Roman"/>
          <w:kern w:val="0"/>
          <w:sz w:val="24"/>
        </w:rPr>
      </w:pPr>
      <w:r>
        <w:rPr>
          <w:rFonts w:ascii="黑体" w:eastAsia="黑体" w:hAnsi="黑体" w:cs="黑体"/>
          <w:kern w:val="0"/>
          <w:sz w:val="27"/>
          <w:szCs w:val="27"/>
        </w:rPr>
        <w:t>第二部分</w:t>
      </w:r>
      <w:r>
        <w:rPr>
          <w:rFonts w:ascii="黑体" w:eastAsia="黑体" w:hAnsi="黑体" w:cs="黑体"/>
          <w:kern w:val="0"/>
          <w:sz w:val="27"/>
          <w:szCs w:val="27"/>
        </w:rPr>
        <w:t xml:space="preserve"> </w:t>
      </w:r>
      <w:r>
        <w:rPr>
          <w:rFonts w:ascii="黑体" w:eastAsia="黑体" w:hAnsi="黑体" w:cs="黑体"/>
          <w:kern w:val="0"/>
          <w:sz w:val="27"/>
          <w:szCs w:val="27"/>
        </w:rPr>
        <w:t>部门（单位）决算情况说明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95437E" w:rsidRDefault="00B903FE">
      <w:pPr>
        <w:widowControl/>
        <w:spacing w:before="240" w:after="240"/>
        <w:jc w:val="left"/>
        <w:rPr>
          <w:rFonts w:eastAsia="Times New Roman"/>
          <w:kern w:val="0"/>
          <w:sz w:val="24"/>
        </w:rPr>
      </w:pPr>
      <w:r>
        <w:rPr>
          <w:rFonts w:ascii="黑体" w:eastAsia="黑体" w:hAnsi="黑体" w:cs="黑体"/>
          <w:kern w:val="0"/>
          <w:sz w:val="27"/>
          <w:szCs w:val="27"/>
        </w:rPr>
        <w:t>第三部分</w:t>
      </w:r>
      <w:r>
        <w:rPr>
          <w:rFonts w:ascii="黑体" w:eastAsia="黑体" w:hAnsi="黑体" w:cs="黑体"/>
          <w:kern w:val="0"/>
          <w:sz w:val="27"/>
          <w:szCs w:val="27"/>
        </w:rPr>
        <w:t xml:space="preserve"> </w:t>
      </w:r>
      <w:r>
        <w:rPr>
          <w:rFonts w:ascii="黑体" w:eastAsia="黑体" w:hAnsi="黑体" w:cs="黑体"/>
          <w:kern w:val="0"/>
          <w:sz w:val="27"/>
          <w:szCs w:val="27"/>
        </w:rPr>
        <w:t>名词解释</w:t>
      </w:r>
    </w:p>
    <w:p w:rsidR="0095437E" w:rsidRDefault="00B903FE">
      <w:pPr>
        <w:widowControl/>
        <w:spacing w:before="240" w:after="240"/>
        <w:jc w:val="left"/>
        <w:rPr>
          <w:rFonts w:eastAsia="Times New Roman"/>
          <w:kern w:val="0"/>
          <w:sz w:val="24"/>
        </w:rPr>
      </w:pPr>
      <w:r>
        <w:rPr>
          <w:rFonts w:ascii="黑体" w:eastAsia="黑体" w:hAnsi="黑体" w:cs="黑体"/>
          <w:kern w:val="0"/>
          <w:sz w:val="27"/>
          <w:szCs w:val="27"/>
        </w:rPr>
        <w:t>第四部分</w:t>
      </w:r>
      <w:r>
        <w:rPr>
          <w:rFonts w:ascii="黑体" w:eastAsia="黑体" w:hAnsi="黑体" w:cs="黑体"/>
          <w:kern w:val="0"/>
          <w:sz w:val="27"/>
          <w:szCs w:val="27"/>
        </w:rPr>
        <w:t xml:space="preserve"> </w:t>
      </w:r>
      <w:r>
        <w:rPr>
          <w:rFonts w:ascii="黑体" w:eastAsia="黑体" w:hAnsi="黑体" w:cs="黑体"/>
          <w:kern w:val="0"/>
          <w:sz w:val="27"/>
          <w:szCs w:val="27"/>
        </w:rPr>
        <w:t>决</w:t>
      </w:r>
      <w:r>
        <w:rPr>
          <w:rFonts w:ascii="黑体" w:eastAsia="黑体" w:hAnsi="黑体" w:cs="黑体"/>
          <w:kern w:val="0"/>
          <w:sz w:val="27"/>
          <w:szCs w:val="27"/>
        </w:rPr>
        <w:t>算公开联系方式及信息反馈渠道</w:t>
      </w:r>
    </w:p>
    <w:p w:rsidR="0095437E" w:rsidRDefault="00B903FE">
      <w:pPr>
        <w:widowControl/>
        <w:spacing w:before="240" w:after="240"/>
        <w:jc w:val="left"/>
        <w:rPr>
          <w:rFonts w:eastAsia="Times New Roman"/>
          <w:kern w:val="0"/>
          <w:sz w:val="24"/>
        </w:rPr>
      </w:pPr>
      <w:r>
        <w:rPr>
          <w:rFonts w:ascii="黑体" w:eastAsia="黑体" w:hAnsi="黑体" w:cs="黑体"/>
          <w:kern w:val="0"/>
          <w:sz w:val="27"/>
          <w:szCs w:val="27"/>
        </w:rPr>
        <w:t>第五部分</w:t>
      </w:r>
      <w:r>
        <w:rPr>
          <w:rFonts w:ascii="黑体" w:eastAsia="黑体" w:hAnsi="黑体" w:cs="黑体"/>
          <w:kern w:val="0"/>
          <w:sz w:val="27"/>
          <w:szCs w:val="27"/>
        </w:rPr>
        <w:t xml:space="preserve"> </w:t>
      </w:r>
      <w:r>
        <w:rPr>
          <w:rFonts w:ascii="黑体" w:eastAsia="黑体" w:hAnsi="黑体" w:cs="黑体"/>
          <w:kern w:val="0"/>
          <w:sz w:val="27"/>
          <w:szCs w:val="27"/>
        </w:rPr>
        <w:t>部门（单位）决算表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三公</w:t>
      </w:r>
      <w:r>
        <w:rPr>
          <w:rFonts w:ascii="仿宋_GB2312" w:eastAsia="仿宋_GB2312" w:hAnsi="仿宋_GB2312" w:cs="仿宋_GB2312"/>
          <w:kern w:val="0"/>
          <w:sz w:val="27"/>
          <w:szCs w:val="27"/>
        </w:rPr>
        <w:t>”</w:t>
      </w:r>
      <w:r>
        <w:rPr>
          <w:rFonts w:ascii="仿宋_GB2312" w:eastAsia="仿宋_GB2312" w:hAnsi="仿宋_GB2312" w:cs="仿宋_GB2312"/>
          <w:kern w:val="0"/>
          <w:sz w:val="27"/>
          <w:szCs w:val="27"/>
        </w:rPr>
        <w:t>经费支出决算表</w:t>
      </w:r>
    </w:p>
    <w:p w:rsidR="0095437E" w:rsidRDefault="00B903FE">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95437E" w:rsidRDefault="0095437E">
      <w:pPr>
        <w:widowControl/>
        <w:spacing w:before="240" w:after="240"/>
        <w:rPr>
          <w:rFonts w:eastAsia="Times New Roman"/>
          <w:kern w:val="0"/>
          <w:sz w:val="24"/>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95437E">
      <w:pPr>
        <w:pStyle w:val="2"/>
        <w:keepNext w:val="0"/>
        <w:keepLines w:val="0"/>
        <w:widowControl/>
        <w:spacing w:before="299" w:after="299" w:line="240" w:lineRule="auto"/>
        <w:jc w:val="center"/>
        <w:rPr>
          <w:rFonts w:ascii="fang_zheng_xiao_biao_song_ti" w:eastAsia="fang_zheng_xiao_biao_song_ti" w:hAnsi="fang_zheng_xiao_biao_song_ti" w:cs="fang_zheng_xiao_biao_song_ti"/>
          <w:kern w:val="0"/>
          <w:sz w:val="36"/>
          <w:szCs w:val="36"/>
        </w:rPr>
      </w:pPr>
    </w:p>
    <w:p w:rsidR="0095437E" w:rsidRDefault="00B903F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部门（单位）概况</w:t>
      </w:r>
    </w:p>
    <w:p w:rsidR="0095437E" w:rsidRDefault="00B903F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一、主要职能、职责</w:t>
      </w:r>
    </w:p>
    <w:p w:rsidR="0095437E" w:rsidRDefault="00B903FE">
      <w:pPr>
        <w:widowControl/>
        <w:spacing w:before="240" w:after="240"/>
        <w:rPr>
          <w:rFonts w:ascii="方正仿宋_GB2312" w:eastAsia="方正仿宋_GB2312" w:hAnsi="方正仿宋_GB2312" w:cs="方正仿宋_GB2312"/>
          <w:color w:val="000000" w:themeColor="text1"/>
          <w:kern w:val="0"/>
          <w:sz w:val="27"/>
          <w:szCs w:val="27"/>
        </w:rPr>
      </w:pPr>
      <w:r>
        <w:rPr>
          <w:rFonts w:ascii="方正仿宋_GB2312" w:eastAsia="方正仿宋_GB2312" w:hAnsi="方正仿宋_GB2312" w:cs="方正仿宋_GB2312" w:hint="eastAsia"/>
          <w:color w:val="0E00FE"/>
          <w:kern w:val="0"/>
          <w:sz w:val="27"/>
          <w:szCs w:val="27"/>
        </w:rPr>
        <w:t> </w:t>
      </w:r>
      <w:r>
        <w:rPr>
          <w:rFonts w:ascii="方正仿宋_GB2312" w:eastAsia="方正仿宋_GB2312" w:hAnsi="方正仿宋_GB2312" w:cs="方正仿宋_GB2312" w:hint="eastAsia"/>
          <w:color w:val="000000" w:themeColor="text1"/>
          <w:kern w:val="0"/>
          <w:sz w:val="27"/>
          <w:szCs w:val="27"/>
        </w:rPr>
        <w:t>（一）贯彻执行国家无线电管理的方针、政策、法规和规章；</w:t>
      </w:r>
    </w:p>
    <w:p w:rsidR="0095437E" w:rsidRDefault="00B903FE">
      <w:pPr>
        <w:widowControl/>
        <w:spacing w:before="240" w:after="240"/>
        <w:rPr>
          <w:rFonts w:ascii="方正仿宋_GB2312" w:eastAsia="方正仿宋_GB2312" w:hAnsi="方正仿宋_GB2312" w:cs="方正仿宋_GB2312"/>
          <w:color w:val="000000" w:themeColor="text1"/>
          <w:kern w:val="0"/>
          <w:sz w:val="27"/>
          <w:szCs w:val="27"/>
        </w:rPr>
      </w:pPr>
      <w:r>
        <w:rPr>
          <w:rFonts w:ascii="方正仿宋_GB2312" w:eastAsia="方正仿宋_GB2312" w:hAnsi="方正仿宋_GB2312" w:cs="方正仿宋_GB2312" w:hint="eastAsia"/>
          <w:color w:val="000000" w:themeColor="text1"/>
          <w:kern w:val="0"/>
          <w:sz w:val="27"/>
          <w:szCs w:val="27"/>
        </w:rPr>
        <w:lastRenderedPageBreak/>
        <w:t>（二）对研制、生产、销售、进口无线电发射设备实施管理；</w:t>
      </w:r>
    </w:p>
    <w:p w:rsidR="0095437E" w:rsidRDefault="00B903FE">
      <w:pPr>
        <w:widowControl/>
        <w:spacing w:before="240" w:after="240"/>
        <w:rPr>
          <w:rFonts w:ascii="方正仿宋_GB2312" w:eastAsia="方正仿宋_GB2312" w:hAnsi="方正仿宋_GB2312" w:cs="方正仿宋_GB2312"/>
          <w:color w:val="000000" w:themeColor="text1"/>
          <w:kern w:val="0"/>
          <w:sz w:val="27"/>
          <w:szCs w:val="27"/>
        </w:rPr>
      </w:pPr>
      <w:r>
        <w:rPr>
          <w:rFonts w:ascii="方正仿宋_GB2312" w:eastAsia="方正仿宋_GB2312" w:hAnsi="方正仿宋_GB2312" w:cs="方正仿宋_GB2312" w:hint="eastAsia"/>
          <w:color w:val="000000" w:themeColor="text1"/>
          <w:kern w:val="0"/>
          <w:sz w:val="27"/>
          <w:szCs w:val="27"/>
        </w:rPr>
        <w:t>（三）协调处理本辖区内部及相邻省区除军事系统外的无线电管理事宜；</w:t>
      </w:r>
    </w:p>
    <w:p w:rsidR="0095437E" w:rsidRDefault="00B903FE">
      <w:pPr>
        <w:widowControl/>
        <w:spacing w:before="240" w:after="240"/>
        <w:rPr>
          <w:rFonts w:ascii="方正仿宋_GB2312" w:eastAsia="方正仿宋_GB2312" w:hAnsi="方正仿宋_GB2312" w:cs="方正仿宋_GB2312"/>
          <w:color w:val="000000" w:themeColor="text1"/>
          <w:kern w:val="0"/>
          <w:sz w:val="27"/>
          <w:szCs w:val="27"/>
        </w:rPr>
      </w:pPr>
      <w:r>
        <w:rPr>
          <w:rFonts w:ascii="方正仿宋_GB2312" w:eastAsia="方正仿宋_GB2312" w:hAnsi="方正仿宋_GB2312" w:cs="方正仿宋_GB2312" w:hint="eastAsia"/>
          <w:color w:val="000000" w:themeColor="text1"/>
          <w:kern w:val="0"/>
          <w:sz w:val="27"/>
          <w:szCs w:val="27"/>
        </w:rPr>
        <w:t>（四）负责权限内的无线电管理工作；</w:t>
      </w:r>
    </w:p>
    <w:p w:rsidR="0095437E" w:rsidRDefault="00B903FE">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themeColor="text1"/>
          <w:kern w:val="0"/>
          <w:sz w:val="27"/>
          <w:szCs w:val="27"/>
        </w:rPr>
        <w:t>（五）国家无线电管理机构和自治区人民政府赋予的其他职责。</w:t>
      </w:r>
    </w:p>
    <w:p w:rsidR="0095437E" w:rsidRDefault="00B903F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二、部门（单位）机构设置及决算单位构成情况</w:t>
      </w:r>
    </w:p>
    <w:p w:rsidR="0095437E" w:rsidRDefault="00B903FE">
      <w:pPr>
        <w:widowControl/>
        <w:spacing w:before="240" w:after="240"/>
        <w:ind w:firstLine="420"/>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 </w:t>
      </w:r>
      <w:r>
        <w:rPr>
          <w:rFonts w:ascii="方正仿宋_GB2312" w:eastAsia="方正仿宋_GB2312" w:hAnsi="方正仿宋_GB2312" w:cs="方正仿宋_GB2312" w:hint="eastAsia"/>
          <w:kern w:val="0"/>
          <w:sz w:val="27"/>
          <w:szCs w:val="27"/>
        </w:rPr>
        <w:t>1.</w:t>
      </w:r>
      <w:r>
        <w:rPr>
          <w:rFonts w:ascii="方正仿宋_GB2312" w:eastAsia="方正仿宋_GB2312" w:hAnsi="方正仿宋_GB2312" w:cs="方正仿宋_GB2312" w:hint="eastAsia"/>
          <w:kern w:val="0"/>
          <w:sz w:val="27"/>
          <w:szCs w:val="27"/>
        </w:rPr>
        <w:t>根据单位职责分工，本单位</w:t>
      </w:r>
      <w:r>
        <w:rPr>
          <w:rFonts w:ascii="方正仿宋_GB2312" w:eastAsia="方正仿宋_GB2312" w:hAnsi="方正仿宋_GB2312" w:cs="方正仿宋_GB2312" w:hint="eastAsia"/>
          <w:kern w:val="0"/>
          <w:sz w:val="27"/>
          <w:szCs w:val="27"/>
        </w:rPr>
        <w:t>暂无</w:t>
      </w:r>
      <w:r>
        <w:rPr>
          <w:rFonts w:ascii="方正仿宋_GB2312" w:eastAsia="方正仿宋_GB2312" w:hAnsi="方正仿宋_GB2312" w:cs="方正仿宋_GB2312" w:hint="eastAsia"/>
          <w:kern w:val="0"/>
          <w:sz w:val="27"/>
          <w:szCs w:val="27"/>
        </w:rPr>
        <w:t>内设机构。本单位</w:t>
      </w:r>
      <w:r>
        <w:rPr>
          <w:rFonts w:ascii="方正仿宋_GB2312" w:eastAsia="方正仿宋_GB2312" w:hAnsi="方正仿宋_GB2312" w:cs="方正仿宋_GB2312" w:hint="eastAsia"/>
          <w:kern w:val="0"/>
          <w:sz w:val="27"/>
          <w:szCs w:val="27"/>
        </w:rPr>
        <w:t>无</w:t>
      </w:r>
      <w:r>
        <w:rPr>
          <w:rFonts w:ascii="方正仿宋_GB2312" w:eastAsia="方正仿宋_GB2312" w:hAnsi="方正仿宋_GB2312" w:cs="方正仿宋_GB2312" w:hint="eastAsia"/>
          <w:kern w:val="0"/>
          <w:sz w:val="27"/>
          <w:szCs w:val="27"/>
        </w:rPr>
        <w:t>下属单位</w:t>
      </w:r>
      <w:r>
        <w:rPr>
          <w:rFonts w:ascii="方正仿宋_GB2312" w:eastAsia="方正仿宋_GB2312" w:hAnsi="方正仿宋_GB2312" w:cs="方正仿宋_GB2312" w:hint="eastAsia"/>
          <w:kern w:val="0"/>
          <w:sz w:val="27"/>
          <w:szCs w:val="27"/>
        </w:rPr>
        <w:t>。</w:t>
      </w:r>
    </w:p>
    <w:p w:rsidR="0095437E" w:rsidRDefault="00B903FE">
      <w:pPr>
        <w:widowControl/>
        <w:spacing w:before="240" w:after="240"/>
        <w:ind w:firstLineChars="100" w:firstLine="27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xml:space="preserve"> 2.</w:t>
      </w:r>
      <w:r>
        <w:rPr>
          <w:rFonts w:ascii="方正仿宋_GB2312" w:eastAsia="方正仿宋_GB2312" w:hAnsi="方正仿宋_GB2312" w:cs="方正仿宋_GB2312" w:hint="eastAsia"/>
          <w:kern w:val="0"/>
          <w:sz w:val="27"/>
          <w:szCs w:val="27"/>
        </w:rPr>
        <w:t>从决算单位构成看，纳入本财政汇总决算编制范围的预算单位共计</w:t>
      </w:r>
      <w:r>
        <w:rPr>
          <w:rFonts w:ascii="方正仿宋_GB2312" w:eastAsia="方正仿宋_GB2312" w:hAnsi="方正仿宋_GB2312" w:cs="方正仿宋_GB2312" w:hint="eastAsia"/>
          <w:kern w:val="0"/>
          <w:sz w:val="27"/>
          <w:szCs w:val="27"/>
        </w:rPr>
        <w:t>1</w:t>
      </w:r>
      <w:r>
        <w:rPr>
          <w:rFonts w:ascii="方正仿宋_GB2312" w:eastAsia="方正仿宋_GB2312" w:hAnsi="方正仿宋_GB2312" w:cs="方正仿宋_GB2312" w:hint="eastAsia"/>
          <w:kern w:val="0"/>
          <w:sz w:val="27"/>
          <w:szCs w:val="27"/>
        </w:rPr>
        <w:t>家，具体包括：内蒙古自治区工业和信息化厅驻呼和浩特市无线电管理处。详细情况见表：</w:t>
      </w:r>
    </w:p>
    <w:tbl>
      <w:tblPr>
        <w:tblW w:w="4998"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802"/>
        <w:gridCol w:w="4512"/>
        <w:gridCol w:w="4466"/>
      </w:tblGrid>
      <w:tr w:rsidR="0095437E">
        <w:trPr>
          <w:trHeight w:val="460"/>
          <w:tblHeader/>
          <w:jc w:val="center"/>
        </w:trPr>
        <w:tc>
          <w:tcPr>
            <w:tcW w:w="410" w:type="pct"/>
            <w:tcBorders>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序号</w:t>
            </w:r>
          </w:p>
        </w:tc>
        <w:tc>
          <w:tcPr>
            <w:tcW w:w="2306" w:type="pct"/>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单位名称</w:t>
            </w:r>
          </w:p>
        </w:tc>
        <w:tc>
          <w:tcPr>
            <w:tcW w:w="2282" w:type="pct"/>
            <w:tcBorders>
              <w:left w:val="inset" w:sz="6" w:space="0" w:color="808080"/>
              <w:bottom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单位性质</w:t>
            </w:r>
          </w:p>
        </w:tc>
      </w:tr>
      <w:tr w:rsidR="0095437E">
        <w:trPr>
          <w:trHeight w:val="369"/>
          <w:jc w:val="center"/>
        </w:trPr>
        <w:tc>
          <w:tcPr>
            <w:tcW w:w="410"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1</w:t>
            </w:r>
          </w:p>
        </w:tc>
        <w:tc>
          <w:tcPr>
            <w:tcW w:w="2306"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left"/>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kern w:val="0"/>
                <w:sz w:val="27"/>
                <w:szCs w:val="27"/>
              </w:rPr>
              <w:t>内蒙古自治区工业和信息化厅驻呼和浩特市无线电管理处</w:t>
            </w:r>
          </w:p>
        </w:tc>
        <w:tc>
          <w:tcPr>
            <w:tcW w:w="228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95437E" w:rsidRDefault="00B903FE">
            <w:pPr>
              <w:widowControl/>
              <w:jc w:val="left"/>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财政拨款的行政单位</w:t>
            </w:r>
          </w:p>
        </w:tc>
      </w:tr>
      <w:tr w:rsidR="0095437E">
        <w:trPr>
          <w:trHeight w:val="369"/>
          <w:jc w:val="center"/>
        </w:trPr>
        <w:tc>
          <w:tcPr>
            <w:tcW w:w="410"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2</w:t>
            </w:r>
          </w:p>
        </w:tc>
        <w:tc>
          <w:tcPr>
            <w:tcW w:w="2306"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c>
          <w:tcPr>
            <w:tcW w:w="228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r>
      <w:tr w:rsidR="0095437E">
        <w:trPr>
          <w:trHeight w:val="369"/>
          <w:jc w:val="center"/>
        </w:trPr>
        <w:tc>
          <w:tcPr>
            <w:tcW w:w="410" w:type="pct"/>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3</w:t>
            </w:r>
          </w:p>
        </w:tc>
        <w:tc>
          <w:tcPr>
            <w:tcW w:w="2306" w:type="pct"/>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c>
          <w:tcPr>
            <w:tcW w:w="2282" w:type="pct"/>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r>
      <w:tr w:rsidR="0095437E">
        <w:trPr>
          <w:trHeight w:val="369"/>
          <w:jc w:val="center"/>
        </w:trPr>
        <w:tc>
          <w:tcPr>
            <w:tcW w:w="410" w:type="pct"/>
            <w:tcBorders>
              <w:top w:val="inset" w:sz="6" w:space="0" w:color="808080"/>
              <w:right w:val="inset" w:sz="6" w:space="0" w:color="808080"/>
            </w:tcBorders>
            <w:tcMar>
              <w:top w:w="22" w:type="dxa"/>
              <w:left w:w="22" w:type="dxa"/>
              <w:bottom w:w="22" w:type="dxa"/>
              <w:right w:w="22" w:type="dxa"/>
            </w:tcMar>
            <w:vAlign w:val="center"/>
          </w:tcPr>
          <w:p w:rsidR="0095437E" w:rsidRDefault="00B903FE">
            <w:pPr>
              <w:widowControl/>
              <w:jc w:val="center"/>
              <w:rPr>
                <w:rFonts w:ascii="方正仿宋_GB2312" w:eastAsia="方正仿宋_GB2312" w:hAnsi="方正仿宋_GB2312" w:cs="方正仿宋_GB2312"/>
                <w:color w:val="000000"/>
                <w:kern w:val="0"/>
                <w:sz w:val="24"/>
              </w:rPr>
            </w:pPr>
            <w:r>
              <w:rPr>
                <w:rFonts w:ascii="方正仿宋_GB2312" w:eastAsia="方正仿宋_GB2312" w:hAnsi="方正仿宋_GB2312" w:cs="方正仿宋_GB2312" w:hint="eastAsia"/>
                <w:color w:val="000000"/>
                <w:kern w:val="0"/>
                <w:sz w:val="24"/>
              </w:rPr>
              <w:t>4</w:t>
            </w:r>
          </w:p>
        </w:tc>
        <w:tc>
          <w:tcPr>
            <w:tcW w:w="2306" w:type="pct"/>
            <w:tcBorders>
              <w:top w:val="inset" w:sz="6" w:space="0" w:color="808080"/>
              <w:left w:val="inset" w:sz="6" w:space="0" w:color="808080"/>
              <w:right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c>
          <w:tcPr>
            <w:tcW w:w="2282" w:type="pct"/>
            <w:tcBorders>
              <w:top w:val="inset" w:sz="6" w:space="0" w:color="808080"/>
              <w:left w:val="inset" w:sz="6" w:space="0" w:color="808080"/>
            </w:tcBorders>
            <w:tcMar>
              <w:top w:w="22" w:type="dxa"/>
              <w:left w:w="22" w:type="dxa"/>
              <w:bottom w:w="22" w:type="dxa"/>
              <w:right w:w="22" w:type="dxa"/>
            </w:tcMar>
            <w:vAlign w:val="center"/>
          </w:tcPr>
          <w:p w:rsidR="0095437E" w:rsidRDefault="0095437E">
            <w:pPr>
              <w:widowControl/>
              <w:jc w:val="left"/>
              <w:rPr>
                <w:rFonts w:ascii="方正仿宋_GB2312" w:eastAsia="方正仿宋_GB2312" w:hAnsi="方正仿宋_GB2312" w:cs="方正仿宋_GB2312"/>
                <w:color w:val="000000"/>
                <w:kern w:val="0"/>
                <w:sz w:val="24"/>
              </w:rPr>
            </w:pPr>
          </w:p>
        </w:tc>
      </w:tr>
    </w:tbl>
    <w:p w:rsidR="0095437E" w:rsidRDefault="0095437E">
      <w:pPr>
        <w:widowControl/>
        <w:spacing w:before="240" w:after="240"/>
        <w:jc w:val="left"/>
        <w:rPr>
          <w:rFonts w:eastAsia="Times New Roman"/>
          <w:kern w:val="0"/>
          <w:sz w:val="24"/>
        </w:rPr>
      </w:pPr>
    </w:p>
    <w:p w:rsidR="0095437E" w:rsidRDefault="00B903F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三、</w:t>
      </w:r>
      <w:r>
        <w:rPr>
          <w:rFonts w:ascii="黑体" w:eastAsia="黑体" w:hAnsi="黑体" w:cs="黑体"/>
          <w:b/>
          <w:bCs/>
          <w:kern w:val="0"/>
          <w:sz w:val="27"/>
          <w:szCs w:val="27"/>
        </w:rPr>
        <w:t>2024</w:t>
      </w:r>
      <w:r>
        <w:rPr>
          <w:rFonts w:ascii="黑体" w:eastAsia="黑体" w:hAnsi="黑体" w:cs="黑体"/>
          <w:b/>
          <w:bCs/>
          <w:kern w:val="0"/>
          <w:sz w:val="27"/>
          <w:szCs w:val="27"/>
        </w:rPr>
        <w:t>年度部门（单位）主要工作完成情况</w:t>
      </w:r>
    </w:p>
    <w:p w:rsidR="0095437E" w:rsidRDefault="00B903FE">
      <w:pPr>
        <w:spacing w:line="560" w:lineRule="exact"/>
        <w:ind w:firstLineChars="200" w:firstLine="480"/>
        <w:jc w:val="left"/>
        <w:rPr>
          <w:rFonts w:ascii="方正仿宋_GB2312" w:eastAsia="方正仿宋_GB2312" w:hAnsi="方正仿宋_GB2312" w:cs="方正仿宋_GB2312"/>
          <w:color w:val="000000"/>
          <w:sz w:val="28"/>
          <w:szCs w:val="28"/>
          <w:shd w:val="clear" w:color="auto" w:fill="FFFFFF"/>
        </w:rPr>
      </w:pPr>
      <w:r>
        <w:rPr>
          <w:rFonts w:eastAsia="Times New Roman"/>
          <w:kern w:val="0"/>
          <w:sz w:val="24"/>
        </w:rPr>
        <w:t xml:space="preserve"> </w:t>
      </w:r>
      <w:r>
        <w:rPr>
          <w:rFonts w:eastAsia="Times New Roman"/>
          <w:kern w:val="0"/>
          <w:sz w:val="28"/>
          <w:szCs w:val="28"/>
        </w:rPr>
        <w:t>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sz w:val="28"/>
          <w:szCs w:val="28"/>
        </w:rPr>
        <w:t>2024</w:t>
      </w:r>
      <w:r>
        <w:rPr>
          <w:rFonts w:ascii="方正仿宋_GB2312" w:eastAsia="方正仿宋_GB2312" w:hAnsi="方正仿宋_GB2312" w:cs="方正仿宋_GB2312" w:hint="eastAsia"/>
          <w:sz w:val="28"/>
          <w:szCs w:val="28"/>
        </w:rPr>
        <w:t>年，工信厅驻呼和浩特市无线电管理处积极协助工信厅无委办全力做好全区业务工作。对照年初</w:t>
      </w:r>
      <w:r>
        <w:rPr>
          <w:rFonts w:ascii="方正仿宋_GB2312" w:eastAsia="方正仿宋_GB2312" w:hAnsi="方正仿宋_GB2312" w:cs="方正仿宋_GB2312" w:hint="eastAsia"/>
          <w:color w:val="000000"/>
          <w:sz w:val="28"/>
          <w:szCs w:val="28"/>
          <w:shd w:val="clear" w:color="auto" w:fill="FFFFFF"/>
        </w:rPr>
        <w:t>工信厅无委办</w:t>
      </w:r>
      <w:r>
        <w:rPr>
          <w:rFonts w:ascii="方正仿宋_GB2312" w:eastAsia="方正仿宋_GB2312" w:hAnsi="方正仿宋_GB2312" w:cs="方正仿宋_GB2312" w:hint="eastAsia"/>
          <w:color w:val="000000"/>
          <w:sz w:val="28"/>
          <w:szCs w:val="28"/>
          <w:shd w:val="clear" w:color="auto" w:fill="FFFFFF"/>
        </w:rPr>
        <w:t>《</w:t>
      </w:r>
      <w:r>
        <w:rPr>
          <w:rFonts w:ascii="方正仿宋_GB2312" w:eastAsia="方正仿宋_GB2312" w:hAnsi="方正仿宋_GB2312" w:cs="方正仿宋_GB2312" w:hint="eastAsia"/>
          <w:color w:val="000000"/>
          <w:sz w:val="28"/>
          <w:szCs w:val="28"/>
          <w:shd w:val="clear" w:color="auto" w:fill="FFFFFF"/>
        </w:rPr>
        <w:t>202</w:t>
      </w:r>
      <w:r>
        <w:rPr>
          <w:rFonts w:ascii="方正仿宋_GB2312" w:eastAsia="方正仿宋_GB2312" w:hAnsi="方正仿宋_GB2312" w:cs="方正仿宋_GB2312" w:hint="eastAsia"/>
          <w:color w:val="000000"/>
          <w:sz w:val="28"/>
          <w:szCs w:val="28"/>
          <w:shd w:val="clear" w:color="auto" w:fill="FFFFFF"/>
        </w:rPr>
        <w:t>4</w:t>
      </w:r>
      <w:r>
        <w:rPr>
          <w:rFonts w:ascii="方正仿宋_GB2312" w:eastAsia="方正仿宋_GB2312" w:hAnsi="方正仿宋_GB2312" w:cs="方正仿宋_GB2312" w:hint="eastAsia"/>
          <w:color w:val="000000"/>
          <w:sz w:val="28"/>
          <w:szCs w:val="28"/>
          <w:shd w:val="clear" w:color="auto" w:fill="FFFFFF"/>
        </w:rPr>
        <w:t>年度</w:t>
      </w:r>
      <w:r>
        <w:rPr>
          <w:rFonts w:ascii="方正仿宋_GB2312" w:eastAsia="方正仿宋_GB2312" w:hAnsi="方正仿宋_GB2312" w:cs="方正仿宋_GB2312" w:hint="eastAsia"/>
          <w:color w:val="000000"/>
          <w:sz w:val="28"/>
          <w:szCs w:val="28"/>
          <w:shd w:val="clear" w:color="auto" w:fill="FFFFFF"/>
        </w:rPr>
        <w:t>无线电管理</w:t>
      </w:r>
      <w:r>
        <w:rPr>
          <w:rFonts w:ascii="方正仿宋_GB2312" w:eastAsia="方正仿宋_GB2312" w:hAnsi="方正仿宋_GB2312" w:cs="方正仿宋_GB2312" w:hint="eastAsia"/>
          <w:color w:val="000000"/>
          <w:sz w:val="28"/>
          <w:szCs w:val="28"/>
          <w:shd w:val="clear" w:color="auto" w:fill="FFFFFF"/>
        </w:rPr>
        <w:t>工作要点》</w:t>
      </w:r>
      <w:r>
        <w:rPr>
          <w:rFonts w:ascii="方正仿宋_GB2312" w:eastAsia="方正仿宋_GB2312" w:hAnsi="方正仿宋_GB2312" w:cs="方正仿宋_GB2312" w:hint="eastAsia"/>
          <w:color w:val="000000"/>
          <w:sz w:val="28"/>
          <w:szCs w:val="28"/>
          <w:shd w:val="clear" w:color="auto" w:fill="FFFFFF"/>
        </w:rPr>
        <w:lastRenderedPageBreak/>
        <w:t>要求，认真落实无委办各项工作部署，全面加强无线电频率台站管理，有效维护空中电波秩序，现将工作开展情况汇报如下：</w:t>
      </w:r>
    </w:p>
    <w:p w:rsidR="0095437E" w:rsidRDefault="00B903FE" w:rsidP="00731F96">
      <w:pPr>
        <w:ind w:firstLineChars="200" w:firstLine="561"/>
        <w:rPr>
          <w:rFonts w:ascii="方正仿宋_GB2312" w:eastAsia="方正仿宋_GB2312" w:hAnsi="方正仿宋_GB2312" w:cs="方正仿宋_GB2312"/>
          <w:b/>
          <w:bCs/>
          <w:sz w:val="28"/>
          <w:szCs w:val="28"/>
        </w:rPr>
      </w:pPr>
      <w:r>
        <w:rPr>
          <w:rFonts w:ascii="方正仿宋_GB2312" w:eastAsia="方正仿宋_GB2312" w:hAnsi="方正仿宋_GB2312" w:cs="方正仿宋_GB2312" w:hint="eastAsia"/>
          <w:b/>
          <w:bCs/>
          <w:sz w:val="28"/>
          <w:szCs w:val="28"/>
        </w:rPr>
        <w:t>一、切实强化理论武装，不断提升理论素质。</w:t>
      </w:r>
    </w:p>
    <w:p w:rsidR="0095437E" w:rsidRDefault="00B903FE">
      <w:pPr>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color w:val="000000"/>
          <w:sz w:val="28"/>
          <w:szCs w:val="28"/>
        </w:rPr>
        <w:t>一是深入学习党的理论成果，坚持把学习宣传贯彻</w:t>
      </w:r>
      <w:r>
        <w:rPr>
          <w:rFonts w:ascii="方正仿宋_GB2312" w:eastAsia="方正仿宋_GB2312" w:hAnsi="方正仿宋_GB2312" w:cs="方正仿宋_GB2312" w:hint="eastAsia"/>
          <w:color w:val="000000"/>
          <w:sz w:val="28"/>
          <w:szCs w:val="28"/>
        </w:rPr>
        <w:t>习近平</w:t>
      </w:r>
      <w:r>
        <w:rPr>
          <w:rFonts w:ascii="方正仿宋_GB2312" w:eastAsia="方正仿宋_GB2312" w:hAnsi="方正仿宋_GB2312" w:cs="方正仿宋_GB2312" w:hint="eastAsia"/>
          <w:color w:val="000000"/>
          <w:sz w:val="28"/>
          <w:szCs w:val="28"/>
        </w:rPr>
        <w:t>新时代中国特色社会主义思想作为重中之重，牢固树立“四个意识”、树牢“四个自信”、坚决做到“两个维护”，坚持不懈地用党的理论创新成果武装头脑、指导实践。</w:t>
      </w:r>
      <w:r>
        <w:rPr>
          <w:rFonts w:ascii="方正仿宋_GB2312" w:eastAsia="方正仿宋_GB2312" w:hAnsi="方正仿宋_GB2312" w:cs="方正仿宋_GB2312" w:hint="eastAsia"/>
          <w:color w:val="000000"/>
          <w:sz w:val="28"/>
          <w:szCs w:val="28"/>
        </w:rPr>
        <w:t>二是积极参加联合党支部组织的</w:t>
      </w:r>
      <w:r>
        <w:rPr>
          <w:rFonts w:ascii="方正仿宋_GB2312" w:eastAsia="方正仿宋_GB2312" w:hAnsi="方正仿宋_GB2312" w:cs="方正仿宋_GB2312" w:hint="eastAsia"/>
          <w:color w:val="000000"/>
          <w:sz w:val="28"/>
          <w:szCs w:val="28"/>
        </w:rPr>
        <w:t>集中学习</w:t>
      </w:r>
      <w:r>
        <w:rPr>
          <w:rFonts w:ascii="方正仿宋_GB2312" w:eastAsia="方正仿宋_GB2312" w:hAnsi="方正仿宋_GB2312" w:cs="方正仿宋_GB2312" w:hint="eastAsia"/>
          <w:color w:val="000000"/>
          <w:sz w:val="28"/>
          <w:szCs w:val="28"/>
        </w:rPr>
        <w:t>，</w:t>
      </w:r>
      <w:r>
        <w:rPr>
          <w:rFonts w:ascii="方正仿宋_GB2312" w:eastAsia="方正仿宋_GB2312" w:hAnsi="方正仿宋_GB2312" w:cs="方正仿宋_GB2312" w:hint="eastAsia"/>
          <w:color w:val="000000"/>
          <w:sz w:val="28"/>
          <w:szCs w:val="28"/>
        </w:rPr>
        <w:t>积极参加党支部组织的主题党日活动</w:t>
      </w:r>
      <w:r>
        <w:rPr>
          <w:rFonts w:ascii="方正仿宋_GB2312" w:eastAsia="方正仿宋_GB2312" w:hAnsi="方正仿宋_GB2312" w:cs="方正仿宋_GB2312" w:hint="eastAsia"/>
          <w:color w:val="000000"/>
          <w:sz w:val="28"/>
          <w:szCs w:val="28"/>
        </w:rPr>
        <w:t>。三是将学习教育融入日常，通过视频学习、线上答题等方</w:t>
      </w:r>
      <w:r>
        <w:rPr>
          <w:rFonts w:ascii="方正仿宋_GB2312" w:eastAsia="方正仿宋_GB2312" w:hAnsi="方正仿宋_GB2312" w:cs="方正仿宋_GB2312" w:hint="eastAsia"/>
          <w:color w:val="000000"/>
          <w:sz w:val="28"/>
          <w:szCs w:val="28"/>
        </w:rPr>
        <w:t>，</w:t>
      </w:r>
      <w:r>
        <w:rPr>
          <w:rFonts w:ascii="方正仿宋_GB2312" w:eastAsia="方正仿宋_GB2312" w:hAnsi="方正仿宋_GB2312" w:cs="方正仿宋_GB2312" w:hint="eastAsia"/>
          <w:color w:val="000000"/>
          <w:sz w:val="28"/>
          <w:szCs w:val="28"/>
        </w:rPr>
        <w:t>不断充实完善自我，进一步提高</w:t>
      </w:r>
      <w:r>
        <w:rPr>
          <w:rFonts w:ascii="方正仿宋_GB2312" w:eastAsia="方正仿宋_GB2312" w:hAnsi="方正仿宋_GB2312" w:cs="方正仿宋_GB2312" w:hint="eastAsia"/>
          <w:color w:val="000000"/>
          <w:sz w:val="28"/>
          <w:szCs w:val="28"/>
        </w:rPr>
        <w:t>自身</w:t>
      </w:r>
      <w:r>
        <w:rPr>
          <w:rFonts w:ascii="方正仿宋_GB2312" w:eastAsia="方正仿宋_GB2312" w:hAnsi="方正仿宋_GB2312" w:cs="方正仿宋_GB2312" w:hint="eastAsia"/>
          <w:color w:val="000000"/>
          <w:sz w:val="28"/>
          <w:szCs w:val="28"/>
        </w:rPr>
        <w:t>的综合素质</w:t>
      </w:r>
      <w:r>
        <w:rPr>
          <w:rFonts w:ascii="方正仿宋_GB2312" w:eastAsia="方正仿宋_GB2312" w:hAnsi="方正仿宋_GB2312" w:cs="方正仿宋_GB2312" w:hint="eastAsia"/>
          <w:color w:val="000000"/>
          <w:sz w:val="28"/>
          <w:szCs w:val="28"/>
        </w:rPr>
        <w:t>。</w:t>
      </w:r>
    </w:p>
    <w:p w:rsidR="0095437E" w:rsidRDefault="00B903FE" w:rsidP="00731F96">
      <w:pPr>
        <w:spacing w:line="560" w:lineRule="exact"/>
        <w:ind w:firstLineChars="200" w:firstLine="561"/>
        <w:jc w:val="left"/>
        <w:rPr>
          <w:rFonts w:ascii="方正仿宋_GB2312" w:eastAsia="方正仿宋_GB2312" w:hAnsi="方正仿宋_GB2312" w:cs="方正仿宋_GB2312"/>
          <w:b/>
          <w:bCs/>
          <w:color w:val="000000"/>
          <w:sz w:val="28"/>
          <w:szCs w:val="28"/>
          <w:shd w:val="clear" w:color="auto" w:fill="FFFFFF"/>
        </w:rPr>
      </w:pPr>
      <w:r>
        <w:rPr>
          <w:rFonts w:ascii="方正仿宋_GB2312" w:eastAsia="方正仿宋_GB2312" w:hAnsi="方正仿宋_GB2312" w:cs="方正仿宋_GB2312" w:hint="eastAsia"/>
          <w:b/>
          <w:bCs/>
          <w:color w:val="000000"/>
          <w:sz w:val="28"/>
          <w:szCs w:val="28"/>
          <w:shd w:val="clear" w:color="auto" w:fill="FFFFFF"/>
        </w:rPr>
        <w:t>二、合理配置、统筹保障频谱资源</w:t>
      </w:r>
    </w:p>
    <w:p w:rsidR="0095437E" w:rsidRDefault="00B903FE">
      <w:pPr>
        <w:spacing w:line="560" w:lineRule="exact"/>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严格落实行政审批制度，规范频率、台（站）审批流程，</w:t>
      </w:r>
      <w:r>
        <w:rPr>
          <w:rFonts w:ascii="方正仿宋_GB2312" w:eastAsia="方正仿宋_GB2312" w:hAnsi="方正仿宋_GB2312" w:cs="方正仿宋_GB2312" w:hint="eastAsia"/>
          <w:sz w:val="28"/>
          <w:szCs w:val="28"/>
        </w:rPr>
        <w:t>202</w:t>
      </w:r>
      <w:r>
        <w:rPr>
          <w:rFonts w:ascii="方正仿宋_GB2312" w:eastAsia="方正仿宋_GB2312" w:hAnsi="方正仿宋_GB2312" w:cs="方正仿宋_GB2312" w:hint="eastAsia"/>
          <w:sz w:val="28"/>
          <w:szCs w:val="28"/>
        </w:rPr>
        <w:t>4</w:t>
      </w:r>
      <w:r>
        <w:rPr>
          <w:rFonts w:ascii="方正仿宋_GB2312" w:eastAsia="方正仿宋_GB2312" w:hAnsi="方正仿宋_GB2312" w:cs="方正仿宋_GB2312" w:hint="eastAsia"/>
          <w:sz w:val="28"/>
          <w:szCs w:val="28"/>
        </w:rPr>
        <w:t>年完成各类频率许可共计</w:t>
      </w:r>
      <w:r>
        <w:rPr>
          <w:rFonts w:ascii="方正仿宋_GB2312" w:eastAsia="方正仿宋_GB2312" w:hAnsi="方正仿宋_GB2312" w:cs="方正仿宋_GB2312" w:hint="eastAsia"/>
          <w:sz w:val="28"/>
          <w:szCs w:val="28"/>
        </w:rPr>
        <w:t>62</w:t>
      </w:r>
      <w:r>
        <w:rPr>
          <w:rFonts w:ascii="方正仿宋_GB2312" w:eastAsia="方正仿宋_GB2312" w:hAnsi="方正仿宋_GB2312" w:cs="方正仿宋_GB2312" w:hint="eastAsia"/>
          <w:sz w:val="28"/>
          <w:szCs w:val="28"/>
        </w:rPr>
        <w:t>件</w:t>
      </w:r>
      <w:r>
        <w:rPr>
          <w:rFonts w:ascii="方正仿宋_GB2312" w:eastAsia="方正仿宋_GB2312" w:hAnsi="方正仿宋_GB2312" w:cs="方正仿宋_GB2312" w:hint="eastAsia"/>
          <w:sz w:val="28"/>
          <w:szCs w:val="28"/>
        </w:rPr>
        <w:t>161</w:t>
      </w:r>
      <w:r>
        <w:rPr>
          <w:rFonts w:ascii="方正仿宋_GB2312" w:eastAsia="方正仿宋_GB2312" w:hAnsi="方正仿宋_GB2312" w:cs="方正仿宋_GB2312" w:hint="eastAsia"/>
          <w:sz w:val="28"/>
          <w:szCs w:val="28"/>
        </w:rPr>
        <w:t>组频率</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办理各类台（站）</w:t>
      </w:r>
      <w:r>
        <w:rPr>
          <w:rFonts w:ascii="方正仿宋_GB2312" w:eastAsia="方正仿宋_GB2312" w:hAnsi="方正仿宋_GB2312" w:cs="方正仿宋_GB2312" w:hint="eastAsia"/>
          <w:sz w:val="28"/>
          <w:szCs w:val="28"/>
        </w:rPr>
        <w:t>（除公网基站）</w:t>
      </w:r>
      <w:r>
        <w:rPr>
          <w:rFonts w:ascii="方正仿宋_GB2312" w:eastAsia="方正仿宋_GB2312" w:hAnsi="方正仿宋_GB2312" w:cs="方正仿宋_GB2312" w:hint="eastAsia"/>
          <w:sz w:val="28"/>
          <w:szCs w:val="28"/>
        </w:rPr>
        <w:t>审批共计</w:t>
      </w:r>
      <w:r>
        <w:rPr>
          <w:rFonts w:ascii="方正仿宋_GB2312" w:eastAsia="方正仿宋_GB2312" w:hAnsi="方正仿宋_GB2312" w:cs="方正仿宋_GB2312" w:hint="eastAsia"/>
          <w:sz w:val="28"/>
          <w:szCs w:val="28"/>
        </w:rPr>
        <w:t>1428</w:t>
      </w:r>
      <w:r>
        <w:rPr>
          <w:rFonts w:ascii="方正仿宋_GB2312" w:eastAsia="方正仿宋_GB2312" w:hAnsi="方正仿宋_GB2312" w:cs="方正仿宋_GB2312" w:hint="eastAsia"/>
          <w:sz w:val="28"/>
          <w:szCs w:val="28"/>
        </w:rPr>
        <w:t>台</w:t>
      </w:r>
      <w:r>
        <w:rPr>
          <w:rFonts w:ascii="方正仿宋_GB2312" w:eastAsia="方正仿宋_GB2312" w:hAnsi="方正仿宋_GB2312" w:cs="方正仿宋_GB2312" w:hint="eastAsia"/>
          <w:sz w:val="28"/>
          <w:szCs w:val="28"/>
        </w:rPr>
        <w:t>。</w:t>
      </w:r>
    </w:p>
    <w:p w:rsidR="0095437E" w:rsidRDefault="00B903FE">
      <w:pPr>
        <w:spacing w:line="560" w:lineRule="exact"/>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全区新审批基站执照</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除</w:t>
      </w:r>
      <w:r>
        <w:rPr>
          <w:rFonts w:ascii="方正仿宋_GB2312" w:eastAsia="方正仿宋_GB2312" w:hAnsi="方正仿宋_GB2312" w:cs="方正仿宋_GB2312" w:hint="eastAsia"/>
          <w:sz w:val="28"/>
          <w:szCs w:val="28"/>
        </w:rPr>
        <w:t>5G)</w:t>
      </w:r>
      <w:r>
        <w:rPr>
          <w:rFonts w:ascii="方正仿宋_GB2312" w:eastAsia="方正仿宋_GB2312" w:hAnsi="方正仿宋_GB2312" w:cs="方正仿宋_GB2312" w:hint="eastAsia"/>
          <w:sz w:val="28"/>
          <w:szCs w:val="28"/>
        </w:rPr>
        <w:t>47240</w:t>
      </w:r>
      <w:r>
        <w:rPr>
          <w:rFonts w:ascii="方正仿宋_GB2312" w:eastAsia="方正仿宋_GB2312" w:hAnsi="方正仿宋_GB2312" w:cs="方正仿宋_GB2312" w:hint="eastAsia"/>
          <w:sz w:val="28"/>
          <w:szCs w:val="28"/>
        </w:rPr>
        <w:t>个，共办理基站</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除</w:t>
      </w:r>
      <w:r>
        <w:rPr>
          <w:rFonts w:ascii="方正仿宋_GB2312" w:eastAsia="方正仿宋_GB2312" w:hAnsi="方正仿宋_GB2312" w:cs="方正仿宋_GB2312" w:hint="eastAsia"/>
          <w:sz w:val="28"/>
          <w:szCs w:val="28"/>
        </w:rPr>
        <w:t>5G)</w:t>
      </w:r>
      <w:r>
        <w:rPr>
          <w:rFonts w:ascii="方正仿宋_GB2312" w:eastAsia="方正仿宋_GB2312" w:hAnsi="方正仿宋_GB2312" w:cs="方正仿宋_GB2312" w:hint="eastAsia"/>
          <w:sz w:val="28"/>
          <w:szCs w:val="28"/>
        </w:rPr>
        <w:t>执照</w:t>
      </w:r>
      <w:r>
        <w:rPr>
          <w:rFonts w:ascii="方正仿宋_GB2312" w:eastAsia="方正仿宋_GB2312" w:hAnsi="方正仿宋_GB2312" w:cs="方正仿宋_GB2312" w:hint="eastAsia"/>
          <w:sz w:val="28"/>
          <w:szCs w:val="28"/>
        </w:rPr>
        <w:t>66590</w:t>
      </w:r>
      <w:r>
        <w:rPr>
          <w:rFonts w:ascii="方正仿宋_GB2312" w:eastAsia="方正仿宋_GB2312" w:hAnsi="方正仿宋_GB2312" w:cs="方正仿宋_GB2312" w:hint="eastAsia"/>
          <w:sz w:val="28"/>
          <w:szCs w:val="28"/>
        </w:rPr>
        <w:t>个。全区新审批</w:t>
      </w:r>
      <w:r>
        <w:rPr>
          <w:rFonts w:ascii="方正仿宋_GB2312" w:eastAsia="方正仿宋_GB2312" w:hAnsi="方正仿宋_GB2312" w:cs="方正仿宋_GB2312" w:hint="eastAsia"/>
          <w:sz w:val="28"/>
          <w:szCs w:val="28"/>
        </w:rPr>
        <w:t>5G</w:t>
      </w:r>
      <w:r>
        <w:rPr>
          <w:rFonts w:ascii="方正仿宋_GB2312" w:eastAsia="方正仿宋_GB2312" w:hAnsi="方正仿宋_GB2312" w:cs="方正仿宋_GB2312" w:hint="eastAsia"/>
          <w:sz w:val="28"/>
          <w:szCs w:val="28"/>
        </w:rPr>
        <w:t>基站执照</w:t>
      </w:r>
      <w:r>
        <w:rPr>
          <w:rFonts w:ascii="方正仿宋_GB2312" w:eastAsia="方正仿宋_GB2312" w:hAnsi="方正仿宋_GB2312" w:cs="方正仿宋_GB2312" w:hint="eastAsia"/>
          <w:sz w:val="28"/>
          <w:szCs w:val="28"/>
        </w:rPr>
        <w:t>18142</w:t>
      </w:r>
      <w:r>
        <w:rPr>
          <w:rFonts w:ascii="方正仿宋_GB2312" w:eastAsia="方正仿宋_GB2312" w:hAnsi="方正仿宋_GB2312" w:cs="方正仿宋_GB2312" w:hint="eastAsia"/>
          <w:sz w:val="28"/>
          <w:szCs w:val="28"/>
        </w:rPr>
        <w:t>个，共办理</w:t>
      </w:r>
      <w:r>
        <w:rPr>
          <w:rFonts w:ascii="方正仿宋_GB2312" w:eastAsia="方正仿宋_GB2312" w:hAnsi="方正仿宋_GB2312" w:cs="方正仿宋_GB2312" w:hint="eastAsia"/>
          <w:sz w:val="28"/>
          <w:szCs w:val="28"/>
        </w:rPr>
        <w:t>5G</w:t>
      </w:r>
      <w:r>
        <w:rPr>
          <w:rFonts w:ascii="方正仿宋_GB2312" w:eastAsia="方正仿宋_GB2312" w:hAnsi="方正仿宋_GB2312" w:cs="方正仿宋_GB2312" w:hint="eastAsia"/>
          <w:sz w:val="28"/>
          <w:szCs w:val="28"/>
        </w:rPr>
        <w:t>基站执照</w:t>
      </w:r>
      <w:r>
        <w:rPr>
          <w:rFonts w:ascii="方正仿宋_GB2312" w:eastAsia="方正仿宋_GB2312" w:hAnsi="方正仿宋_GB2312" w:cs="方正仿宋_GB2312" w:hint="eastAsia"/>
          <w:sz w:val="28"/>
          <w:szCs w:val="28"/>
        </w:rPr>
        <w:t>20715</w:t>
      </w:r>
      <w:r>
        <w:rPr>
          <w:rFonts w:ascii="方正仿宋_GB2312" w:eastAsia="方正仿宋_GB2312" w:hAnsi="方正仿宋_GB2312" w:cs="方正仿宋_GB2312" w:hint="eastAsia"/>
          <w:sz w:val="28"/>
          <w:szCs w:val="28"/>
        </w:rPr>
        <w:t>个</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5G</w:t>
      </w:r>
      <w:r>
        <w:rPr>
          <w:rFonts w:ascii="方正仿宋_GB2312" w:eastAsia="方正仿宋_GB2312" w:hAnsi="方正仿宋_GB2312" w:cs="方正仿宋_GB2312" w:hint="eastAsia"/>
          <w:sz w:val="28"/>
          <w:szCs w:val="28"/>
        </w:rPr>
        <w:t>频率资源使用得到有效保障。</w:t>
      </w:r>
    </w:p>
    <w:p w:rsidR="0095437E" w:rsidRDefault="00B903FE">
      <w:pPr>
        <w:pStyle w:val="21"/>
        <w:spacing w:line="560" w:lineRule="exact"/>
        <w:ind w:leftChars="0" w:left="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2024</w:t>
      </w:r>
      <w:r>
        <w:rPr>
          <w:rFonts w:ascii="方正仿宋_GB2312" w:eastAsia="方正仿宋_GB2312" w:hAnsi="方正仿宋_GB2312" w:cs="方正仿宋_GB2312" w:hint="eastAsia"/>
          <w:sz w:val="28"/>
          <w:szCs w:val="28"/>
        </w:rPr>
        <w:t>年</w:t>
      </w:r>
      <w:r>
        <w:rPr>
          <w:rFonts w:ascii="方正仿宋_GB2312" w:eastAsia="方正仿宋_GB2312" w:hAnsi="方正仿宋_GB2312" w:cs="方正仿宋_GB2312" w:hint="eastAsia"/>
          <w:sz w:val="28"/>
          <w:szCs w:val="28"/>
        </w:rPr>
        <w:t>6</w:t>
      </w:r>
      <w:r>
        <w:rPr>
          <w:rFonts w:ascii="方正仿宋_GB2312" w:eastAsia="方正仿宋_GB2312" w:hAnsi="方正仿宋_GB2312" w:cs="方正仿宋_GB2312" w:hint="eastAsia"/>
          <w:sz w:val="28"/>
          <w:szCs w:val="28"/>
        </w:rPr>
        <w:t>月、</w:t>
      </w:r>
      <w:r>
        <w:rPr>
          <w:rFonts w:ascii="方正仿宋_GB2312" w:eastAsia="方正仿宋_GB2312" w:hAnsi="方正仿宋_GB2312" w:cs="方正仿宋_GB2312" w:hint="eastAsia"/>
          <w:sz w:val="28"/>
          <w:szCs w:val="28"/>
        </w:rPr>
        <w:t>12</w:t>
      </w:r>
      <w:r>
        <w:rPr>
          <w:rFonts w:ascii="方正仿宋_GB2312" w:eastAsia="方正仿宋_GB2312" w:hAnsi="方正仿宋_GB2312" w:cs="方正仿宋_GB2312" w:hint="eastAsia"/>
          <w:sz w:val="28"/>
          <w:szCs w:val="28"/>
        </w:rPr>
        <w:t>月组织两期业余电台操作技能验证考试。全年办理业余无线电台</w:t>
      </w:r>
      <w:r>
        <w:rPr>
          <w:rFonts w:ascii="方正仿宋_GB2312" w:eastAsia="方正仿宋_GB2312" w:hAnsi="方正仿宋_GB2312" w:cs="方正仿宋_GB2312" w:hint="eastAsia"/>
          <w:sz w:val="28"/>
          <w:szCs w:val="28"/>
        </w:rPr>
        <w:t>653</w:t>
      </w:r>
      <w:r>
        <w:rPr>
          <w:rFonts w:ascii="方正仿宋_GB2312" w:eastAsia="方正仿宋_GB2312" w:hAnsi="方正仿宋_GB2312" w:cs="方正仿宋_GB2312" w:hint="eastAsia"/>
          <w:sz w:val="28"/>
          <w:szCs w:val="28"/>
        </w:rPr>
        <w:t>部，有效促进业余无线电事业健康有序发展。</w:t>
      </w:r>
    </w:p>
    <w:p w:rsidR="0095437E" w:rsidRDefault="00B903FE">
      <w:pPr>
        <w:pStyle w:val="21"/>
        <w:spacing w:line="560" w:lineRule="exact"/>
        <w:ind w:leftChars="0" w:left="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2024</w:t>
      </w:r>
      <w:r>
        <w:rPr>
          <w:rFonts w:ascii="方正仿宋_GB2312" w:eastAsia="方正仿宋_GB2312" w:hAnsi="方正仿宋_GB2312" w:cs="方正仿宋_GB2312" w:hint="eastAsia"/>
          <w:sz w:val="28"/>
          <w:szCs w:val="28"/>
        </w:rPr>
        <w:t>年分类开展全区频率、台站数据（含公众移动通信基站数据）的核查工作，全年共计开展</w:t>
      </w:r>
      <w:r>
        <w:rPr>
          <w:rFonts w:ascii="方正仿宋_GB2312" w:eastAsia="方正仿宋_GB2312" w:hAnsi="方正仿宋_GB2312" w:cs="方正仿宋_GB2312" w:hint="eastAsia"/>
          <w:sz w:val="28"/>
          <w:szCs w:val="28"/>
        </w:rPr>
        <w:t>3</w:t>
      </w:r>
      <w:r>
        <w:rPr>
          <w:rFonts w:ascii="方正仿宋_GB2312" w:eastAsia="方正仿宋_GB2312" w:hAnsi="方正仿宋_GB2312" w:cs="方正仿宋_GB2312" w:hint="eastAsia"/>
          <w:sz w:val="28"/>
          <w:szCs w:val="28"/>
        </w:rPr>
        <w:t>次核查，对数据库中</w:t>
      </w:r>
      <w:r>
        <w:rPr>
          <w:rFonts w:ascii="方正仿宋_GB2312" w:eastAsia="方正仿宋_GB2312" w:hAnsi="方正仿宋_GB2312" w:cs="方正仿宋_GB2312" w:hint="eastAsia"/>
          <w:sz w:val="28"/>
          <w:szCs w:val="28"/>
        </w:rPr>
        <w:t>14.2</w:t>
      </w:r>
      <w:r>
        <w:rPr>
          <w:rFonts w:ascii="方正仿宋_GB2312" w:eastAsia="方正仿宋_GB2312" w:hAnsi="方正仿宋_GB2312" w:cs="方正仿宋_GB2312" w:hint="eastAsia"/>
          <w:sz w:val="28"/>
          <w:szCs w:val="28"/>
        </w:rPr>
        <w:t>万条数据进行准确性、完整性、有效性等全面核查，各盟市对照检核结果对数据库数据进行核实、修改，全区频率台站数据质量得到有效提升。</w:t>
      </w:r>
    </w:p>
    <w:p w:rsidR="0095437E" w:rsidRDefault="00B903FE">
      <w:pPr>
        <w:pStyle w:val="21"/>
        <w:spacing w:line="560" w:lineRule="exact"/>
        <w:ind w:leftChars="0" w:left="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开展公众移动通信系统无线电频率使用率评价工作，研究制定频率使用评</w:t>
      </w:r>
      <w:r>
        <w:rPr>
          <w:rFonts w:ascii="方正仿宋_GB2312" w:eastAsia="方正仿宋_GB2312" w:hAnsi="方正仿宋_GB2312" w:cs="方正仿宋_GB2312" w:hint="eastAsia"/>
          <w:sz w:val="28"/>
          <w:szCs w:val="28"/>
        </w:rPr>
        <w:lastRenderedPageBreak/>
        <w:t>价工作方案，</w:t>
      </w:r>
      <w:r>
        <w:rPr>
          <w:rFonts w:ascii="方正仿宋_GB2312" w:eastAsia="方正仿宋_GB2312" w:hAnsi="方正仿宋_GB2312" w:cs="方正仿宋_GB2312" w:hint="eastAsia"/>
          <w:sz w:val="28"/>
          <w:szCs w:val="28"/>
        </w:rPr>
        <w:t>12</w:t>
      </w:r>
      <w:r>
        <w:rPr>
          <w:rFonts w:ascii="方正仿宋_GB2312" w:eastAsia="方正仿宋_GB2312" w:hAnsi="方正仿宋_GB2312" w:cs="方正仿宋_GB2312" w:hint="eastAsia"/>
          <w:sz w:val="28"/>
          <w:szCs w:val="28"/>
        </w:rPr>
        <w:t>月</w:t>
      </w:r>
      <w:r>
        <w:rPr>
          <w:rFonts w:ascii="方正仿宋_GB2312" w:eastAsia="方正仿宋_GB2312" w:hAnsi="方正仿宋_GB2312" w:cs="方正仿宋_GB2312" w:hint="eastAsia"/>
          <w:sz w:val="28"/>
          <w:szCs w:val="28"/>
        </w:rPr>
        <w:t>15</w:t>
      </w:r>
      <w:r>
        <w:rPr>
          <w:rFonts w:ascii="方正仿宋_GB2312" w:eastAsia="方正仿宋_GB2312" w:hAnsi="方正仿宋_GB2312" w:cs="方正仿宋_GB2312" w:hint="eastAsia"/>
          <w:sz w:val="28"/>
          <w:szCs w:val="28"/>
        </w:rPr>
        <w:t>将频率使用评价报告上报国家无线电管理局。</w:t>
      </w:r>
    </w:p>
    <w:p w:rsidR="0095437E" w:rsidRDefault="00B903FE" w:rsidP="00731F96">
      <w:pPr>
        <w:ind w:firstLineChars="200" w:firstLine="561"/>
        <w:rPr>
          <w:rFonts w:ascii="方正仿宋_GB2312" w:eastAsia="方正仿宋_GB2312" w:hAnsi="方正仿宋_GB2312" w:cs="方正仿宋_GB2312"/>
          <w:b/>
          <w:bCs/>
          <w:color w:val="000000"/>
          <w:sz w:val="28"/>
          <w:szCs w:val="28"/>
          <w:shd w:val="clear" w:color="auto" w:fill="FFFFFF"/>
        </w:rPr>
      </w:pPr>
      <w:r>
        <w:rPr>
          <w:rFonts w:ascii="方正仿宋_GB2312" w:eastAsia="方正仿宋_GB2312" w:hAnsi="方正仿宋_GB2312" w:cs="方正仿宋_GB2312" w:hint="eastAsia"/>
          <w:b/>
          <w:bCs/>
          <w:color w:val="000000"/>
          <w:sz w:val="28"/>
          <w:szCs w:val="28"/>
          <w:shd w:val="clear" w:color="auto" w:fill="FFFFFF"/>
        </w:rPr>
        <w:t>三、全力完成国际频率台站申报工作。</w:t>
      </w:r>
    </w:p>
    <w:p w:rsidR="0095437E" w:rsidRDefault="00B903FE">
      <w:pPr>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4</w:t>
      </w:r>
      <w:r>
        <w:rPr>
          <w:rFonts w:ascii="方正仿宋_GB2312" w:eastAsia="方正仿宋_GB2312" w:hAnsi="方正仿宋_GB2312" w:cs="方正仿宋_GB2312" w:hint="eastAsia"/>
          <w:sz w:val="28"/>
          <w:szCs w:val="28"/>
        </w:rPr>
        <w:t>月初，下发《关于开展</w:t>
      </w:r>
      <w:r>
        <w:rPr>
          <w:rFonts w:ascii="方正仿宋_GB2312" w:eastAsia="方正仿宋_GB2312" w:hAnsi="方正仿宋_GB2312" w:cs="方正仿宋_GB2312" w:hint="eastAsia"/>
          <w:sz w:val="28"/>
          <w:szCs w:val="28"/>
        </w:rPr>
        <w:t>2024</w:t>
      </w:r>
      <w:r>
        <w:rPr>
          <w:rFonts w:ascii="方正仿宋_GB2312" w:eastAsia="方正仿宋_GB2312" w:hAnsi="方正仿宋_GB2312" w:cs="方正仿宋_GB2312" w:hint="eastAsia"/>
          <w:sz w:val="28"/>
          <w:szCs w:val="28"/>
        </w:rPr>
        <w:t>年度地面无线电业务频率台站国际申报工作的通知》，明确各盟市无线电管理机构参加人员、任务分工、工作要求及进度安排，召开全区视频会议，部署工作，在全区无线电管理业务及监测培训班上，邀请国家无线电监测中心专家就边境地区申报和协调工作进行专题授课，讲解申报注意事项，并现场指导相关人员进行实地操作，截</w:t>
      </w:r>
      <w:r w:rsidR="00731F96">
        <w:rPr>
          <w:rFonts w:ascii="方正仿宋_GB2312" w:eastAsia="方正仿宋_GB2312" w:hAnsi="方正仿宋_GB2312" w:cs="方正仿宋_GB2312" w:hint="eastAsia"/>
          <w:sz w:val="28"/>
          <w:szCs w:val="28"/>
        </w:rPr>
        <w:t>至</w:t>
      </w:r>
      <w:r>
        <w:rPr>
          <w:rFonts w:ascii="方正仿宋_GB2312" w:eastAsia="方正仿宋_GB2312" w:hAnsi="方正仿宋_GB2312" w:cs="方正仿宋_GB2312" w:hint="eastAsia"/>
          <w:sz w:val="28"/>
          <w:szCs w:val="28"/>
        </w:rPr>
        <w:t>11</w:t>
      </w:r>
      <w:r>
        <w:rPr>
          <w:rFonts w:ascii="方正仿宋_GB2312" w:eastAsia="方正仿宋_GB2312" w:hAnsi="方正仿宋_GB2312" w:cs="方正仿宋_GB2312" w:hint="eastAsia"/>
          <w:sz w:val="28"/>
          <w:szCs w:val="28"/>
        </w:rPr>
        <w:t>月底前共完成</w:t>
      </w:r>
      <w:r>
        <w:rPr>
          <w:rFonts w:ascii="方正仿宋_GB2312" w:eastAsia="方正仿宋_GB2312" w:hAnsi="方正仿宋_GB2312" w:cs="方正仿宋_GB2312" w:hint="eastAsia"/>
          <w:sz w:val="28"/>
          <w:szCs w:val="28"/>
        </w:rPr>
        <w:t>800</w:t>
      </w:r>
      <w:r>
        <w:rPr>
          <w:rFonts w:ascii="方正仿宋_GB2312" w:eastAsia="方正仿宋_GB2312" w:hAnsi="方正仿宋_GB2312" w:cs="方正仿宋_GB2312" w:hint="eastAsia"/>
          <w:sz w:val="28"/>
          <w:szCs w:val="28"/>
        </w:rPr>
        <w:t>个中俄、中蒙台站数据申报。</w:t>
      </w:r>
    </w:p>
    <w:p w:rsidR="0095437E" w:rsidRDefault="00B903FE" w:rsidP="00731F96">
      <w:pPr>
        <w:pStyle w:val="21"/>
        <w:spacing w:line="560" w:lineRule="exact"/>
        <w:ind w:leftChars="0" w:left="0" w:firstLine="561"/>
        <w:rPr>
          <w:rFonts w:ascii="方正仿宋_GB2312" w:eastAsia="方正仿宋_GB2312" w:hAnsi="方正仿宋_GB2312" w:cs="方正仿宋_GB2312"/>
          <w:b/>
          <w:bCs/>
          <w:sz w:val="28"/>
          <w:szCs w:val="28"/>
        </w:rPr>
      </w:pPr>
      <w:r>
        <w:rPr>
          <w:rFonts w:ascii="方正仿宋_GB2312" w:eastAsia="方正仿宋_GB2312" w:hAnsi="方正仿宋_GB2312" w:cs="方正仿宋_GB2312" w:hint="eastAsia"/>
          <w:b/>
          <w:bCs/>
          <w:sz w:val="28"/>
          <w:szCs w:val="28"/>
        </w:rPr>
        <w:t>三、切实落实监督检查行政执法职能</w:t>
      </w:r>
    </w:p>
    <w:p w:rsidR="0095437E" w:rsidRDefault="00B903FE">
      <w:pPr>
        <w:spacing w:line="560" w:lineRule="exact"/>
        <w:ind w:firstLineChars="200" w:firstLine="560"/>
        <w:rPr>
          <w:rFonts w:ascii="方正仿宋_GB2312" w:eastAsia="方正仿宋_GB2312" w:hAnsi="方正仿宋_GB2312" w:cs="方正仿宋_GB2312"/>
          <w:sz w:val="28"/>
          <w:szCs w:val="28"/>
        </w:rPr>
      </w:pPr>
      <w:r>
        <w:rPr>
          <w:rFonts w:ascii="方正仿宋_GB2312" w:eastAsia="方正仿宋_GB2312" w:hAnsi="方正仿宋_GB2312" w:cs="方正仿宋_GB2312" w:hint="eastAsia"/>
          <w:sz w:val="28"/>
          <w:szCs w:val="28"/>
        </w:rPr>
        <w:t>全年查处“黑广播”案件</w:t>
      </w:r>
      <w:r>
        <w:rPr>
          <w:rFonts w:ascii="方正仿宋_GB2312" w:eastAsia="方正仿宋_GB2312" w:hAnsi="方正仿宋_GB2312" w:cs="方正仿宋_GB2312" w:hint="eastAsia"/>
          <w:sz w:val="28"/>
          <w:szCs w:val="28"/>
        </w:rPr>
        <w:t>5</w:t>
      </w:r>
      <w:r>
        <w:rPr>
          <w:rFonts w:ascii="方正仿宋_GB2312" w:eastAsia="方正仿宋_GB2312" w:hAnsi="方正仿宋_GB2312" w:cs="方正仿宋_GB2312" w:hint="eastAsia"/>
          <w:sz w:val="28"/>
          <w:szCs w:val="28"/>
        </w:rPr>
        <w:t>起，依法对各类违规用频设台以及非法售卖无线电发射设备等行为实施责令整改</w:t>
      </w:r>
      <w:r>
        <w:rPr>
          <w:rFonts w:ascii="方正仿宋_GB2312" w:eastAsia="方正仿宋_GB2312" w:hAnsi="方正仿宋_GB2312" w:cs="方正仿宋_GB2312" w:hint="eastAsia"/>
          <w:sz w:val="28"/>
          <w:szCs w:val="28"/>
        </w:rPr>
        <w:t>49</w:t>
      </w:r>
      <w:r>
        <w:rPr>
          <w:rFonts w:ascii="方正仿宋_GB2312" w:eastAsia="方正仿宋_GB2312" w:hAnsi="方正仿宋_GB2312" w:cs="方正仿宋_GB2312" w:hint="eastAsia"/>
          <w:sz w:val="28"/>
          <w:szCs w:val="28"/>
        </w:rPr>
        <w:t>起，行</w:t>
      </w:r>
      <w:r>
        <w:rPr>
          <w:rFonts w:ascii="方正仿宋_GB2312" w:eastAsia="方正仿宋_GB2312" w:hAnsi="方正仿宋_GB2312" w:cs="方正仿宋_GB2312" w:hint="eastAsia"/>
          <w:sz w:val="28"/>
          <w:szCs w:val="28"/>
        </w:rPr>
        <w:t>政处罚</w:t>
      </w:r>
      <w:r>
        <w:rPr>
          <w:rFonts w:ascii="方正仿宋_GB2312" w:eastAsia="方正仿宋_GB2312" w:hAnsi="方正仿宋_GB2312" w:cs="方正仿宋_GB2312" w:hint="eastAsia"/>
          <w:sz w:val="28"/>
          <w:szCs w:val="28"/>
        </w:rPr>
        <w:t>7</w:t>
      </w:r>
      <w:r>
        <w:rPr>
          <w:rFonts w:ascii="方正仿宋_GB2312" w:eastAsia="方正仿宋_GB2312" w:hAnsi="方正仿宋_GB2312" w:cs="方正仿宋_GB2312" w:hint="eastAsia"/>
          <w:sz w:val="28"/>
          <w:szCs w:val="28"/>
        </w:rPr>
        <w:t>起。开展</w:t>
      </w:r>
      <w:r>
        <w:rPr>
          <w:rFonts w:ascii="方正仿宋_GB2312" w:eastAsia="方正仿宋_GB2312" w:hAnsi="方正仿宋_GB2312" w:cs="方正仿宋_GB2312" w:hint="eastAsia"/>
          <w:sz w:val="28"/>
          <w:szCs w:val="28"/>
        </w:rPr>
        <w:t>2024</w:t>
      </w:r>
      <w:r>
        <w:rPr>
          <w:rFonts w:ascii="方正仿宋_GB2312" w:eastAsia="方正仿宋_GB2312" w:hAnsi="方正仿宋_GB2312" w:cs="方正仿宋_GB2312" w:hint="eastAsia"/>
          <w:sz w:val="28"/>
          <w:szCs w:val="28"/>
          <w:lang/>
        </w:rPr>
        <w:t>年度地面无线电业务行政许可“双随机、一公开”检查工作，</w:t>
      </w:r>
      <w:r>
        <w:rPr>
          <w:rFonts w:ascii="方正仿宋_GB2312" w:eastAsia="方正仿宋_GB2312" w:hAnsi="方正仿宋_GB2312" w:cs="方正仿宋_GB2312" w:hint="eastAsia"/>
          <w:sz w:val="28"/>
          <w:szCs w:val="28"/>
        </w:rPr>
        <w:t>重点开展</w:t>
      </w:r>
      <w:r>
        <w:rPr>
          <w:rFonts w:ascii="方正仿宋_GB2312" w:eastAsia="方正仿宋_GB2312" w:hAnsi="方正仿宋_GB2312" w:cs="方正仿宋_GB2312" w:hint="eastAsia"/>
          <w:sz w:val="28"/>
          <w:szCs w:val="28"/>
        </w:rPr>
        <w:t>1.8G</w:t>
      </w:r>
      <w:r>
        <w:rPr>
          <w:rFonts w:ascii="方正仿宋_GB2312" w:eastAsia="方正仿宋_GB2312" w:hAnsi="方正仿宋_GB2312" w:cs="方正仿宋_GB2312" w:hint="eastAsia"/>
          <w:sz w:val="28"/>
          <w:szCs w:val="28"/>
        </w:rPr>
        <w:t>频率使用情况专项检查</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采用书面检查、现场检测等方式，重点检查设台单位频率、台站许可情况，实际使用与频率、台站许可事项是否一致，行为是否规范等，切实做到“人、机、证”见面</w:t>
      </w:r>
      <w:r>
        <w:rPr>
          <w:rFonts w:ascii="方正仿宋_GB2312" w:eastAsia="方正仿宋_GB2312" w:hAnsi="方正仿宋_GB2312" w:cs="方正仿宋_GB2312" w:hint="eastAsia"/>
          <w:sz w:val="28"/>
          <w:szCs w:val="28"/>
        </w:rPr>
        <w:t>,</w:t>
      </w:r>
      <w:r>
        <w:rPr>
          <w:rFonts w:ascii="方正仿宋_GB2312" w:eastAsia="方正仿宋_GB2312" w:hAnsi="方正仿宋_GB2312" w:cs="方正仿宋_GB2312" w:hint="eastAsia"/>
          <w:sz w:val="28"/>
          <w:szCs w:val="28"/>
        </w:rPr>
        <w:t>实地核查</w:t>
      </w:r>
      <w:r>
        <w:rPr>
          <w:rFonts w:ascii="方正仿宋_GB2312" w:eastAsia="方正仿宋_GB2312" w:hAnsi="方正仿宋_GB2312" w:cs="方正仿宋_GB2312" w:hint="eastAsia"/>
          <w:sz w:val="28"/>
          <w:szCs w:val="28"/>
        </w:rPr>
        <w:t>176</w:t>
      </w:r>
      <w:r>
        <w:rPr>
          <w:rFonts w:ascii="方正仿宋_GB2312" w:eastAsia="方正仿宋_GB2312" w:hAnsi="方正仿宋_GB2312" w:cs="方正仿宋_GB2312" w:hint="eastAsia"/>
          <w:sz w:val="28"/>
          <w:szCs w:val="28"/>
        </w:rPr>
        <w:t>家设台单位、</w:t>
      </w:r>
      <w:r>
        <w:rPr>
          <w:rFonts w:ascii="方正仿宋_GB2312" w:eastAsia="方正仿宋_GB2312" w:hAnsi="方正仿宋_GB2312" w:cs="方正仿宋_GB2312" w:hint="eastAsia"/>
          <w:sz w:val="28"/>
          <w:szCs w:val="28"/>
        </w:rPr>
        <w:t>1797</w:t>
      </w:r>
      <w:r>
        <w:rPr>
          <w:rFonts w:ascii="方正仿宋_GB2312" w:eastAsia="方正仿宋_GB2312" w:hAnsi="方正仿宋_GB2312" w:cs="方正仿宋_GB2312" w:hint="eastAsia"/>
          <w:sz w:val="28"/>
          <w:szCs w:val="28"/>
        </w:rPr>
        <w:t>个台（站）；开展无线电发射设备销售市场检查，检查</w:t>
      </w:r>
      <w:r>
        <w:rPr>
          <w:rFonts w:ascii="方正仿宋_GB2312" w:eastAsia="方正仿宋_GB2312" w:hAnsi="方正仿宋_GB2312" w:cs="方正仿宋_GB2312" w:hint="eastAsia"/>
          <w:sz w:val="28"/>
          <w:szCs w:val="28"/>
        </w:rPr>
        <w:t>212</w:t>
      </w:r>
      <w:r>
        <w:rPr>
          <w:rFonts w:ascii="方正仿宋_GB2312" w:eastAsia="方正仿宋_GB2312" w:hAnsi="方正仿宋_GB2312" w:cs="方正仿宋_GB2312" w:hint="eastAsia"/>
          <w:sz w:val="28"/>
          <w:szCs w:val="28"/>
        </w:rPr>
        <w:t>家商铺。线上巡检</w:t>
      </w:r>
      <w:r>
        <w:rPr>
          <w:rFonts w:ascii="方正仿宋_GB2312" w:eastAsia="方正仿宋_GB2312" w:hAnsi="方正仿宋_GB2312" w:cs="方正仿宋_GB2312" w:hint="eastAsia"/>
          <w:sz w:val="28"/>
          <w:szCs w:val="28"/>
        </w:rPr>
        <w:t>8</w:t>
      </w:r>
      <w:r>
        <w:rPr>
          <w:rFonts w:ascii="方正仿宋_GB2312" w:eastAsia="方正仿宋_GB2312" w:hAnsi="方正仿宋_GB2312" w:cs="方正仿宋_GB2312" w:hint="eastAsia"/>
          <w:sz w:val="28"/>
          <w:szCs w:val="28"/>
        </w:rPr>
        <w:t>个网络平台，</w:t>
      </w:r>
      <w:r>
        <w:rPr>
          <w:rFonts w:ascii="方正仿宋_GB2312" w:eastAsia="方正仿宋_GB2312" w:hAnsi="方正仿宋_GB2312" w:cs="方正仿宋_GB2312" w:hint="eastAsia"/>
          <w:sz w:val="28"/>
          <w:szCs w:val="28"/>
        </w:rPr>
        <w:t>155</w:t>
      </w:r>
      <w:r>
        <w:rPr>
          <w:rFonts w:ascii="方正仿宋_GB2312" w:eastAsia="方正仿宋_GB2312" w:hAnsi="方正仿宋_GB2312" w:cs="方正仿宋_GB2312" w:hint="eastAsia"/>
          <w:sz w:val="28"/>
          <w:szCs w:val="28"/>
        </w:rPr>
        <w:t>家网络商铺，</w:t>
      </w:r>
      <w:r>
        <w:rPr>
          <w:rFonts w:ascii="方正仿宋_GB2312" w:eastAsia="方正仿宋_GB2312" w:hAnsi="方正仿宋_GB2312" w:cs="方正仿宋_GB2312" w:hint="eastAsia"/>
          <w:sz w:val="28"/>
          <w:szCs w:val="28"/>
        </w:rPr>
        <w:t>248</w:t>
      </w:r>
      <w:r>
        <w:rPr>
          <w:rFonts w:ascii="方正仿宋_GB2312" w:eastAsia="方正仿宋_GB2312" w:hAnsi="方正仿宋_GB2312" w:cs="方正仿宋_GB2312" w:hint="eastAsia"/>
          <w:sz w:val="28"/>
          <w:szCs w:val="28"/>
        </w:rPr>
        <w:t>个型号的无线电发射设备。</w:t>
      </w:r>
    </w:p>
    <w:p w:rsidR="0095437E" w:rsidRDefault="00B903FE" w:rsidP="00731F96">
      <w:pPr>
        <w:pStyle w:val="21"/>
        <w:spacing w:line="560" w:lineRule="exact"/>
        <w:ind w:leftChars="0" w:left="0" w:firstLine="561"/>
        <w:rPr>
          <w:rFonts w:ascii="方正仿宋_GB2312" w:eastAsia="方正仿宋_GB2312" w:hAnsi="方正仿宋_GB2312" w:cs="方正仿宋_GB2312"/>
          <w:b/>
          <w:bCs/>
          <w:sz w:val="28"/>
          <w:szCs w:val="28"/>
        </w:rPr>
      </w:pPr>
      <w:r>
        <w:rPr>
          <w:rFonts w:ascii="方正仿宋_GB2312" w:eastAsia="方正仿宋_GB2312" w:hAnsi="方正仿宋_GB2312" w:cs="方正仿宋_GB2312" w:hint="eastAsia"/>
          <w:b/>
          <w:bCs/>
          <w:sz w:val="28"/>
          <w:szCs w:val="28"/>
        </w:rPr>
        <w:t>四、全力维护空中电波秩序和无线电安全</w:t>
      </w:r>
    </w:p>
    <w:p w:rsidR="0095437E" w:rsidRDefault="00B903FE">
      <w:pPr>
        <w:pStyle w:val="21"/>
        <w:spacing w:line="560" w:lineRule="exact"/>
        <w:ind w:leftChars="0" w:left="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sz w:val="28"/>
          <w:szCs w:val="28"/>
        </w:rPr>
        <w:t>扎实开展无线电频率保护和重要业务、重大活动保障工作。</w:t>
      </w:r>
      <w:r>
        <w:rPr>
          <w:rFonts w:ascii="方正仿宋_GB2312" w:eastAsia="方正仿宋_GB2312" w:hAnsi="方正仿宋_GB2312" w:cs="方正仿宋_GB2312" w:hint="eastAsia"/>
          <w:bCs/>
          <w:color w:val="000000"/>
          <w:kern w:val="0"/>
          <w:sz w:val="28"/>
          <w:szCs w:val="28"/>
        </w:rPr>
        <w:t>根据《无线电监测和行政执法工作报告制度（试行）》要求，每季度按时填写上报干扰查处工作开展情况，全年查处各类干扰</w:t>
      </w:r>
      <w:r>
        <w:rPr>
          <w:rFonts w:ascii="方正仿宋_GB2312" w:eastAsia="方正仿宋_GB2312" w:hAnsi="方正仿宋_GB2312" w:cs="方正仿宋_GB2312" w:hint="eastAsia"/>
          <w:bCs/>
          <w:color w:val="000000"/>
          <w:kern w:val="0"/>
          <w:sz w:val="28"/>
          <w:szCs w:val="28"/>
        </w:rPr>
        <w:t>79</w:t>
      </w:r>
      <w:r>
        <w:rPr>
          <w:rFonts w:ascii="方正仿宋_GB2312" w:eastAsia="方正仿宋_GB2312" w:hAnsi="方正仿宋_GB2312" w:cs="方正仿宋_GB2312" w:hint="eastAsia"/>
          <w:bCs/>
          <w:color w:val="000000"/>
          <w:kern w:val="0"/>
          <w:sz w:val="28"/>
          <w:szCs w:val="28"/>
        </w:rPr>
        <w:t>次，查处率</w:t>
      </w:r>
      <w:r>
        <w:rPr>
          <w:rFonts w:ascii="方正仿宋_GB2312" w:eastAsia="方正仿宋_GB2312" w:hAnsi="方正仿宋_GB2312" w:cs="方正仿宋_GB2312" w:hint="eastAsia"/>
          <w:bCs/>
          <w:color w:val="000000"/>
          <w:kern w:val="0"/>
          <w:sz w:val="28"/>
          <w:szCs w:val="28"/>
        </w:rPr>
        <w:t>100%</w:t>
      </w:r>
      <w:r>
        <w:rPr>
          <w:rFonts w:ascii="方正仿宋_GB2312" w:eastAsia="方正仿宋_GB2312" w:hAnsi="方正仿宋_GB2312" w:cs="方正仿宋_GB2312" w:hint="eastAsia"/>
          <w:bCs/>
          <w:color w:val="000000"/>
          <w:kern w:val="0"/>
          <w:sz w:val="28"/>
          <w:szCs w:val="28"/>
        </w:rPr>
        <w:t>；</w:t>
      </w:r>
      <w:r>
        <w:rPr>
          <w:rFonts w:ascii="方正仿宋_GB2312" w:eastAsia="方正仿宋_GB2312" w:hAnsi="方正仿宋_GB2312" w:cs="方正仿宋_GB2312" w:hint="eastAsia"/>
          <w:bCs/>
          <w:kern w:val="0"/>
          <w:sz w:val="28"/>
          <w:szCs w:val="28"/>
        </w:rPr>
        <w:t>处理“</w:t>
      </w:r>
      <w:r>
        <w:rPr>
          <w:rFonts w:ascii="方正仿宋_GB2312" w:eastAsia="方正仿宋_GB2312" w:hAnsi="方正仿宋_GB2312" w:cs="方正仿宋_GB2312" w:hint="eastAsia"/>
          <w:bCs/>
          <w:kern w:val="0"/>
          <w:sz w:val="28"/>
          <w:szCs w:val="28"/>
        </w:rPr>
        <w:t>12345</w:t>
      </w:r>
      <w:r>
        <w:rPr>
          <w:rFonts w:ascii="方正仿宋_GB2312" w:eastAsia="方正仿宋_GB2312" w:hAnsi="方正仿宋_GB2312" w:cs="方正仿宋_GB2312" w:hint="eastAsia"/>
          <w:bCs/>
          <w:kern w:val="0"/>
          <w:sz w:val="28"/>
          <w:szCs w:val="28"/>
        </w:rPr>
        <w:t>”市长热线投诉事件</w:t>
      </w:r>
      <w:r>
        <w:rPr>
          <w:rFonts w:ascii="方正仿宋_GB2312" w:eastAsia="方正仿宋_GB2312" w:hAnsi="方正仿宋_GB2312" w:cs="方正仿宋_GB2312" w:hint="eastAsia"/>
          <w:bCs/>
          <w:kern w:val="0"/>
          <w:sz w:val="28"/>
          <w:szCs w:val="28"/>
        </w:rPr>
        <w:t>8</w:t>
      </w:r>
      <w:r>
        <w:rPr>
          <w:rFonts w:ascii="方正仿宋_GB2312" w:eastAsia="方正仿宋_GB2312" w:hAnsi="方正仿宋_GB2312" w:cs="方正仿宋_GB2312" w:hint="eastAsia"/>
          <w:bCs/>
          <w:kern w:val="0"/>
          <w:sz w:val="28"/>
          <w:szCs w:val="28"/>
        </w:rPr>
        <w:t>起，回复率</w:t>
      </w:r>
      <w:r>
        <w:rPr>
          <w:rFonts w:ascii="方正仿宋_GB2312" w:eastAsia="方正仿宋_GB2312" w:hAnsi="方正仿宋_GB2312" w:cs="方正仿宋_GB2312" w:hint="eastAsia"/>
          <w:bCs/>
          <w:kern w:val="0"/>
          <w:sz w:val="28"/>
          <w:szCs w:val="28"/>
        </w:rPr>
        <w:t>100%</w:t>
      </w:r>
      <w:r>
        <w:rPr>
          <w:rFonts w:ascii="方正仿宋_GB2312" w:eastAsia="方正仿宋_GB2312" w:hAnsi="方正仿宋_GB2312" w:cs="方正仿宋_GB2312" w:hint="eastAsia"/>
          <w:bCs/>
          <w:kern w:val="0"/>
          <w:sz w:val="28"/>
          <w:szCs w:val="28"/>
        </w:rPr>
        <w:t>。圆满完成“嫦娥六号”回收任务无线电安全保障工作；积极落实军地协调机制，</w:t>
      </w:r>
      <w:r>
        <w:rPr>
          <w:rFonts w:ascii="方正仿宋_GB2312" w:eastAsia="方正仿宋_GB2312" w:hAnsi="方正仿宋_GB2312" w:cs="方正仿宋_GB2312" w:hint="eastAsia"/>
          <w:sz w:val="28"/>
          <w:szCs w:val="28"/>
        </w:rPr>
        <w:t>完成</w:t>
      </w:r>
      <w:r>
        <w:rPr>
          <w:rFonts w:ascii="方正仿宋_GB2312" w:eastAsia="方正仿宋_GB2312" w:hAnsi="方正仿宋_GB2312" w:cs="方正仿宋_GB2312" w:hint="eastAsia"/>
          <w:sz w:val="28"/>
          <w:szCs w:val="28"/>
        </w:rPr>
        <w:t>3</w:t>
      </w:r>
      <w:r>
        <w:rPr>
          <w:rFonts w:ascii="方正仿宋_GB2312" w:eastAsia="方正仿宋_GB2312" w:hAnsi="方正仿宋_GB2312" w:cs="方正仿宋_GB2312" w:hint="eastAsia"/>
          <w:sz w:val="28"/>
          <w:szCs w:val="28"/>
        </w:rPr>
        <w:t>次重要军事任务无线电安全保障工作；</w:t>
      </w:r>
      <w:r>
        <w:rPr>
          <w:rFonts w:ascii="方正仿宋_GB2312" w:eastAsia="方正仿宋_GB2312" w:hAnsi="方正仿宋_GB2312" w:cs="方正仿宋_GB2312" w:hint="eastAsia"/>
          <w:sz w:val="28"/>
          <w:szCs w:val="28"/>
        </w:rPr>
        <w:lastRenderedPageBreak/>
        <w:t>年内与北部战区完成</w:t>
      </w:r>
      <w:r>
        <w:rPr>
          <w:rFonts w:ascii="方正仿宋_GB2312" w:eastAsia="方正仿宋_GB2312" w:hAnsi="方正仿宋_GB2312" w:cs="方正仿宋_GB2312" w:hint="eastAsia"/>
          <w:sz w:val="28"/>
          <w:szCs w:val="28"/>
        </w:rPr>
        <w:t>14</w:t>
      </w:r>
      <w:r>
        <w:rPr>
          <w:rFonts w:ascii="方正仿宋_GB2312" w:eastAsia="方正仿宋_GB2312" w:hAnsi="方正仿宋_GB2312" w:cs="方正仿宋_GB2312" w:hint="eastAsia"/>
          <w:sz w:val="28"/>
          <w:szCs w:val="28"/>
        </w:rPr>
        <w:t>部气象雷达站拟用频率军地协调工作。</w:t>
      </w:r>
    </w:p>
    <w:p w:rsidR="0095437E" w:rsidRDefault="00B903FE">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w:t>
      </w:r>
      <w:r>
        <w:rPr>
          <w:rFonts w:ascii="fang_zheng_xiao_biao_song_ti" w:eastAsia="fang_zheng_xiao_biao_song_ti" w:hAnsi="fang_zheng_xiao_biao_song_ti" w:cs="fang_zheng_xiao_biao_song_ti"/>
          <w:kern w:val="0"/>
          <w:sz w:val="36"/>
          <w:szCs w:val="36"/>
        </w:rPr>
        <w:t xml:space="preserve"> </w:t>
      </w:r>
      <w:r>
        <w:rPr>
          <w:rFonts w:ascii="fang_zheng_xiao_biao_song_ti" w:eastAsia="fang_zheng_xiao_biao_song_ti" w:hAnsi="fang_zheng_xiao_biao_song_ti" w:cs="fang_zheng_xiao_biao_song_ti"/>
          <w:kern w:val="0"/>
          <w:sz w:val="36"/>
          <w:szCs w:val="36"/>
        </w:rPr>
        <w:t>部门（单位）决算情况说明</w:t>
      </w:r>
    </w:p>
    <w:p w:rsidR="0095437E" w:rsidRDefault="00B903FE">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黑体" w:eastAsia="黑体" w:hAnsi="黑体" w:cs="黑体"/>
          <w:b/>
          <w:bCs/>
          <w:kern w:val="0"/>
          <w:sz w:val="27"/>
          <w:szCs w:val="27"/>
        </w:rPr>
        <w:t>一、收入支出决算总体情况说明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仿宋_GB2312" w:eastAsia="仿宋_GB2312" w:hAnsi="仿宋_GB2312" w:cs="仿宋_GB2312"/>
          <w:kern w:val="0"/>
          <w:sz w:val="27"/>
          <w:szCs w:val="27"/>
        </w:rPr>
        <w:t>   </w:t>
      </w:r>
      <w:r>
        <w:rPr>
          <w:rFonts w:ascii="方正仿宋_GB2312" w:eastAsia="方正仿宋_GB2312" w:hAnsi="方正仿宋_GB2312" w:cs="方正仿宋_GB2312" w:hint="eastAsia"/>
          <w:color w:val="000000"/>
          <w:kern w:val="0"/>
          <w:sz w:val="28"/>
          <w:szCs w:val="28"/>
        </w:rPr>
        <w:t> </w:t>
      </w:r>
      <w:r>
        <w:rPr>
          <w:rFonts w:ascii="方正仿宋_GB2312" w:eastAsia="方正仿宋_GB2312" w:hAnsi="方正仿宋_GB2312" w:cs="方正仿宋_GB2312" w:hint="eastAsia"/>
          <w:color w:val="000000"/>
          <w:kern w:val="0"/>
          <w:sz w:val="28"/>
          <w:szCs w:val="28"/>
        </w:rPr>
        <w:t>内蒙古自治区工业和信</w:t>
      </w:r>
      <w:r>
        <w:rPr>
          <w:rFonts w:ascii="方正仿宋_GB2312" w:eastAsia="方正仿宋_GB2312" w:hAnsi="方正仿宋_GB2312" w:cs="方正仿宋_GB2312" w:hint="eastAsia"/>
          <w:color w:val="000000"/>
          <w:kern w:val="0"/>
          <w:sz w:val="28"/>
          <w:szCs w:val="28"/>
        </w:rPr>
        <w:t>息化厅驻呼和浩特市无线电管理处</w:t>
      </w:r>
      <w:r>
        <w:rPr>
          <w:rFonts w:ascii="方正仿宋_GB2312" w:eastAsia="方正仿宋_GB2312" w:hAnsi="方正仿宋_GB2312" w:cs="方正仿宋_GB2312" w:hint="eastAsia"/>
          <w:color w:val="000000"/>
          <w:kern w:val="0"/>
          <w:sz w:val="28"/>
          <w:szCs w:val="28"/>
        </w:rPr>
        <w:t xml:space="preserve"> 2024</w:t>
      </w:r>
      <w:r>
        <w:rPr>
          <w:rFonts w:ascii="方正仿宋_GB2312" w:eastAsia="方正仿宋_GB2312" w:hAnsi="方正仿宋_GB2312" w:cs="方正仿宋_GB2312" w:hint="eastAsia"/>
          <w:color w:val="000000"/>
          <w:kern w:val="0"/>
          <w:sz w:val="28"/>
          <w:szCs w:val="28"/>
        </w:rPr>
        <w:t>年度收入、支出决算总计均为</w:t>
      </w:r>
      <w:r>
        <w:rPr>
          <w:rFonts w:ascii="方正仿宋_GB2312" w:eastAsia="方正仿宋_GB2312" w:hAnsi="方正仿宋_GB2312" w:cs="方正仿宋_GB2312" w:hint="eastAsia"/>
          <w:color w:val="000000"/>
          <w:kern w:val="0"/>
          <w:sz w:val="28"/>
          <w:szCs w:val="28"/>
          <w:u w:val="single" w:color="000000"/>
        </w:rPr>
        <w:t xml:space="preserve"> 60.36</w:t>
      </w:r>
      <w:r>
        <w:rPr>
          <w:rFonts w:ascii="方正仿宋_GB2312" w:eastAsia="方正仿宋_GB2312" w:hAnsi="方正仿宋_GB2312" w:cs="方正仿宋_GB2312" w:hint="eastAsia"/>
          <w:color w:val="000000"/>
          <w:kern w:val="0"/>
          <w:sz w:val="28"/>
          <w:szCs w:val="28"/>
        </w:rPr>
        <w:t>万元。与年初预算相比，收、支总计各增加</w:t>
      </w:r>
      <w:r>
        <w:rPr>
          <w:rFonts w:ascii="方正仿宋_GB2312" w:eastAsia="方正仿宋_GB2312" w:hAnsi="方正仿宋_GB2312" w:cs="方正仿宋_GB2312" w:hint="eastAsia"/>
          <w:color w:val="000000"/>
          <w:kern w:val="0"/>
          <w:sz w:val="28"/>
          <w:szCs w:val="28"/>
          <w:u w:val="single" w:color="000000"/>
        </w:rPr>
        <w:t>3.23</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5.66</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年年初调整工资，追加人员经费</w:t>
      </w:r>
      <w:r>
        <w:rPr>
          <w:rFonts w:ascii="方正仿宋_GB2312" w:eastAsia="方正仿宋_GB2312" w:hAnsi="方正仿宋_GB2312" w:cs="方正仿宋_GB2312" w:hint="eastAsia"/>
          <w:color w:val="000000"/>
          <w:kern w:val="0"/>
          <w:sz w:val="28"/>
          <w:szCs w:val="28"/>
        </w:rPr>
        <w:t>；与上年决算相比，收、支总计各减少</w:t>
      </w:r>
      <w:r>
        <w:rPr>
          <w:rFonts w:ascii="方正仿宋_GB2312" w:eastAsia="方正仿宋_GB2312" w:hAnsi="方正仿宋_GB2312" w:cs="方正仿宋_GB2312" w:hint="eastAsia"/>
          <w:color w:val="000000"/>
          <w:kern w:val="0"/>
          <w:sz w:val="28"/>
          <w:szCs w:val="28"/>
          <w:u w:val="single" w:color="000000"/>
        </w:rPr>
        <w:t>4.49</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6.93</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。其中：</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（一）收入决算总计</w:t>
      </w:r>
      <w:r>
        <w:rPr>
          <w:rFonts w:ascii="方正仿宋_GB2312" w:eastAsia="方正仿宋_GB2312" w:hAnsi="方正仿宋_GB2312" w:cs="方正仿宋_GB2312" w:hint="eastAsia"/>
          <w:b/>
          <w:bCs/>
          <w:color w:val="000000"/>
          <w:kern w:val="0"/>
          <w:sz w:val="28"/>
          <w:szCs w:val="28"/>
          <w:u w:val="single" w:color="000000"/>
        </w:rPr>
        <w:t> 60.36</w:t>
      </w:r>
      <w:r>
        <w:rPr>
          <w:rFonts w:ascii="方正仿宋_GB2312" w:eastAsia="方正仿宋_GB2312" w:hAnsi="方正仿宋_GB2312" w:cs="方正仿宋_GB2312" w:hint="eastAsia"/>
          <w:b/>
          <w:bCs/>
          <w:color w:val="000000"/>
          <w:kern w:val="0"/>
          <w:sz w:val="28"/>
          <w:szCs w:val="28"/>
        </w:rPr>
        <w:t>万元。包括：</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w:t>
      </w:r>
      <w:r>
        <w:rPr>
          <w:rFonts w:ascii="方正仿宋_GB2312" w:eastAsia="方正仿宋_GB2312" w:hAnsi="方正仿宋_GB2312" w:cs="方正仿宋_GB2312" w:hint="eastAsia"/>
          <w:color w:val="000000"/>
          <w:kern w:val="0"/>
          <w:sz w:val="28"/>
          <w:szCs w:val="28"/>
        </w:rPr>
        <w:t>本年收入决算合计</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0.12</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0.20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基本无差异</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w:t>
      </w:r>
      <w:r>
        <w:rPr>
          <w:rFonts w:ascii="方正仿宋_GB2312" w:eastAsia="方正仿宋_GB2312" w:hAnsi="方正仿宋_GB2312" w:cs="方正仿宋_GB2312" w:hint="eastAsia"/>
          <w:color w:val="000000"/>
          <w:kern w:val="0"/>
          <w:sz w:val="28"/>
          <w:szCs w:val="28"/>
        </w:rPr>
        <w:t>使用非财政拨款结余（含专用结余）</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    3.</w:t>
      </w:r>
      <w:r>
        <w:rPr>
          <w:rFonts w:ascii="方正仿宋_GB2312" w:eastAsia="方正仿宋_GB2312" w:hAnsi="方正仿宋_GB2312" w:cs="方正仿宋_GB2312" w:hint="eastAsia"/>
          <w:color w:val="000000"/>
          <w:kern w:val="0"/>
          <w:sz w:val="28"/>
          <w:szCs w:val="28"/>
        </w:rPr>
        <w:t>年初结转和结余</w:t>
      </w:r>
      <w:r>
        <w:rPr>
          <w:rFonts w:ascii="方正仿宋_GB2312" w:eastAsia="方正仿宋_GB2312" w:hAnsi="方正仿宋_GB2312" w:cs="方正仿宋_GB2312" w:hint="eastAsia"/>
          <w:color w:val="000000"/>
          <w:kern w:val="0"/>
          <w:sz w:val="28"/>
          <w:szCs w:val="28"/>
          <w:u w:val="single" w:color="000000"/>
        </w:rPr>
        <w:t> 0.13</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4.37</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97.05</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t>年因疫情未缴纳在职</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t>年全年住房公积金，提取到基本户到</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年缴纳</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年已缴纳，故</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年初结转结余小于</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年年初结转结余。</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（二）支出决算总计</w:t>
      </w:r>
      <w:r>
        <w:rPr>
          <w:rFonts w:ascii="方正仿宋_GB2312" w:eastAsia="方正仿宋_GB2312" w:hAnsi="方正仿宋_GB2312" w:cs="方正仿宋_GB2312" w:hint="eastAsia"/>
          <w:b/>
          <w:bCs/>
          <w:color w:val="000000"/>
          <w:kern w:val="0"/>
          <w:sz w:val="28"/>
          <w:szCs w:val="28"/>
          <w:u w:val="single" w:color="000000"/>
        </w:rPr>
        <w:t> 60.36</w:t>
      </w:r>
      <w:r>
        <w:rPr>
          <w:rFonts w:ascii="方正仿宋_GB2312" w:eastAsia="方正仿宋_GB2312" w:hAnsi="方正仿宋_GB2312" w:cs="方正仿宋_GB2312" w:hint="eastAsia"/>
          <w:b/>
          <w:bCs/>
          <w:color w:val="000000"/>
          <w:kern w:val="0"/>
          <w:sz w:val="28"/>
          <w:szCs w:val="28"/>
        </w:rPr>
        <w:t>万元。包括：</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1.</w:t>
      </w:r>
      <w:r>
        <w:rPr>
          <w:rFonts w:ascii="方正仿宋_GB2312" w:eastAsia="方正仿宋_GB2312" w:hAnsi="方正仿宋_GB2312" w:cs="方正仿宋_GB2312" w:hint="eastAsia"/>
          <w:color w:val="000000"/>
          <w:kern w:val="0"/>
          <w:sz w:val="28"/>
          <w:szCs w:val="28"/>
        </w:rPr>
        <w:t>本年支出决算合计</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4.49</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6.94</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t>年因疫情未缴纳在职</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t>年全年住房公积金，提取到基本户到</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年缴纳</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年已缴纳，缴纳金额计算入</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年支出，导致</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年支出较</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年少</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w:t>
      </w:r>
      <w:r>
        <w:rPr>
          <w:rFonts w:ascii="方正仿宋_GB2312" w:eastAsia="方正仿宋_GB2312" w:hAnsi="方正仿宋_GB2312" w:cs="方正仿宋_GB2312" w:hint="eastAsia"/>
          <w:color w:val="000000"/>
          <w:kern w:val="0"/>
          <w:sz w:val="28"/>
          <w:szCs w:val="28"/>
        </w:rPr>
        <w:t>结余分配</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万元。结余分配事项：</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。与上年决算相比，增加（减少）</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万元，增长（下降）</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w:t>
      </w:r>
      <w:r>
        <w:rPr>
          <w:rFonts w:ascii="方正仿宋_GB2312" w:eastAsia="方正仿宋_GB2312" w:hAnsi="方正仿宋_GB2312" w:cs="方正仿宋_GB2312" w:hint="eastAsia"/>
          <w:color w:val="000000"/>
          <w:kern w:val="0"/>
          <w:sz w:val="28"/>
          <w:szCs w:val="28"/>
        </w:rPr>
        <w:t>年末结转和结余</w:t>
      </w:r>
      <w:r>
        <w:rPr>
          <w:rFonts w:ascii="方正仿宋_GB2312" w:eastAsia="方正仿宋_GB2312" w:hAnsi="方正仿宋_GB2312" w:cs="方正仿宋_GB2312" w:hint="eastAsia"/>
          <w:color w:val="000000"/>
          <w:kern w:val="0"/>
          <w:sz w:val="28"/>
          <w:szCs w:val="28"/>
          <w:u w:val="single" w:color="000000"/>
        </w:rPr>
        <w:t> 0.13</w:t>
      </w:r>
      <w:r>
        <w:rPr>
          <w:rFonts w:ascii="方正仿宋_GB2312" w:eastAsia="方正仿宋_GB2312" w:hAnsi="方正仿宋_GB2312" w:cs="方正仿宋_GB2312" w:hint="eastAsia"/>
          <w:color w:val="000000"/>
          <w:kern w:val="0"/>
          <w:sz w:val="28"/>
          <w:szCs w:val="28"/>
        </w:rPr>
        <w:t>万元。结转和结余事项：</w:t>
      </w:r>
      <w:r>
        <w:rPr>
          <w:rFonts w:ascii="方正仿宋_GB2312" w:eastAsia="方正仿宋_GB2312" w:hAnsi="方正仿宋_GB2312" w:cs="方正仿宋_GB2312" w:hint="eastAsia"/>
          <w:color w:val="000000"/>
          <w:kern w:val="0"/>
          <w:sz w:val="28"/>
          <w:szCs w:val="28"/>
        </w:rPr>
        <w:t>为多提基本户医保社保</w:t>
      </w:r>
      <w:r>
        <w:rPr>
          <w:rFonts w:ascii="方正仿宋_GB2312" w:eastAsia="方正仿宋_GB2312" w:hAnsi="方正仿宋_GB2312" w:cs="方正仿宋_GB2312" w:hint="eastAsia"/>
          <w:color w:val="000000"/>
          <w:kern w:val="0"/>
          <w:sz w:val="28"/>
          <w:szCs w:val="28"/>
        </w:rPr>
        <w:t>。与上年决算相比，增加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无变动</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二、收入决算情况说明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xml:space="preserve">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年度本年收入决算合计</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本年一般公共预算财政拨款收入</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100.00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本年政府性基金预算财政拨款收入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本年国有资本经营预算财政拨款收入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本年上级补助收入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本年事业收入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本年经营收入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本年附属单位上缴收入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xml:space="preserve">    </w:t>
      </w:r>
      <w:r>
        <w:rPr>
          <w:rFonts w:ascii="方正仿宋_GB2312" w:eastAsia="方正仿宋_GB2312" w:hAnsi="方正仿宋_GB2312" w:cs="方正仿宋_GB2312" w:hint="eastAsia"/>
          <w:color w:val="000000"/>
          <w:kern w:val="0"/>
          <w:sz w:val="28"/>
          <w:szCs w:val="28"/>
        </w:rPr>
        <w:t>本年其他收入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p>
    <w:p w:rsidR="0095437E" w:rsidRDefault="00B903FE">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noProof/>
          <w:kern w:val="0"/>
          <w:sz w:val="28"/>
          <w:szCs w:val="28"/>
        </w:rPr>
        <w:drawing>
          <wp:inline distT="0" distB="0" distL="114300" distR="114300">
            <wp:extent cx="5631815" cy="3520440"/>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631815" cy="3520440"/>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8"/>
          <w:szCs w:val="28"/>
        </w:rPr>
        <w:t xml:space="preserve">  </w:t>
      </w:r>
    </w:p>
    <w:p w:rsidR="0095437E" w:rsidRDefault="00B903FE">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图</w:t>
      </w:r>
      <w:r>
        <w:rPr>
          <w:rFonts w:ascii="方正仿宋_GB2312" w:eastAsia="方正仿宋_GB2312" w:hAnsi="方正仿宋_GB2312" w:cs="方正仿宋_GB2312" w:hint="eastAsia"/>
          <w:kern w:val="0"/>
          <w:sz w:val="28"/>
          <w:szCs w:val="28"/>
        </w:rPr>
        <w:t>1.</w:t>
      </w:r>
      <w:r>
        <w:rPr>
          <w:rFonts w:ascii="方正仿宋_GB2312" w:eastAsia="方正仿宋_GB2312" w:hAnsi="方正仿宋_GB2312" w:cs="方正仿宋_GB2312" w:hint="eastAsia"/>
          <w:kern w:val="0"/>
          <w:sz w:val="28"/>
          <w:szCs w:val="28"/>
        </w:rPr>
        <w:t>收入决算图</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三、支出决算情况说明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xml:space="preserve">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xml:space="preserve"> 2024</w:t>
      </w:r>
      <w:r>
        <w:rPr>
          <w:rFonts w:ascii="方正仿宋_GB2312" w:eastAsia="方正仿宋_GB2312" w:hAnsi="方正仿宋_GB2312" w:cs="方正仿宋_GB2312" w:hint="eastAsia"/>
          <w:color w:val="000000"/>
          <w:kern w:val="0"/>
          <w:sz w:val="28"/>
          <w:szCs w:val="28"/>
        </w:rPr>
        <w:t>年度本年支出决算合计</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本年基本支出</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100.00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本年项目支出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本年上缴上级支出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xml:space="preserve">    </w:t>
      </w:r>
      <w:r>
        <w:rPr>
          <w:rFonts w:ascii="方正仿宋_GB2312" w:eastAsia="方正仿宋_GB2312" w:hAnsi="方正仿宋_GB2312" w:cs="方正仿宋_GB2312" w:hint="eastAsia"/>
          <w:color w:val="000000"/>
          <w:kern w:val="0"/>
          <w:sz w:val="28"/>
          <w:szCs w:val="28"/>
        </w:rPr>
        <w:t>本年经营支出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本年对附属单位补助支出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p>
    <w:p w:rsidR="0095437E" w:rsidRDefault="00B903FE">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noProof/>
          <w:kern w:val="0"/>
          <w:sz w:val="28"/>
          <w:szCs w:val="28"/>
        </w:rPr>
        <w:drawing>
          <wp:inline distT="0" distB="0" distL="114300" distR="114300">
            <wp:extent cx="5462270" cy="3414395"/>
            <wp:effectExtent l="0" t="0" r="508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462270" cy="3414395"/>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8"/>
          <w:szCs w:val="28"/>
        </w:rPr>
        <w:t xml:space="preserve">  </w:t>
      </w:r>
    </w:p>
    <w:p w:rsidR="0095437E" w:rsidRDefault="00B903FE">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图</w:t>
      </w:r>
      <w:r>
        <w:rPr>
          <w:rFonts w:ascii="方正仿宋_GB2312" w:eastAsia="方正仿宋_GB2312" w:hAnsi="方正仿宋_GB2312" w:cs="方正仿宋_GB2312" w:hint="eastAsia"/>
          <w:kern w:val="0"/>
          <w:sz w:val="28"/>
          <w:szCs w:val="28"/>
        </w:rPr>
        <w:t>2.</w:t>
      </w:r>
      <w:r>
        <w:rPr>
          <w:rFonts w:ascii="方正仿宋_GB2312" w:eastAsia="方正仿宋_GB2312" w:hAnsi="方正仿宋_GB2312" w:cs="方正仿宋_GB2312" w:hint="eastAsia"/>
          <w:kern w:val="0"/>
          <w:sz w:val="28"/>
          <w:szCs w:val="28"/>
        </w:rPr>
        <w:t>支出决算图</w:t>
      </w:r>
    </w:p>
    <w:p w:rsidR="0095437E" w:rsidRDefault="0095437E">
      <w:pPr>
        <w:widowControl/>
        <w:spacing w:before="240" w:after="240"/>
        <w:jc w:val="left"/>
        <w:rPr>
          <w:rFonts w:ascii="方正仿宋_GB2312" w:eastAsia="方正仿宋_GB2312" w:hAnsi="方正仿宋_GB2312" w:cs="方正仿宋_GB2312"/>
          <w:kern w:val="0"/>
          <w:sz w:val="28"/>
          <w:szCs w:val="28"/>
        </w:rPr>
      </w:pP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四、财政拨款收入支出决算总体情况说明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年度财政拨款收入、支出决算总计均为</w:t>
      </w:r>
      <w:r>
        <w:rPr>
          <w:rFonts w:ascii="方正仿宋_GB2312" w:eastAsia="方正仿宋_GB2312" w:hAnsi="方正仿宋_GB2312" w:cs="方正仿宋_GB2312" w:hint="eastAsia"/>
          <w:color w:val="000000"/>
          <w:kern w:val="0"/>
          <w:sz w:val="28"/>
          <w:szCs w:val="28"/>
          <w:u w:val="single" w:color="000000"/>
        </w:rPr>
        <w:t> 60.36</w:t>
      </w:r>
      <w:r>
        <w:rPr>
          <w:rFonts w:ascii="方正仿宋_GB2312" w:eastAsia="方正仿宋_GB2312" w:hAnsi="方正仿宋_GB2312" w:cs="方正仿宋_GB2312" w:hint="eastAsia"/>
          <w:color w:val="000000"/>
          <w:kern w:val="0"/>
          <w:sz w:val="28"/>
          <w:szCs w:val="28"/>
        </w:rPr>
        <w:t>万元，与年初预算相比，收、支总计各增加</w:t>
      </w:r>
      <w:r>
        <w:rPr>
          <w:rFonts w:ascii="方正仿宋_GB2312" w:eastAsia="方正仿宋_GB2312" w:hAnsi="方正仿宋_GB2312" w:cs="方正仿宋_GB2312" w:hint="eastAsia"/>
          <w:color w:val="000000"/>
          <w:kern w:val="0"/>
          <w:sz w:val="28"/>
          <w:szCs w:val="28"/>
          <w:u w:val="single" w:color="000000"/>
        </w:rPr>
        <w:t> 3.23</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5.66</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年年初调整工资，追加人员经费</w:t>
      </w:r>
      <w:r>
        <w:rPr>
          <w:rFonts w:ascii="方正仿宋_GB2312" w:eastAsia="方正仿宋_GB2312" w:hAnsi="方正仿宋_GB2312" w:cs="方正仿宋_GB2312" w:hint="eastAsia"/>
          <w:color w:val="000000"/>
          <w:kern w:val="0"/>
          <w:sz w:val="28"/>
          <w:szCs w:val="28"/>
        </w:rPr>
        <w:t>；与上年决算相比，收、支总计各减少</w:t>
      </w:r>
      <w:r>
        <w:rPr>
          <w:rFonts w:ascii="方正仿宋_GB2312" w:eastAsia="方正仿宋_GB2312" w:hAnsi="方正仿宋_GB2312" w:cs="方正仿宋_GB2312" w:hint="eastAsia"/>
          <w:color w:val="000000"/>
          <w:kern w:val="0"/>
          <w:sz w:val="28"/>
          <w:szCs w:val="28"/>
          <w:u w:val="single" w:color="000000"/>
        </w:rPr>
        <w:t>4.49</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-6.93</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lastRenderedPageBreak/>
        <w:t>年因疫情未缴纳在职</w:t>
      </w:r>
      <w:r>
        <w:rPr>
          <w:rFonts w:ascii="方正仿宋_GB2312" w:eastAsia="方正仿宋_GB2312" w:hAnsi="方正仿宋_GB2312" w:cs="方正仿宋_GB2312" w:hint="eastAsia"/>
          <w:color w:val="000000"/>
          <w:kern w:val="0"/>
          <w:sz w:val="28"/>
          <w:szCs w:val="28"/>
        </w:rPr>
        <w:t>2022</w:t>
      </w:r>
      <w:r>
        <w:rPr>
          <w:rFonts w:ascii="方正仿宋_GB2312" w:eastAsia="方正仿宋_GB2312" w:hAnsi="方正仿宋_GB2312" w:cs="方正仿宋_GB2312" w:hint="eastAsia"/>
          <w:color w:val="000000"/>
          <w:kern w:val="0"/>
          <w:sz w:val="28"/>
          <w:szCs w:val="28"/>
        </w:rPr>
        <w:t>年全年住房公积金，提取到基本户到</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年缴纳</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年已缴纳，缴纳金额计算入</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年支出，导致</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年支出较</w:t>
      </w:r>
      <w:r>
        <w:rPr>
          <w:rFonts w:ascii="方正仿宋_GB2312" w:eastAsia="方正仿宋_GB2312" w:hAnsi="方正仿宋_GB2312" w:cs="方正仿宋_GB2312" w:hint="eastAsia"/>
          <w:color w:val="000000"/>
          <w:kern w:val="0"/>
          <w:sz w:val="28"/>
          <w:szCs w:val="28"/>
        </w:rPr>
        <w:t>2023</w:t>
      </w:r>
      <w:r>
        <w:rPr>
          <w:rFonts w:ascii="方正仿宋_GB2312" w:eastAsia="方正仿宋_GB2312" w:hAnsi="方正仿宋_GB2312" w:cs="方正仿宋_GB2312" w:hint="eastAsia"/>
          <w:color w:val="000000"/>
          <w:kern w:val="0"/>
          <w:sz w:val="28"/>
          <w:szCs w:val="28"/>
        </w:rPr>
        <w:t>年少</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w:t>
      </w: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五、一般公共预算财政拨款支出决算情况说明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年度一般公共预算财政拨款支出决算</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万元。与年初预算</w:t>
      </w:r>
      <w:r>
        <w:rPr>
          <w:rFonts w:ascii="方正仿宋_GB2312" w:eastAsia="方正仿宋_GB2312" w:hAnsi="方正仿宋_GB2312" w:cs="方正仿宋_GB2312" w:hint="eastAsia"/>
          <w:color w:val="000000"/>
          <w:kern w:val="0"/>
          <w:sz w:val="28"/>
          <w:szCs w:val="28"/>
          <w:u w:val="single" w:color="000000"/>
        </w:rPr>
        <w:t xml:space="preserve"> 57.13</w:t>
      </w:r>
      <w:r>
        <w:rPr>
          <w:rFonts w:ascii="方正仿宋_GB2312" w:eastAsia="方正仿宋_GB2312" w:hAnsi="方正仿宋_GB2312" w:cs="方正仿宋_GB2312" w:hint="eastAsia"/>
          <w:color w:val="000000"/>
          <w:kern w:val="0"/>
          <w:sz w:val="28"/>
          <w:szCs w:val="28"/>
        </w:rPr>
        <w:t>万元相比，完成年初预算的</w:t>
      </w:r>
      <w:r>
        <w:rPr>
          <w:rFonts w:ascii="方正仿宋_GB2312" w:eastAsia="方正仿宋_GB2312" w:hAnsi="方正仿宋_GB2312" w:cs="方正仿宋_GB2312" w:hint="eastAsia"/>
          <w:color w:val="000000"/>
          <w:kern w:val="0"/>
          <w:sz w:val="28"/>
          <w:szCs w:val="28"/>
          <w:u w:val="single" w:color="000000"/>
        </w:rPr>
        <w:t xml:space="preserve"> 105.42</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。其中：</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（一）一般公共服务（类）</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一般公共服务（类）决算数为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w:t>
      </w:r>
      <w:r>
        <w:rPr>
          <w:rFonts w:ascii="方正仿宋_GB2312" w:eastAsia="方正仿宋_GB2312" w:hAnsi="方正仿宋_GB2312" w:cs="方正仿宋_GB2312" w:hint="eastAsia"/>
          <w:color w:val="000000"/>
          <w:kern w:val="0"/>
          <w:sz w:val="28"/>
          <w:szCs w:val="28"/>
        </w:rPr>
        <w:t>．人大事务（款）行政运行（项）。年初预算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（二）公共安全（类）</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公共安全（类）决算数为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w:t>
      </w:r>
      <w:r>
        <w:rPr>
          <w:rFonts w:ascii="方正仿宋_GB2312" w:eastAsia="方正仿宋_GB2312" w:hAnsi="方正仿宋_GB2312" w:cs="方正仿宋_GB2312" w:hint="eastAsia"/>
          <w:color w:val="000000"/>
          <w:kern w:val="0"/>
          <w:sz w:val="28"/>
          <w:szCs w:val="28"/>
        </w:rPr>
        <w:t>．公安（款）行政运行（项）。年初预算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（三）社会保障和就业支出（类）</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社会保障和就业支出（类）决算数为</w:t>
      </w:r>
      <w:r>
        <w:rPr>
          <w:rFonts w:ascii="方正仿宋_GB2312" w:eastAsia="方正仿宋_GB2312" w:hAnsi="方正仿宋_GB2312" w:cs="方正仿宋_GB2312" w:hint="eastAsia"/>
          <w:color w:val="000000"/>
          <w:kern w:val="0"/>
          <w:sz w:val="28"/>
          <w:szCs w:val="28"/>
          <w:u w:val="single" w:color="000000"/>
        </w:rPr>
        <w:t> 7.55</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1.34</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1</w:t>
      </w:r>
      <w:r>
        <w:rPr>
          <w:rFonts w:ascii="方正仿宋_GB2312" w:eastAsia="方正仿宋_GB2312" w:hAnsi="方正仿宋_GB2312" w:cs="方正仿宋_GB2312" w:hint="eastAsia"/>
          <w:color w:val="000000"/>
          <w:kern w:val="0"/>
          <w:sz w:val="28"/>
          <w:szCs w:val="28"/>
        </w:rPr>
        <w:t>．行政事业单位养老支出（款）行政单位离退休（项）。年初预算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w:t>
      </w:r>
      <w:r>
        <w:rPr>
          <w:rFonts w:ascii="方正仿宋_GB2312" w:eastAsia="方正仿宋_GB2312" w:hAnsi="方正仿宋_GB2312" w:cs="方正仿宋_GB2312" w:hint="eastAsia"/>
          <w:color w:val="000000"/>
          <w:kern w:val="0"/>
          <w:sz w:val="28"/>
          <w:szCs w:val="28"/>
        </w:rPr>
        <w:t>．行政事业单位养老支出（款）事业单位离退休（项）。年初预算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w:t>
      </w:r>
      <w:r>
        <w:rPr>
          <w:rFonts w:ascii="方正仿宋_GB2312" w:eastAsia="方正仿宋_GB2312" w:hAnsi="方正仿宋_GB2312" w:cs="方正仿宋_GB2312" w:hint="eastAsia"/>
          <w:color w:val="000000"/>
          <w:kern w:val="0"/>
          <w:sz w:val="28"/>
          <w:szCs w:val="28"/>
        </w:rPr>
        <w:t>．行政事业单位养老支出（款）机关事业单位基本养老保险缴费支出（项）。年初预算</w:t>
      </w:r>
      <w:r>
        <w:rPr>
          <w:rFonts w:ascii="方正仿宋_GB2312" w:eastAsia="方正仿宋_GB2312" w:hAnsi="方正仿宋_GB2312" w:cs="方正仿宋_GB2312" w:hint="eastAsia"/>
          <w:color w:val="000000"/>
          <w:kern w:val="0"/>
          <w:sz w:val="28"/>
          <w:szCs w:val="28"/>
          <w:u w:val="single" w:color="000000"/>
        </w:rPr>
        <w:t>4.15</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5.19</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125.06</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年年初调整工资，工资上涨。养老基数上浮</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4</w:t>
      </w:r>
      <w:r>
        <w:rPr>
          <w:rFonts w:ascii="方正仿宋_GB2312" w:eastAsia="方正仿宋_GB2312" w:hAnsi="方正仿宋_GB2312" w:cs="方正仿宋_GB2312" w:hint="eastAsia"/>
          <w:color w:val="000000"/>
          <w:kern w:val="0"/>
          <w:sz w:val="28"/>
          <w:szCs w:val="28"/>
        </w:rPr>
        <w:t>．行政事业单位养老支出（款）机关事业单位职业年金缴费支出（项）。年初预算</w:t>
      </w:r>
      <w:r>
        <w:rPr>
          <w:rFonts w:ascii="方正仿宋_GB2312" w:eastAsia="方正仿宋_GB2312" w:hAnsi="方正仿宋_GB2312" w:cs="方正仿宋_GB2312" w:hint="eastAsia"/>
          <w:color w:val="000000"/>
          <w:kern w:val="0"/>
          <w:sz w:val="28"/>
          <w:szCs w:val="28"/>
          <w:u w:val="single" w:color="000000"/>
        </w:rPr>
        <w:t>2.07</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2.39</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115.46</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年年初调整工资，工资上涨。职业年金基数上浮</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（四）卫生健康支出（类）</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卫生健康支出（类）决算数为</w:t>
      </w:r>
      <w:r>
        <w:rPr>
          <w:rFonts w:ascii="方正仿宋_GB2312" w:eastAsia="方正仿宋_GB2312" w:hAnsi="方正仿宋_GB2312" w:cs="方正仿宋_GB2312" w:hint="eastAsia"/>
          <w:color w:val="000000"/>
          <w:kern w:val="0"/>
          <w:sz w:val="28"/>
          <w:szCs w:val="28"/>
          <w:u w:val="single" w:color="000000"/>
        </w:rPr>
        <w:t> 3.15</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0.33</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w:t>
      </w:r>
      <w:r>
        <w:rPr>
          <w:rFonts w:ascii="方正仿宋_GB2312" w:eastAsia="方正仿宋_GB2312" w:hAnsi="方正仿宋_GB2312" w:cs="方正仿宋_GB2312" w:hint="eastAsia"/>
          <w:color w:val="000000"/>
          <w:kern w:val="0"/>
          <w:sz w:val="28"/>
          <w:szCs w:val="28"/>
        </w:rPr>
        <w:t>．行政事业单位医疗（款）行政单位医疗（项）。年初预算</w:t>
      </w:r>
      <w:r>
        <w:rPr>
          <w:rFonts w:ascii="方正仿宋_GB2312" w:eastAsia="方正仿宋_GB2312" w:hAnsi="方正仿宋_GB2312" w:cs="方正仿宋_GB2312" w:hint="eastAsia"/>
          <w:color w:val="000000"/>
          <w:kern w:val="0"/>
          <w:sz w:val="28"/>
          <w:szCs w:val="28"/>
          <w:u w:val="single" w:color="000000"/>
        </w:rPr>
        <w:t>1.83</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2.39</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130.6</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年年初调整工资，工资上涨。医疗保险基数上浮</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xml:space="preserve">  </w:t>
      </w:r>
      <w:r>
        <w:rPr>
          <w:rFonts w:ascii="方正仿宋_GB2312" w:eastAsia="方正仿宋_GB2312" w:hAnsi="方正仿宋_GB2312" w:cs="方正仿宋_GB2312" w:hint="eastAsia"/>
          <w:color w:val="000000"/>
          <w:kern w:val="0"/>
          <w:sz w:val="28"/>
          <w:szCs w:val="28"/>
        </w:rPr>
        <w:t>  2</w:t>
      </w:r>
      <w:r>
        <w:rPr>
          <w:rFonts w:ascii="方正仿宋_GB2312" w:eastAsia="方正仿宋_GB2312" w:hAnsi="方正仿宋_GB2312" w:cs="方正仿宋_GB2312" w:hint="eastAsia"/>
          <w:color w:val="000000"/>
          <w:kern w:val="0"/>
          <w:sz w:val="28"/>
          <w:szCs w:val="28"/>
        </w:rPr>
        <w:t>．行政事业单位医疗（款）事业单位医疗（项）。年初预算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w:t>
      </w:r>
      <w:r>
        <w:rPr>
          <w:rFonts w:ascii="方正仿宋_GB2312" w:eastAsia="方正仿宋_GB2312" w:hAnsi="方正仿宋_GB2312" w:cs="方正仿宋_GB2312" w:hint="eastAsia"/>
          <w:color w:val="000000"/>
          <w:kern w:val="0"/>
          <w:sz w:val="28"/>
          <w:szCs w:val="28"/>
        </w:rPr>
        <w:t>．行政事业单位医疗（款）公务员医疗补助（项）。年初预算</w:t>
      </w:r>
      <w:r>
        <w:rPr>
          <w:rFonts w:ascii="方正仿宋_GB2312" w:eastAsia="方正仿宋_GB2312" w:hAnsi="方正仿宋_GB2312" w:cs="方正仿宋_GB2312" w:hint="eastAsia"/>
          <w:color w:val="000000"/>
          <w:kern w:val="0"/>
          <w:sz w:val="28"/>
          <w:szCs w:val="28"/>
          <w:u w:val="single" w:color="000000"/>
        </w:rPr>
        <w:t>0.99</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0.76</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76.77</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年初预算测算有误</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（五）住房保障支出（类）</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住房保障支出（类）决算数为</w:t>
      </w:r>
      <w:r>
        <w:rPr>
          <w:rFonts w:ascii="方正仿宋_GB2312" w:eastAsia="方正仿宋_GB2312" w:hAnsi="方正仿宋_GB2312" w:cs="方正仿宋_GB2312" w:hint="eastAsia"/>
          <w:color w:val="000000"/>
          <w:kern w:val="0"/>
          <w:sz w:val="28"/>
          <w:szCs w:val="28"/>
          <w:u w:val="single" w:color="000000"/>
        </w:rPr>
        <w:t> 4.66</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0.28</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numPr>
          <w:ilvl w:val="0"/>
          <w:numId w:val="1"/>
        </w:numPr>
        <w:spacing w:before="240" w:after="240"/>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住房改革支出（款）住房公积金（项）。年初预算</w:t>
      </w:r>
      <w:r>
        <w:rPr>
          <w:rFonts w:ascii="方正仿宋_GB2312" w:eastAsia="方正仿宋_GB2312" w:hAnsi="方正仿宋_GB2312" w:cs="方正仿宋_GB2312" w:hint="eastAsia"/>
          <w:color w:val="000000"/>
          <w:kern w:val="0"/>
          <w:sz w:val="28"/>
          <w:szCs w:val="28"/>
          <w:u w:val="single" w:color="000000"/>
        </w:rPr>
        <w:t>4.39</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4.66</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106.15</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年年初调整工资，工资上涨。住房公积金基数上浮</w:t>
      </w:r>
      <w:r>
        <w:rPr>
          <w:rFonts w:ascii="方正仿宋_GB2312" w:eastAsia="方正仿宋_GB2312" w:hAnsi="方正仿宋_GB2312" w:cs="方正仿宋_GB2312" w:hint="eastAsia"/>
          <w:color w:val="000000"/>
          <w:kern w:val="0"/>
          <w:sz w:val="28"/>
          <w:szCs w:val="28"/>
        </w:rPr>
        <w:t>。</w:t>
      </w:r>
    </w:p>
    <w:p w:rsidR="0095437E" w:rsidRDefault="00B903FE">
      <w:pPr>
        <w:pStyle w:val="a0"/>
        <w:ind w:left="394"/>
        <w:rPr>
          <w:rFonts w:ascii="方正仿宋_GB2312" w:eastAsia="方正仿宋_GB2312" w:hAnsi="方正仿宋_GB2312" w:cs="方正仿宋_GB2312"/>
          <w:b/>
          <w:bCs/>
          <w:sz w:val="28"/>
          <w:szCs w:val="28"/>
          <w:lang w:eastAsia="zh-CN"/>
        </w:rPr>
      </w:pPr>
      <w:r>
        <w:rPr>
          <w:rFonts w:ascii="方正仿宋_GB2312" w:eastAsia="方正仿宋_GB2312" w:hAnsi="方正仿宋_GB2312" w:cs="方正仿宋_GB2312" w:hint="eastAsia"/>
          <w:b/>
          <w:bCs/>
          <w:sz w:val="28"/>
          <w:szCs w:val="28"/>
          <w:lang w:eastAsia="zh-CN"/>
        </w:rPr>
        <w:t>（</w:t>
      </w:r>
      <w:r>
        <w:rPr>
          <w:rFonts w:ascii="方正仿宋_GB2312" w:eastAsia="方正仿宋_GB2312" w:hAnsi="方正仿宋_GB2312" w:cs="方正仿宋_GB2312" w:hint="eastAsia"/>
          <w:b/>
          <w:bCs/>
          <w:sz w:val="28"/>
          <w:szCs w:val="28"/>
          <w:lang w:eastAsia="zh-CN"/>
        </w:rPr>
        <w:t>六</w:t>
      </w:r>
      <w:r>
        <w:rPr>
          <w:rFonts w:ascii="方正仿宋_GB2312" w:eastAsia="方正仿宋_GB2312" w:hAnsi="方正仿宋_GB2312" w:cs="方正仿宋_GB2312" w:hint="eastAsia"/>
          <w:b/>
          <w:bCs/>
          <w:sz w:val="28"/>
          <w:szCs w:val="28"/>
          <w:lang w:eastAsia="zh-CN"/>
        </w:rPr>
        <w:t>）资源勘探工业信息等支出（类）</w:t>
      </w:r>
    </w:p>
    <w:p w:rsidR="0095437E" w:rsidRDefault="00B903FE">
      <w:pPr>
        <w:pStyle w:val="a0"/>
        <w:ind w:left="394"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资源勘探工业信息类</w:t>
      </w:r>
      <w:r>
        <w:rPr>
          <w:rFonts w:ascii="方正仿宋_GB2312" w:eastAsia="方正仿宋_GB2312" w:hAnsi="方正仿宋_GB2312" w:cs="方正仿宋_GB2312" w:hint="eastAsia"/>
          <w:sz w:val="28"/>
          <w:szCs w:val="28"/>
          <w:lang w:eastAsia="zh-CN"/>
        </w:rPr>
        <w:t>决算数为</w:t>
      </w:r>
      <w:r>
        <w:rPr>
          <w:rFonts w:ascii="方正仿宋_GB2312" w:eastAsia="方正仿宋_GB2312" w:hAnsi="方正仿宋_GB2312" w:cs="方正仿宋_GB2312" w:hint="eastAsia"/>
          <w:sz w:val="28"/>
          <w:szCs w:val="28"/>
          <w:lang w:eastAsia="zh-CN"/>
        </w:rPr>
        <w:t>44.87</w:t>
      </w:r>
      <w:r>
        <w:rPr>
          <w:rFonts w:ascii="方正仿宋_GB2312" w:eastAsia="方正仿宋_GB2312" w:hAnsi="方正仿宋_GB2312" w:cs="方正仿宋_GB2312" w:hint="eastAsia"/>
          <w:sz w:val="28"/>
          <w:szCs w:val="28"/>
          <w:lang w:eastAsia="zh-CN"/>
        </w:rPr>
        <w:t>万元，与年初预算相比</w:t>
      </w:r>
      <w:r>
        <w:rPr>
          <w:rFonts w:ascii="方正仿宋_GB2312" w:eastAsia="方正仿宋_GB2312" w:hAnsi="方正仿宋_GB2312" w:cs="方正仿宋_GB2312" w:hint="eastAsia"/>
          <w:sz w:val="28"/>
          <w:szCs w:val="28"/>
          <w:lang w:eastAsia="zh-CN"/>
        </w:rPr>
        <w:t>增加</w:t>
      </w:r>
      <w:r>
        <w:rPr>
          <w:rFonts w:ascii="方正仿宋_GB2312" w:eastAsia="方正仿宋_GB2312" w:hAnsi="方正仿宋_GB2312" w:cs="方正仿宋_GB2312" w:hint="eastAsia"/>
          <w:sz w:val="28"/>
          <w:szCs w:val="28"/>
          <w:lang w:eastAsia="zh-CN"/>
        </w:rPr>
        <w:t>1.16</w:t>
      </w:r>
      <w:r>
        <w:rPr>
          <w:rFonts w:ascii="方正仿宋_GB2312" w:eastAsia="方正仿宋_GB2312" w:hAnsi="方正仿宋_GB2312" w:cs="方正仿宋_GB2312" w:hint="eastAsia"/>
          <w:sz w:val="28"/>
          <w:szCs w:val="28"/>
          <w:lang w:eastAsia="zh-CN"/>
        </w:rPr>
        <w:t>万元。其中：</w:t>
      </w:r>
      <w:r>
        <w:rPr>
          <w:rFonts w:ascii="方正仿宋_GB2312" w:eastAsia="方正仿宋_GB2312" w:hAnsi="方正仿宋_GB2312" w:cs="方正仿宋_GB2312" w:hint="eastAsia"/>
          <w:sz w:val="28"/>
          <w:szCs w:val="28"/>
          <w:lang w:eastAsia="zh-CN"/>
        </w:rPr>
        <w:t xml:space="preserve"> </w:t>
      </w:r>
    </w:p>
    <w:p w:rsidR="0095437E" w:rsidRDefault="00B903FE">
      <w:pPr>
        <w:pStyle w:val="a0"/>
        <w:ind w:left="394"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1.</w:t>
      </w:r>
      <w:r>
        <w:rPr>
          <w:rFonts w:ascii="方正仿宋_GB2312" w:eastAsia="方正仿宋_GB2312" w:hAnsi="方正仿宋_GB2312" w:cs="方正仿宋_GB2312" w:hint="eastAsia"/>
          <w:sz w:val="28"/>
          <w:szCs w:val="28"/>
          <w:lang w:eastAsia="zh-CN"/>
        </w:rPr>
        <w:t>工业和信息产业监管（款）无线电及信息通信监管（项）。年初预算</w:t>
      </w:r>
      <w:r>
        <w:rPr>
          <w:rFonts w:ascii="方正仿宋_GB2312" w:eastAsia="方正仿宋_GB2312" w:hAnsi="方正仿宋_GB2312" w:cs="方正仿宋_GB2312" w:hint="eastAsia"/>
          <w:sz w:val="28"/>
          <w:szCs w:val="28"/>
          <w:lang w:eastAsia="zh-CN"/>
        </w:rPr>
        <w:t>1.16</w:t>
      </w:r>
      <w:r>
        <w:rPr>
          <w:rFonts w:ascii="方正仿宋_GB2312" w:eastAsia="方正仿宋_GB2312" w:hAnsi="方正仿宋_GB2312" w:cs="方正仿宋_GB2312" w:hint="eastAsia"/>
          <w:sz w:val="28"/>
          <w:szCs w:val="28"/>
          <w:lang w:eastAsia="zh-CN"/>
        </w:rPr>
        <w:t>万元，支出决算</w:t>
      </w:r>
      <w:r>
        <w:rPr>
          <w:rFonts w:ascii="方正仿宋_GB2312" w:eastAsia="方正仿宋_GB2312" w:hAnsi="方正仿宋_GB2312" w:cs="方正仿宋_GB2312" w:hint="eastAsia"/>
          <w:sz w:val="28"/>
          <w:szCs w:val="28"/>
          <w:lang w:eastAsia="zh-CN"/>
        </w:rPr>
        <w:t>0</w:t>
      </w:r>
      <w:r>
        <w:rPr>
          <w:rFonts w:ascii="方正仿宋_GB2312" w:eastAsia="方正仿宋_GB2312" w:hAnsi="方正仿宋_GB2312" w:cs="方正仿宋_GB2312" w:hint="eastAsia"/>
          <w:sz w:val="28"/>
          <w:szCs w:val="28"/>
          <w:lang w:eastAsia="zh-CN"/>
        </w:rPr>
        <w:t>万元，完成年初预算的</w:t>
      </w:r>
      <w:r>
        <w:rPr>
          <w:rFonts w:ascii="方正仿宋_GB2312" w:eastAsia="方正仿宋_GB2312" w:hAnsi="方正仿宋_GB2312" w:cs="方正仿宋_GB2312" w:hint="eastAsia"/>
          <w:sz w:val="28"/>
          <w:szCs w:val="28"/>
          <w:lang w:eastAsia="zh-CN"/>
        </w:rPr>
        <w:t>0</w:t>
      </w:r>
      <w:r>
        <w:rPr>
          <w:rFonts w:ascii="方正仿宋_GB2312" w:eastAsia="方正仿宋_GB2312" w:hAnsi="方正仿宋_GB2312" w:cs="方正仿宋_GB2312" w:hint="eastAsia"/>
          <w:sz w:val="28"/>
          <w:szCs w:val="28"/>
          <w:lang w:eastAsia="zh-CN"/>
        </w:rPr>
        <w:t>%</w:t>
      </w:r>
      <w:r>
        <w:rPr>
          <w:rFonts w:ascii="方正仿宋_GB2312" w:eastAsia="方正仿宋_GB2312" w:hAnsi="方正仿宋_GB2312" w:cs="方正仿宋_GB2312" w:hint="eastAsia"/>
          <w:sz w:val="28"/>
          <w:szCs w:val="28"/>
          <w:lang w:eastAsia="zh-CN"/>
        </w:rPr>
        <w:t>。决算数与年初预算数的差异原因：</w:t>
      </w:r>
      <w:r>
        <w:rPr>
          <w:rFonts w:ascii="方正仿宋_GB2312" w:eastAsia="方正仿宋_GB2312" w:hAnsi="方正仿宋_GB2312" w:cs="方正仿宋_GB2312" w:hint="eastAsia"/>
          <w:sz w:val="28"/>
          <w:szCs w:val="28"/>
          <w:lang w:eastAsia="zh-CN"/>
        </w:rPr>
        <w:t>因呼市管理处人少，</w:t>
      </w:r>
      <w:r>
        <w:rPr>
          <w:rFonts w:ascii="方正仿宋_GB2312" w:eastAsia="方正仿宋_GB2312" w:hAnsi="方正仿宋_GB2312" w:cs="方正仿宋_GB2312" w:hint="eastAsia"/>
          <w:sz w:val="28"/>
          <w:szCs w:val="28"/>
          <w:lang w:eastAsia="zh-CN"/>
        </w:rPr>
        <w:t>2024</w:t>
      </w:r>
      <w:r>
        <w:rPr>
          <w:rFonts w:ascii="方正仿宋_GB2312" w:eastAsia="方正仿宋_GB2312" w:hAnsi="方正仿宋_GB2312" w:cs="方正仿宋_GB2312" w:hint="eastAsia"/>
          <w:sz w:val="28"/>
          <w:szCs w:val="28"/>
          <w:lang w:eastAsia="zh-CN"/>
        </w:rPr>
        <w:t>年差旅费使用公用经费可以覆盖。</w:t>
      </w:r>
    </w:p>
    <w:p w:rsidR="0095437E" w:rsidRDefault="00B903FE">
      <w:pPr>
        <w:pStyle w:val="a0"/>
        <w:ind w:left="394" w:firstLineChars="200" w:firstLine="560"/>
        <w:rPr>
          <w:sz w:val="28"/>
          <w:szCs w:val="28"/>
          <w:lang w:eastAsia="zh-CN"/>
        </w:rPr>
      </w:pPr>
      <w:r>
        <w:rPr>
          <w:rFonts w:ascii="方正仿宋_GB2312" w:eastAsia="方正仿宋_GB2312" w:hAnsi="方正仿宋_GB2312" w:cs="方正仿宋_GB2312" w:hint="eastAsia"/>
          <w:sz w:val="28"/>
          <w:szCs w:val="28"/>
          <w:lang w:eastAsia="zh-CN"/>
        </w:rPr>
        <w:t>2.</w:t>
      </w:r>
      <w:r>
        <w:rPr>
          <w:rFonts w:ascii="方正仿宋_GB2312" w:eastAsia="方正仿宋_GB2312" w:hAnsi="方正仿宋_GB2312" w:cs="方正仿宋_GB2312" w:hint="eastAsia"/>
          <w:sz w:val="28"/>
          <w:szCs w:val="28"/>
          <w:lang w:eastAsia="zh-CN"/>
        </w:rPr>
        <w:t>工业和信息产业监管（款）</w:t>
      </w:r>
      <w:r>
        <w:rPr>
          <w:rFonts w:ascii="方正仿宋_GB2312" w:eastAsia="方正仿宋_GB2312" w:hAnsi="方正仿宋_GB2312" w:cs="方正仿宋_GB2312" w:hint="eastAsia"/>
          <w:sz w:val="28"/>
          <w:szCs w:val="28"/>
          <w:lang w:eastAsia="zh-CN"/>
        </w:rPr>
        <w:t>行政运行</w:t>
      </w:r>
      <w:r>
        <w:rPr>
          <w:rFonts w:ascii="方正仿宋_GB2312" w:eastAsia="方正仿宋_GB2312" w:hAnsi="方正仿宋_GB2312" w:cs="方正仿宋_GB2312" w:hint="eastAsia"/>
          <w:sz w:val="28"/>
          <w:szCs w:val="28"/>
          <w:lang w:eastAsia="zh-CN"/>
        </w:rPr>
        <w:t>（项）。年初预算</w:t>
      </w:r>
      <w:r>
        <w:rPr>
          <w:rFonts w:ascii="方正仿宋_GB2312" w:eastAsia="方正仿宋_GB2312" w:hAnsi="方正仿宋_GB2312" w:cs="方正仿宋_GB2312" w:hint="eastAsia"/>
          <w:sz w:val="28"/>
          <w:szCs w:val="28"/>
          <w:lang w:eastAsia="zh-CN"/>
        </w:rPr>
        <w:t>42.55</w:t>
      </w:r>
      <w:r>
        <w:rPr>
          <w:rFonts w:ascii="方正仿宋_GB2312" w:eastAsia="方正仿宋_GB2312" w:hAnsi="方正仿宋_GB2312" w:cs="方正仿宋_GB2312" w:hint="eastAsia"/>
          <w:sz w:val="28"/>
          <w:szCs w:val="28"/>
          <w:lang w:eastAsia="zh-CN"/>
        </w:rPr>
        <w:t>万元，支出决算</w:t>
      </w:r>
      <w:r>
        <w:rPr>
          <w:rFonts w:ascii="方正仿宋_GB2312" w:eastAsia="方正仿宋_GB2312" w:hAnsi="方正仿宋_GB2312" w:cs="方正仿宋_GB2312" w:hint="eastAsia"/>
          <w:sz w:val="28"/>
          <w:szCs w:val="28"/>
          <w:lang w:eastAsia="zh-CN"/>
        </w:rPr>
        <w:t>44.87</w:t>
      </w:r>
      <w:r>
        <w:rPr>
          <w:rFonts w:ascii="方正仿宋_GB2312" w:eastAsia="方正仿宋_GB2312" w:hAnsi="方正仿宋_GB2312" w:cs="方正仿宋_GB2312" w:hint="eastAsia"/>
          <w:sz w:val="28"/>
          <w:szCs w:val="28"/>
          <w:lang w:eastAsia="zh-CN"/>
        </w:rPr>
        <w:t>万元，完成年初预算的</w:t>
      </w:r>
      <w:r>
        <w:rPr>
          <w:rFonts w:ascii="方正仿宋_GB2312" w:eastAsia="方正仿宋_GB2312" w:hAnsi="方正仿宋_GB2312" w:cs="方正仿宋_GB2312" w:hint="eastAsia"/>
          <w:sz w:val="28"/>
          <w:szCs w:val="28"/>
          <w:lang w:eastAsia="zh-CN"/>
        </w:rPr>
        <w:t>105.45</w:t>
      </w:r>
      <w:r>
        <w:rPr>
          <w:rFonts w:ascii="方正仿宋_GB2312" w:eastAsia="方正仿宋_GB2312" w:hAnsi="方正仿宋_GB2312" w:cs="方正仿宋_GB2312" w:hint="eastAsia"/>
          <w:sz w:val="28"/>
          <w:szCs w:val="28"/>
          <w:lang w:eastAsia="zh-CN"/>
        </w:rPr>
        <w:t>%</w:t>
      </w:r>
      <w:r>
        <w:rPr>
          <w:rFonts w:ascii="方正仿宋_GB2312" w:eastAsia="方正仿宋_GB2312" w:hAnsi="方正仿宋_GB2312" w:cs="方正仿宋_GB2312" w:hint="eastAsia"/>
          <w:sz w:val="28"/>
          <w:szCs w:val="28"/>
          <w:lang w:eastAsia="zh-CN"/>
        </w:rPr>
        <w:t>。决算数与年初预算数的差异原</w:t>
      </w:r>
      <w:r>
        <w:rPr>
          <w:rFonts w:ascii="方正仿宋_GB2312" w:eastAsia="方正仿宋_GB2312" w:hAnsi="方正仿宋_GB2312" w:cs="方正仿宋_GB2312" w:hint="eastAsia"/>
          <w:sz w:val="28"/>
          <w:szCs w:val="28"/>
          <w:lang w:eastAsia="zh-CN"/>
        </w:rPr>
        <w:lastRenderedPageBreak/>
        <w:t>因：</w:t>
      </w:r>
      <w:r>
        <w:rPr>
          <w:rFonts w:ascii="方正仿宋_GB2312" w:eastAsia="方正仿宋_GB2312" w:hAnsi="方正仿宋_GB2312" w:cs="方正仿宋_GB2312" w:hint="eastAsia"/>
          <w:sz w:val="28"/>
          <w:szCs w:val="28"/>
          <w:lang w:eastAsia="zh-CN"/>
        </w:rPr>
        <w:t>2024</w:t>
      </w:r>
      <w:r>
        <w:rPr>
          <w:rFonts w:ascii="方正仿宋_GB2312" w:eastAsia="方正仿宋_GB2312" w:hAnsi="方正仿宋_GB2312" w:cs="方正仿宋_GB2312" w:hint="eastAsia"/>
          <w:sz w:val="28"/>
          <w:szCs w:val="28"/>
          <w:lang w:eastAsia="zh-CN"/>
        </w:rPr>
        <w:t>年年初工资调整，人员经费增加。</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六、一般公共预算财政拨款基本支出决算情况说明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xml:space="preserve"> 2024</w:t>
      </w:r>
      <w:r>
        <w:rPr>
          <w:rFonts w:ascii="方正仿宋_GB2312" w:eastAsia="方正仿宋_GB2312" w:hAnsi="方正仿宋_GB2312" w:cs="方正仿宋_GB2312" w:hint="eastAsia"/>
          <w:color w:val="000000"/>
          <w:kern w:val="0"/>
          <w:sz w:val="28"/>
          <w:szCs w:val="28"/>
        </w:rPr>
        <w:t>年度一般公共预算财政拨款基本支出决算</w:t>
      </w:r>
      <w:r>
        <w:rPr>
          <w:rFonts w:ascii="方正仿宋_GB2312" w:eastAsia="方正仿宋_GB2312" w:hAnsi="方正仿宋_GB2312" w:cs="方正仿宋_GB2312" w:hint="eastAsia"/>
          <w:color w:val="000000"/>
          <w:kern w:val="0"/>
          <w:sz w:val="28"/>
          <w:szCs w:val="28"/>
          <w:u w:val="single" w:color="000000"/>
        </w:rPr>
        <w:t> 60.23</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（一）人员经费</w:t>
      </w:r>
      <w:r>
        <w:rPr>
          <w:rFonts w:ascii="方正仿宋_GB2312" w:eastAsia="方正仿宋_GB2312" w:hAnsi="方正仿宋_GB2312" w:cs="方正仿宋_GB2312" w:hint="eastAsia"/>
          <w:color w:val="000000"/>
          <w:kern w:val="0"/>
          <w:sz w:val="28"/>
          <w:szCs w:val="28"/>
          <w:u w:val="single" w:color="000000"/>
        </w:rPr>
        <w:t> 52.84</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基本工资、津贴补贴、奖金、伙食补助费、绩效工资、机关事业单位基本养老保险缴费、职业年金缴费、职工基本医疗保险缴费、公务员医疗补助缴费、住房公积金、其他工资福利支出、离休费、退休费、抚恤金、生活补助、医疗费补助、奖励金、其他对个人和家庭的补助支出等。</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（二）公用经费</w:t>
      </w:r>
      <w:r>
        <w:rPr>
          <w:rFonts w:ascii="方正仿宋_GB2312" w:eastAsia="方正仿宋_GB2312" w:hAnsi="方正仿宋_GB2312" w:cs="方正仿宋_GB2312" w:hint="eastAsia"/>
          <w:color w:val="000000"/>
          <w:kern w:val="0"/>
          <w:sz w:val="28"/>
          <w:szCs w:val="28"/>
          <w:u w:val="single" w:color="000000"/>
        </w:rPr>
        <w:t> 7.39</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办公费、印刷费、咨询费、手续费、水费、电费、邮电费、取暖费、物业管理费、差旅费、维修（护）费、租赁费、会议费、培训费、公务接待费、专用材料费、劳务费、委托业务费、工会经费、福利费、公务用车运行维护费、其</w:t>
      </w:r>
      <w:r>
        <w:rPr>
          <w:rFonts w:ascii="方正仿宋_GB2312" w:eastAsia="方正仿宋_GB2312" w:hAnsi="方正仿宋_GB2312" w:cs="方正仿宋_GB2312" w:hint="eastAsia"/>
          <w:color w:val="000000"/>
          <w:kern w:val="0"/>
          <w:sz w:val="28"/>
          <w:szCs w:val="28"/>
        </w:rPr>
        <w:t>他交通费用、其他商品和服务支出、办公设备购置、专用设备购置、信息网络及软件购置更新、其他资本性支出等。</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七、一般公共预算财政拨款项目支出决算情况说明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年度一般公共预算财政拨款项目支出决算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lastRenderedPageBreak/>
        <w:t xml:space="preserve">    </w:t>
      </w:r>
      <w:r>
        <w:rPr>
          <w:rFonts w:ascii="方正仿宋_GB2312" w:eastAsia="方正仿宋_GB2312" w:hAnsi="方正仿宋_GB2312" w:cs="方正仿宋_GB2312" w:hint="eastAsia"/>
          <w:b/>
          <w:bCs/>
          <w:color w:val="000000"/>
          <w:kern w:val="0"/>
          <w:sz w:val="28"/>
          <w:szCs w:val="28"/>
        </w:rPr>
        <w:t>（一）工资福利支出</w:t>
      </w:r>
      <w:r>
        <w:rPr>
          <w:rFonts w:ascii="方正仿宋_GB2312" w:eastAsia="方正仿宋_GB2312" w:hAnsi="方正仿宋_GB2312" w:cs="方正仿宋_GB2312" w:hint="eastAsia"/>
          <w:color w:val="000000"/>
          <w:kern w:val="0"/>
          <w:sz w:val="28"/>
          <w:szCs w:val="28"/>
          <w:u w:val="single" w:color="000000"/>
        </w:rPr>
        <w:t xml:space="preserve"> </w:t>
      </w:r>
      <w:r>
        <w:rPr>
          <w:rFonts w:ascii="方正仿宋_GB2312" w:eastAsia="方正仿宋_GB2312" w:hAnsi="方正仿宋_GB2312" w:cs="方正仿宋_GB2312" w:hint="eastAsia"/>
          <w:b/>
          <w:bCs/>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主要包括：基本工资、津贴补贴、奖金、伙食补助费、绩效工资、机关事业单位基本养老保险缴费、职业年金缴费、职工基本医疗保险缴费、公务员医疗补助缴费、其他社会保障缴费、住房公积金、医疗费、其他工资</w:t>
      </w:r>
      <w:r>
        <w:rPr>
          <w:rFonts w:ascii="方正仿宋_GB2312" w:eastAsia="方正仿宋_GB2312" w:hAnsi="方正仿宋_GB2312" w:cs="方正仿宋_GB2312" w:hint="eastAsia"/>
          <w:color w:val="000000"/>
          <w:kern w:val="0"/>
          <w:sz w:val="28"/>
          <w:szCs w:val="28"/>
        </w:rPr>
        <w:t>福利支出等。</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（二）商品和服务支出</w:t>
      </w:r>
      <w:r>
        <w:rPr>
          <w:rFonts w:ascii="方正仿宋_GB2312" w:eastAsia="方正仿宋_GB2312" w:hAnsi="方正仿宋_GB2312" w:cs="方正仿宋_GB2312" w:hint="eastAsia"/>
          <w:b/>
          <w:bCs/>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（三）资本性支出</w:t>
      </w:r>
      <w:r>
        <w:rPr>
          <w:rFonts w:ascii="方正仿宋_GB2312" w:eastAsia="方正仿宋_GB2312" w:hAnsi="方正仿宋_GB2312" w:cs="方正仿宋_GB2312" w:hint="eastAsia"/>
          <w:b/>
          <w:bCs/>
          <w:color w:val="000000"/>
          <w:kern w:val="0"/>
          <w:sz w:val="28"/>
          <w:szCs w:val="28"/>
          <w:u w:val="single" w:color="000000"/>
        </w:rPr>
        <w:t xml:space="preserve"> 0</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主要包括：房屋建筑物构建、办公设备购置、专用设备购置、基础设施建设、大型修缮、信息网络及软件购置更新、物资储备、土地补</w:t>
      </w:r>
      <w:r>
        <w:rPr>
          <w:rFonts w:ascii="方正仿宋_GB2312" w:eastAsia="方正仿宋_GB2312" w:hAnsi="方正仿宋_GB2312" w:cs="方正仿宋_GB2312" w:hint="eastAsia"/>
          <w:color w:val="000000"/>
          <w:kern w:val="0"/>
          <w:sz w:val="28"/>
          <w:szCs w:val="28"/>
        </w:rPr>
        <w:t>偿、安置补助、地上附着物和青苗补偿、拆迁补偿、公务用车购置、其他交通工具购置、文物和陈列品购置、无形资产购置、其他资本性支出等。</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八、财政拨款“三公”经费支出决算情况说明</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（一）财政拨款“三公”经费支出总体情况说明。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年度财政拨款“三公”经费全年预算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。其中：因公出国（境）费全年预算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；公务用车购置及运行维护费全年预算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；公务接待费全年预算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年度一般公</w:t>
      </w:r>
      <w:r>
        <w:rPr>
          <w:rFonts w:ascii="方正仿宋_GB2312" w:eastAsia="方正仿宋_GB2312" w:hAnsi="方正仿宋_GB2312" w:cs="方正仿宋_GB2312" w:hint="eastAsia"/>
          <w:color w:val="000000"/>
          <w:kern w:val="0"/>
          <w:sz w:val="28"/>
          <w:szCs w:val="28"/>
        </w:rPr>
        <w:lastRenderedPageBreak/>
        <w:t>共预算财政拨款“三公”经费全年预算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万元，与预算</w:t>
      </w:r>
      <w:r>
        <w:rPr>
          <w:rFonts w:ascii="方正仿宋_GB2312" w:eastAsia="方正仿宋_GB2312" w:hAnsi="方正仿宋_GB2312" w:cs="方正仿宋_GB2312" w:hint="eastAsia"/>
          <w:color w:val="000000"/>
          <w:kern w:val="0"/>
          <w:sz w:val="28"/>
          <w:szCs w:val="28"/>
        </w:rPr>
        <w:t>无差异</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（二）财政拨款“三公”经费支出具体情况说明。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年度财政拨款“三公”经费支出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万元。因公出国（境）费支出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；公务用车购置及运行维护费支出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；公务接待费支出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。其中：</w:t>
      </w:r>
    </w:p>
    <w:p w:rsidR="0095437E" w:rsidRDefault="00B903FE">
      <w:pPr>
        <w:widowControl/>
        <w:numPr>
          <w:ilvl w:val="0"/>
          <w:numId w:val="2"/>
        </w:numPr>
        <w:spacing w:before="240" w:after="240"/>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因公出国（境）费支出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万元，全年出国（境）团组</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个，累计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人次。与上年决算相比，增加（减少）</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万元，增长（下降）</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numPr>
          <w:ilvl w:val="0"/>
          <w:numId w:val="2"/>
        </w:numPr>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公务用车购置及运行维护费支出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1</w:t>
      </w:r>
      <w:r>
        <w:rPr>
          <w:rFonts w:ascii="方正仿宋_GB2312" w:eastAsia="方正仿宋_GB2312" w:hAnsi="方正仿宋_GB2312" w:cs="方正仿宋_GB2312" w:hint="eastAsia"/>
          <w:color w:val="000000"/>
          <w:kern w:val="0"/>
          <w:sz w:val="28"/>
          <w:szCs w:val="28"/>
        </w:rPr>
        <w:t>）公务用车购置支出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万元。本年度使用财政拨款购置公务用车</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辆，开支内容：</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。与上年决算相比，增加（减少）</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万元，增长（下降）</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2</w:t>
      </w:r>
      <w:r>
        <w:rPr>
          <w:rFonts w:ascii="方正仿宋_GB2312" w:eastAsia="方正仿宋_GB2312" w:hAnsi="方正仿宋_GB2312" w:cs="方正仿宋_GB2312" w:hint="eastAsia"/>
          <w:color w:val="000000"/>
          <w:kern w:val="0"/>
          <w:sz w:val="28"/>
          <w:szCs w:val="28"/>
        </w:rPr>
        <w:t>）公务用车运行维护费支出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万元。公务用车运行维护费主要用于按规定保留的公务用车的燃料费、维修费、过桥过路费、保险费、安全奖励费用等支出。截至</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w:t>
      </w:r>
      <w:r>
        <w:rPr>
          <w:rFonts w:ascii="方正仿宋_GB2312" w:eastAsia="方正仿宋_GB2312" w:hAnsi="方正仿宋_GB2312" w:cs="方正仿宋_GB2312" w:hint="eastAsia"/>
          <w:color w:val="000000"/>
          <w:kern w:val="0"/>
          <w:sz w:val="28"/>
          <w:szCs w:val="28"/>
        </w:rPr>
        <w:t>12</w:t>
      </w:r>
      <w:r>
        <w:rPr>
          <w:rFonts w:ascii="方正仿宋_GB2312" w:eastAsia="方正仿宋_GB2312" w:hAnsi="方正仿宋_GB2312" w:cs="方正仿宋_GB2312" w:hint="eastAsia"/>
          <w:color w:val="000000"/>
          <w:kern w:val="0"/>
          <w:sz w:val="28"/>
          <w:szCs w:val="28"/>
        </w:rPr>
        <w:t>月</w:t>
      </w:r>
      <w:r>
        <w:rPr>
          <w:rFonts w:ascii="方正仿宋_GB2312" w:eastAsia="方正仿宋_GB2312" w:hAnsi="方正仿宋_GB2312" w:cs="方正仿宋_GB2312" w:hint="eastAsia"/>
          <w:color w:val="000000"/>
          <w:kern w:val="0"/>
          <w:sz w:val="28"/>
          <w:szCs w:val="28"/>
        </w:rPr>
        <w:t>31</w:t>
      </w:r>
      <w:r>
        <w:rPr>
          <w:rFonts w:ascii="方正仿宋_GB2312" w:eastAsia="方正仿宋_GB2312" w:hAnsi="方正仿宋_GB2312" w:cs="方正仿宋_GB2312" w:hint="eastAsia"/>
          <w:color w:val="000000"/>
          <w:kern w:val="0"/>
          <w:sz w:val="28"/>
          <w:szCs w:val="28"/>
        </w:rPr>
        <w:t>日，使用财政拨款开支的公务用车保有量为</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辆。与上年决算相比，增加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3.</w:t>
      </w:r>
      <w:r>
        <w:rPr>
          <w:rFonts w:ascii="方正仿宋_GB2312" w:eastAsia="方正仿宋_GB2312" w:hAnsi="方正仿宋_GB2312" w:cs="方正仿宋_GB2312" w:hint="eastAsia"/>
          <w:color w:val="000000"/>
          <w:kern w:val="0"/>
          <w:sz w:val="28"/>
          <w:szCs w:val="28"/>
        </w:rPr>
        <w:t>公务接待费支出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万元。其中：国内公务接待支出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万元，接待</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批次，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人次，开支内容：</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；国（境）外公务接待支出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万元，接待</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批次，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人次，开支内容：</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。与上年决算相比，增加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不存在此项内容</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九、政府性基金预算财政拨款支出决算情况说明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年度政府性基金预算财政拨款支出决算</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themeColor="text1"/>
          <w:kern w:val="0"/>
          <w:sz w:val="28"/>
          <w:szCs w:val="28"/>
        </w:rPr>
        <w:t>本年无政府性基金预算财政拨款收、支、余</w:t>
      </w:r>
      <w:r>
        <w:rPr>
          <w:rFonts w:ascii="方正仿宋_GB2312" w:eastAsia="方正仿宋_GB2312" w:hAnsi="方正仿宋_GB2312" w:cs="方正仿宋_GB2312" w:hint="eastAsia"/>
          <w:color w:val="000000" w:themeColor="text1"/>
          <w:kern w:val="0"/>
          <w:sz w:val="28"/>
          <w:szCs w:val="28"/>
        </w:rPr>
        <w:t>。</w:t>
      </w:r>
      <w:r>
        <w:rPr>
          <w:rFonts w:ascii="方正仿宋_GB2312" w:eastAsia="方正仿宋_GB2312" w:hAnsi="方正仿宋_GB2312" w:cs="方正仿宋_GB2312" w:hint="eastAsia"/>
          <w:color w:val="000000"/>
          <w:kern w:val="0"/>
          <w:sz w:val="28"/>
          <w:szCs w:val="28"/>
        </w:rPr>
        <w:t>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（一）文化旅游与传媒支出（类）国家电影事业发展专项资金安排的支出（款）资助少数民族语电影译制（项）支出</w:t>
      </w:r>
      <w:r>
        <w:rPr>
          <w:rFonts w:ascii="方正仿宋_GB2312" w:eastAsia="方正仿宋_GB2312" w:hAnsi="方正仿宋_GB2312" w:cs="方正仿宋_GB2312" w:hint="eastAsia"/>
          <w:kern w:val="0"/>
          <w:sz w:val="28"/>
          <w:szCs w:val="28"/>
          <w:u w:val="single"/>
        </w:rPr>
        <w:t>0</w:t>
      </w:r>
      <w:r>
        <w:rPr>
          <w:rFonts w:ascii="方正仿宋_GB2312" w:eastAsia="方正仿宋_GB2312" w:hAnsi="方正仿宋_GB2312" w:cs="方正仿宋_GB2312" w:hint="eastAsia"/>
          <w:kern w:val="0"/>
          <w:sz w:val="28"/>
          <w:szCs w:val="28"/>
        </w:rPr>
        <w:t>万元，主要用于</w:t>
      </w:r>
      <w:r>
        <w:rPr>
          <w:rFonts w:ascii="方正仿宋_GB2312" w:eastAsia="方正仿宋_GB2312" w:hAnsi="方正仿宋_GB2312" w:cs="方正仿宋_GB2312" w:hint="eastAsia"/>
          <w:color w:val="000000" w:themeColor="text1"/>
          <w:kern w:val="0"/>
          <w:sz w:val="28"/>
          <w:szCs w:val="28"/>
        </w:rPr>
        <w:t>本年无政府性基金预算财政拨款收、支、余</w:t>
      </w:r>
      <w:r>
        <w:rPr>
          <w:rFonts w:ascii="方正仿宋_GB2312" w:eastAsia="方正仿宋_GB2312" w:hAnsi="方正仿宋_GB2312" w:cs="方正仿宋_GB2312" w:hint="eastAsia"/>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十、国有资本经营预算财政拨款支出决算情况说明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年度国有资本经营预算财政拨款支出决算</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themeColor="text1"/>
          <w:kern w:val="0"/>
          <w:sz w:val="28"/>
          <w:szCs w:val="28"/>
        </w:rPr>
        <w:t>本年无国有资本经营预算财政拨款收、支、余。</w:t>
      </w:r>
      <w:r>
        <w:rPr>
          <w:rFonts w:ascii="方正仿宋_GB2312" w:eastAsia="方正仿宋_GB2312" w:hAnsi="方正仿宋_GB2312" w:cs="方正仿宋_GB2312" w:hint="eastAsia"/>
          <w:color w:val="000000"/>
          <w:kern w:val="0"/>
          <w:sz w:val="28"/>
          <w:szCs w:val="28"/>
        </w:rPr>
        <w:t>其中：</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（一）国有资本经营预算支出（类）解决历史遗留问题及改革成本支出（款）“三供一业”移交补助支出（项）支出</w:t>
      </w:r>
      <w:r>
        <w:rPr>
          <w:rFonts w:ascii="方正仿宋_GB2312" w:eastAsia="方正仿宋_GB2312" w:hAnsi="方正仿宋_GB2312" w:cs="方正仿宋_GB2312" w:hint="eastAsia"/>
          <w:kern w:val="0"/>
          <w:sz w:val="28"/>
          <w:szCs w:val="28"/>
          <w:u w:val="single"/>
        </w:rPr>
        <w:t>0</w:t>
      </w:r>
      <w:r>
        <w:rPr>
          <w:rFonts w:ascii="方正仿宋_GB2312" w:eastAsia="方正仿宋_GB2312" w:hAnsi="方正仿宋_GB2312" w:cs="方正仿宋_GB2312" w:hint="eastAsia"/>
          <w:kern w:val="0"/>
          <w:sz w:val="28"/>
          <w:szCs w:val="28"/>
        </w:rPr>
        <w:t>万元，主要用于</w:t>
      </w:r>
      <w:r>
        <w:rPr>
          <w:rFonts w:ascii="方正仿宋_GB2312" w:eastAsia="方正仿宋_GB2312" w:hAnsi="方正仿宋_GB2312" w:cs="方正仿宋_GB2312" w:hint="eastAsia"/>
          <w:color w:val="000000" w:themeColor="text1"/>
          <w:kern w:val="0"/>
          <w:sz w:val="28"/>
          <w:szCs w:val="28"/>
        </w:rPr>
        <w:t>本年无国有资本经营预算财政拨款收、支、余</w:t>
      </w:r>
      <w:r>
        <w:rPr>
          <w:rFonts w:ascii="方正仿宋_GB2312" w:eastAsia="方正仿宋_GB2312" w:hAnsi="方正仿宋_GB2312" w:cs="方正仿宋_GB2312" w:hint="eastAsia"/>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十一、机关运行经费（公用经费）支出决算情况说明</w:t>
      </w:r>
    </w:p>
    <w:p w:rsidR="0095437E" w:rsidRDefault="00B903FE">
      <w:pPr>
        <w:widowControl/>
        <w:spacing w:before="240" w:after="240"/>
        <w:ind w:firstLine="45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xml:space="preserve"> 2024</w:t>
      </w:r>
      <w:r>
        <w:rPr>
          <w:rFonts w:ascii="方正仿宋_GB2312" w:eastAsia="方正仿宋_GB2312" w:hAnsi="方正仿宋_GB2312" w:cs="方正仿宋_GB2312" w:hint="eastAsia"/>
          <w:color w:val="000000"/>
          <w:kern w:val="0"/>
          <w:sz w:val="28"/>
          <w:szCs w:val="28"/>
        </w:rPr>
        <w:t>年度公用经费支出决算</w:t>
      </w:r>
      <w:r>
        <w:rPr>
          <w:rFonts w:ascii="方正仿宋_GB2312" w:eastAsia="方正仿宋_GB2312" w:hAnsi="方正仿宋_GB2312" w:cs="方正仿宋_GB2312" w:hint="eastAsia"/>
          <w:color w:val="000000"/>
          <w:kern w:val="0"/>
          <w:sz w:val="28"/>
          <w:szCs w:val="28"/>
          <w:u w:val="single" w:color="000000"/>
        </w:rPr>
        <w:t xml:space="preserve"> 7.39</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0.14</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1.97</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年新增</w:t>
      </w:r>
      <w:r>
        <w:rPr>
          <w:rFonts w:ascii="方正仿宋_GB2312" w:eastAsia="方正仿宋_GB2312" w:hAnsi="方正仿宋_GB2312" w:cs="方正仿宋_GB2312" w:hint="eastAsia"/>
          <w:color w:val="000000"/>
          <w:kern w:val="0"/>
          <w:sz w:val="28"/>
          <w:szCs w:val="28"/>
        </w:rPr>
        <w:t>1</w:t>
      </w:r>
      <w:r>
        <w:rPr>
          <w:rFonts w:ascii="方正仿宋_GB2312" w:eastAsia="方正仿宋_GB2312" w:hAnsi="方正仿宋_GB2312" w:cs="方正仿宋_GB2312" w:hint="eastAsia"/>
          <w:color w:val="000000"/>
          <w:kern w:val="0"/>
          <w:sz w:val="28"/>
          <w:szCs w:val="28"/>
        </w:rPr>
        <w:t>人，公用经费增加</w:t>
      </w:r>
      <w:r>
        <w:rPr>
          <w:rFonts w:ascii="方正仿宋_GB2312" w:eastAsia="方正仿宋_GB2312" w:hAnsi="方正仿宋_GB2312" w:cs="方正仿宋_GB2312" w:hint="eastAsia"/>
          <w:color w:val="000000"/>
          <w:kern w:val="0"/>
          <w:sz w:val="28"/>
          <w:szCs w:val="28"/>
        </w:rPr>
        <w:t>。其中，机关运行经费支出决算</w:t>
      </w:r>
      <w:r>
        <w:rPr>
          <w:rFonts w:ascii="方正仿宋_GB2312" w:eastAsia="方正仿宋_GB2312" w:hAnsi="方正仿宋_GB2312" w:cs="方正仿宋_GB2312" w:hint="eastAsia"/>
          <w:color w:val="000000"/>
          <w:kern w:val="0"/>
          <w:sz w:val="28"/>
          <w:szCs w:val="28"/>
          <w:u w:val="single" w:color="000000"/>
        </w:rPr>
        <w:t xml:space="preserve"> 7.39</w:t>
      </w:r>
      <w:r>
        <w:rPr>
          <w:rFonts w:ascii="方正仿宋_GB2312" w:eastAsia="方正仿宋_GB2312" w:hAnsi="方正仿宋_GB2312" w:cs="方正仿宋_GB2312" w:hint="eastAsia"/>
          <w:color w:val="000000"/>
          <w:kern w:val="0"/>
          <w:sz w:val="28"/>
          <w:szCs w:val="28"/>
        </w:rPr>
        <w:t>万元。比上年决算相比，增加</w:t>
      </w:r>
      <w:r>
        <w:rPr>
          <w:rFonts w:ascii="方正仿宋_GB2312" w:eastAsia="方正仿宋_GB2312" w:hAnsi="方正仿宋_GB2312" w:cs="方正仿宋_GB2312" w:hint="eastAsia"/>
          <w:color w:val="000000"/>
          <w:kern w:val="0"/>
          <w:sz w:val="28"/>
          <w:szCs w:val="28"/>
          <w:u w:val="single" w:color="000000"/>
        </w:rPr>
        <w:t>0.14</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1.97</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年新增</w:t>
      </w:r>
      <w:r>
        <w:rPr>
          <w:rFonts w:ascii="方正仿宋_GB2312" w:eastAsia="方正仿宋_GB2312" w:hAnsi="方正仿宋_GB2312" w:cs="方正仿宋_GB2312" w:hint="eastAsia"/>
          <w:color w:val="000000"/>
          <w:kern w:val="0"/>
          <w:sz w:val="28"/>
          <w:szCs w:val="28"/>
        </w:rPr>
        <w:t>1</w:t>
      </w:r>
      <w:r>
        <w:rPr>
          <w:rFonts w:ascii="方正仿宋_GB2312" w:eastAsia="方正仿宋_GB2312" w:hAnsi="方正仿宋_GB2312" w:cs="方正仿宋_GB2312" w:hint="eastAsia"/>
          <w:color w:val="000000"/>
          <w:kern w:val="0"/>
          <w:sz w:val="28"/>
          <w:szCs w:val="28"/>
        </w:rPr>
        <w:t>人，机关运行经费增加</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1200FF"/>
          <w:kern w:val="0"/>
          <w:sz w:val="28"/>
          <w:szCs w:val="28"/>
        </w:rPr>
        <w:t xml:space="preserve">  </w:t>
      </w: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十二、政府采购支出决算情况说明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年度政府采购支出总额</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万元，其中：政府采购货物支出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万元、政府采购工程支出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万元、政府采购服务支出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万元。政府采购授予中小企业合同金额</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万元，占政府采购支出总额的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，其中：授予小微企业合同金额</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万元，占政府采购支出总额的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；货物采购授予中小企业合同金额占货物支出金额的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，工程采购授予中小企业合同金额占工程支出金额的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，服务采购授予中小企业合同金额占服务支出金额的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十三、国有资产占用情况说明</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截至</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w:t>
      </w:r>
      <w:r>
        <w:rPr>
          <w:rFonts w:ascii="方正仿宋_GB2312" w:eastAsia="方正仿宋_GB2312" w:hAnsi="方正仿宋_GB2312" w:cs="方正仿宋_GB2312" w:hint="eastAsia"/>
          <w:color w:val="000000"/>
          <w:kern w:val="0"/>
          <w:sz w:val="28"/>
          <w:szCs w:val="28"/>
        </w:rPr>
        <w:t>12</w:t>
      </w:r>
      <w:r>
        <w:rPr>
          <w:rFonts w:ascii="方正仿宋_GB2312" w:eastAsia="方正仿宋_GB2312" w:hAnsi="方正仿宋_GB2312" w:cs="方正仿宋_GB2312" w:hint="eastAsia"/>
          <w:color w:val="000000"/>
          <w:kern w:val="0"/>
          <w:sz w:val="28"/>
          <w:szCs w:val="28"/>
        </w:rPr>
        <w:t>月</w:t>
      </w:r>
      <w:r>
        <w:rPr>
          <w:rFonts w:ascii="方正仿宋_GB2312" w:eastAsia="方正仿宋_GB2312" w:hAnsi="方正仿宋_GB2312" w:cs="方正仿宋_GB2312" w:hint="eastAsia"/>
          <w:color w:val="000000"/>
          <w:kern w:val="0"/>
          <w:sz w:val="28"/>
          <w:szCs w:val="28"/>
        </w:rPr>
        <w:t>31</w:t>
      </w:r>
      <w:r>
        <w:rPr>
          <w:rFonts w:ascii="方正仿宋_GB2312" w:eastAsia="方正仿宋_GB2312" w:hAnsi="方正仿宋_GB2312" w:cs="方正仿宋_GB2312" w:hint="eastAsia"/>
          <w:color w:val="000000"/>
          <w:kern w:val="0"/>
          <w:sz w:val="28"/>
          <w:szCs w:val="28"/>
        </w:rPr>
        <w:t>日，本部门（单位）共有车辆</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辆，其中：副部（省）级及以上领导用车</w:t>
      </w:r>
      <w:r>
        <w:rPr>
          <w:rFonts w:ascii="方正仿宋_GB2312" w:eastAsia="方正仿宋_GB2312" w:hAnsi="方正仿宋_GB2312" w:cs="方正仿宋_GB2312" w:hint="eastAsia"/>
          <w:color w:val="000000"/>
          <w:kern w:val="0"/>
          <w:sz w:val="28"/>
          <w:szCs w:val="28"/>
          <w:u w:val="single" w:color="000000"/>
        </w:rPr>
        <w:t>0 </w:t>
      </w:r>
      <w:r>
        <w:rPr>
          <w:rFonts w:ascii="方正仿宋_GB2312" w:eastAsia="方正仿宋_GB2312" w:hAnsi="方正仿宋_GB2312" w:cs="方正仿宋_GB2312" w:hint="eastAsia"/>
          <w:color w:val="000000"/>
          <w:kern w:val="0"/>
          <w:sz w:val="28"/>
          <w:szCs w:val="28"/>
        </w:rPr>
        <w:t>辆、主要负责人用车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辆、机要通信用车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辆、应急保障用车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辆、执法执勤用车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辆、特种专业技术用车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辆、离退休干部服务用车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辆，其他用车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辆；单价</w:t>
      </w:r>
      <w:r>
        <w:rPr>
          <w:rFonts w:ascii="方正仿宋_GB2312" w:eastAsia="方正仿宋_GB2312" w:hAnsi="方正仿宋_GB2312" w:cs="方正仿宋_GB2312" w:hint="eastAsia"/>
          <w:color w:val="000000"/>
          <w:kern w:val="0"/>
          <w:sz w:val="28"/>
          <w:szCs w:val="28"/>
        </w:rPr>
        <w:t>100</w:t>
      </w:r>
      <w:r>
        <w:rPr>
          <w:rFonts w:ascii="方正仿宋_GB2312" w:eastAsia="方正仿宋_GB2312" w:hAnsi="方正仿宋_GB2312" w:cs="方正仿宋_GB2312" w:hint="eastAsia"/>
          <w:color w:val="000000"/>
          <w:kern w:val="0"/>
          <w:sz w:val="28"/>
          <w:szCs w:val="28"/>
        </w:rPr>
        <w:t>万元（含）以上的设备（不含车辆）</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台（套）。</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十四、预算绩效情况说明</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lastRenderedPageBreak/>
        <w:t xml:space="preserve">    </w:t>
      </w:r>
      <w:r>
        <w:rPr>
          <w:rFonts w:ascii="方正仿宋_GB2312" w:eastAsia="方正仿宋_GB2312" w:hAnsi="方正仿宋_GB2312" w:cs="方正仿宋_GB2312" w:hint="eastAsia"/>
          <w:b/>
          <w:bCs/>
          <w:kern w:val="0"/>
          <w:sz w:val="28"/>
          <w:szCs w:val="28"/>
        </w:rPr>
        <w:t>（一）预算绩效管理工作开展情况。</w:t>
      </w:r>
    </w:p>
    <w:p w:rsidR="0095437E" w:rsidRDefault="00B903FE">
      <w:pPr>
        <w:widowControl/>
        <w:spacing w:before="240" w:after="240"/>
        <w:ind w:firstLine="458"/>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根据预算绩效管理要求组织对</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年一般公共预算项目支出全面开展绩效自评，其中一级项目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个，二级项目</w:t>
      </w:r>
      <w:r>
        <w:rPr>
          <w:rFonts w:ascii="方正仿宋_GB2312" w:eastAsia="方正仿宋_GB2312" w:hAnsi="方正仿宋_GB2312" w:cs="方正仿宋_GB2312" w:hint="eastAsia"/>
          <w:color w:val="000000"/>
          <w:kern w:val="0"/>
          <w:sz w:val="28"/>
          <w:szCs w:val="28"/>
          <w:u w:val="single" w:color="000000"/>
        </w:rPr>
        <w:t>1</w:t>
      </w:r>
      <w:r>
        <w:rPr>
          <w:rFonts w:ascii="方正仿宋_GB2312" w:eastAsia="方正仿宋_GB2312" w:hAnsi="方正仿宋_GB2312" w:cs="方正仿宋_GB2312" w:hint="eastAsia"/>
          <w:color w:val="000000"/>
          <w:kern w:val="0"/>
          <w:sz w:val="28"/>
          <w:szCs w:val="28"/>
        </w:rPr>
        <w:t>个，共涉及资金</w:t>
      </w:r>
      <w:r>
        <w:rPr>
          <w:rFonts w:ascii="方正仿宋_GB2312" w:eastAsia="方正仿宋_GB2312" w:hAnsi="方正仿宋_GB2312" w:cs="方正仿宋_GB2312" w:hint="eastAsia"/>
          <w:color w:val="000000"/>
          <w:kern w:val="0"/>
          <w:sz w:val="28"/>
          <w:szCs w:val="28"/>
          <w:u w:val="single" w:color="000000"/>
        </w:rPr>
        <w:t>1.16</w:t>
      </w:r>
      <w:r>
        <w:rPr>
          <w:rFonts w:ascii="方正仿宋_GB2312" w:eastAsia="方正仿宋_GB2312" w:hAnsi="方正仿宋_GB2312" w:cs="方正仿宋_GB2312" w:hint="eastAsia"/>
          <w:color w:val="000000"/>
          <w:kern w:val="0"/>
          <w:sz w:val="28"/>
          <w:szCs w:val="28"/>
        </w:rPr>
        <w:t>万元，占一般公共预算项目支出总额的</w:t>
      </w:r>
      <w:r>
        <w:rPr>
          <w:rFonts w:ascii="方正仿宋_GB2312" w:eastAsia="方正仿宋_GB2312" w:hAnsi="方正仿宋_GB2312" w:cs="方正仿宋_GB2312" w:hint="eastAsia"/>
          <w:color w:val="000000"/>
          <w:kern w:val="0"/>
          <w:sz w:val="28"/>
          <w:szCs w:val="28"/>
        </w:rPr>
        <w:t>100%</w:t>
      </w:r>
      <w:r>
        <w:rPr>
          <w:rFonts w:ascii="方正仿宋_GB2312" w:eastAsia="方正仿宋_GB2312" w:hAnsi="方正仿宋_GB2312" w:cs="方正仿宋_GB2312" w:hint="eastAsia"/>
          <w:color w:val="000000"/>
          <w:kern w:val="0"/>
          <w:sz w:val="28"/>
          <w:szCs w:val="28"/>
        </w:rPr>
        <w:t>；政府性基金预算项目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个，其中，一级项目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u w:val="single" w:color="000000"/>
        </w:rPr>
        <w:t> </w:t>
      </w:r>
      <w:r>
        <w:rPr>
          <w:rFonts w:ascii="方正仿宋_GB2312" w:eastAsia="方正仿宋_GB2312" w:hAnsi="方正仿宋_GB2312" w:cs="方正仿宋_GB2312" w:hint="eastAsia"/>
          <w:color w:val="000000"/>
          <w:kern w:val="0"/>
          <w:sz w:val="28"/>
          <w:szCs w:val="28"/>
        </w:rPr>
        <w:t>个，二级项目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个，共涉及资金</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万元，占应纳入绩效自评的政府性基金预算项目支出总额的</w:t>
      </w:r>
      <w:r>
        <w:rPr>
          <w:rFonts w:ascii="方正仿宋_GB2312" w:eastAsia="方正仿宋_GB2312" w:hAnsi="方正仿宋_GB2312" w:cs="方正仿宋_GB2312" w:hint="eastAsia"/>
          <w:color w:val="000000"/>
          <w:kern w:val="0"/>
          <w:sz w:val="28"/>
          <w:szCs w:val="28"/>
        </w:rPr>
        <w:t>100%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 xml:space="preserve">    </w:t>
      </w:r>
    </w:p>
    <w:p w:rsidR="0095437E" w:rsidRDefault="00B903FE">
      <w:pPr>
        <w:widowControl/>
        <w:spacing w:before="240" w:after="240"/>
        <w:ind w:firstLine="458"/>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组织对“</w:t>
      </w:r>
      <w:r>
        <w:rPr>
          <w:rFonts w:ascii="方正仿宋_GB2312" w:eastAsia="方正仿宋_GB2312" w:hAnsi="方正仿宋_GB2312" w:cs="方正仿宋_GB2312" w:hint="eastAsia"/>
          <w:color w:val="000000"/>
          <w:kern w:val="0"/>
          <w:sz w:val="28"/>
          <w:szCs w:val="28"/>
        </w:rPr>
        <w:t>无线电监管（中央对下转移支付）</w:t>
      </w:r>
      <w:r>
        <w:rPr>
          <w:rFonts w:ascii="方正仿宋_GB2312" w:eastAsia="方正仿宋_GB2312" w:hAnsi="方正仿宋_GB2312" w:cs="方正仿宋_GB2312" w:hint="eastAsia"/>
          <w:color w:val="000000"/>
          <w:kern w:val="0"/>
          <w:sz w:val="28"/>
          <w:szCs w:val="28"/>
        </w:rPr>
        <w:t>”、等</w:t>
      </w:r>
      <w:r>
        <w:rPr>
          <w:rFonts w:ascii="方正仿宋_GB2312" w:eastAsia="方正仿宋_GB2312" w:hAnsi="方正仿宋_GB2312" w:cs="方正仿宋_GB2312" w:hint="eastAsia"/>
          <w:color w:val="000000"/>
          <w:kern w:val="0"/>
          <w:sz w:val="28"/>
          <w:szCs w:val="28"/>
          <w:u w:val="single" w:color="000000"/>
        </w:rPr>
        <w:t>1</w:t>
      </w:r>
      <w:r>
        <w:rPr>
          <w:rFonts w:ascii="方正仿宋_GB2312" w:eastAsia="方正仿宋_GB2312" w:hAnsi="方正仿宋_GB2312" w:cs="方正仿宋_GB2312" w:hint="eastAsia"/>
          <w:color w:val="000000"/>
          <w:kern w:val="0"/>
          <w:sz w:val="28"/>
          <w:szCs w:val="28"/>
        </w:rPr>
        <w:t>个项目开展了部门评价，涉及一般公共预算支出</w:t>
      </w:r>
      <w:r>
        <w:rPr>
          <w:rFonts w:ascii="方正仿宋_GB2312" w:eastAsia="方正仿宋_GB2312" w:hAnsi="方正仿宋_GB2312" w:cs="方正仿宋_GB2312" w:hint="eastAsia"/>
          <w:color w:val="000000"/>
          <w:kern w:val="0"/>
          <w:sz w:val="28"/>
          <w:szCs w:val="28"/>
          <w:u w:val="single" w:color="000000"/>
        </w:rPr>
        <w:t>1.16</w:t>
      </w:r>
      <w:r>
        <w:rPr>
          <w:rFonts w:ascii="方正仿宋_GB2312" w:eastAsia="方正仿宋_GB2312" w:hAnsi="方正仿宋_GB2312" w:cs="方正仿宋_GB2312" w:hint="eastAsia"/>
          <w:color w:val="000000"/>
          <w:kern w:val="0"/>
          <w:sz w:val="28"/>
          <w:szCs w:val="28"/>
        </w:rPr>
        <w:t>万元，政府性基金支出</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w:t>
      </w:r>
      <w:r>
        <w:rPr>
          <w:rFonts w:ascii="方正仿宋_GB2312" w:eastAsia="方正仿宋_GB2312" w:hAnsi="方正仿宋_GB2312" w:cs="方正仿宋_GB2312" w:hint="eastAsia"/>
          <w:color w:val="000000" w:themeColor="text1"/>
          <w:kern w:val="0"/>
          <w:sz w:val="28"/>
          <w:szCs w:val="28"/>
        </w:rPr>
        <w:t>。</w:t>
      </w:r>
      <w:r>
        <w:rPr>
          <w:rFonts w:ascii="方正仿宋_GB2312" w:eastAsia="方正仿宋_GB2312" w:hAnsi="方正仿宋_GB2312" w:cs="方正仿宋_GB2312" w:hint="eastAsia"/>
          <w:color w:val="000000" w:themeColor="text1"/>
          <w:kern w:val="0"/>
          <w:sz w:val="28"/>
          <w:szCs w:val="28"/>
        </w:rPr>
        <w:t>我单位</w:t>
      </w:r>
      <w:r>
        <w:rPr>
          <w:rFonts w:ascii="方正仿宋_GB2312" w:eastAsia="方正仿宋_GB2312" w:hAnsi="方正仿宋_GB2312" w:cs="方正仿宋_GB2312" w:hint="eastAsia"/>
          <w:color w:val="000000" w:themeColor="text1"/>
          <w:kern w:val="0"/>
          <w:sz w:val="28"/>
          <w:szCs w:val="28"/>
        </w:rPr>
        <w:t>2024</w:t>
      </w:r>
      <w:r>
        <w:rPr>
          <w:rFonts w:ascii="方正仿宋_GB2312" w:eastAsia="方正仿宋_GB2312" w:hAnsi="方正仿宋_GB2312" w:cs="方正仿宋_GB2312" w:hint="eastAsia"/>
          <w:color w:val="000000" w:themeColor="text1"/>
          <w:kern w:val="0"/>
          <w:sz w:val="28"/>
          <w:szCs w:val="28"/>
        </w:rPr>
        <w:t>年未对项目进行绩效评价。</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xml:space="preserve">    </w:t>
      </w:r>
      <w:r>
        <w:rPr>
          <w:rFonts w:ascii="方正仿宋_GB2312" w:eastAsia="方正仿宋_GB2312" w:hAnsi="方正仿宋_GB2312" w:cs="方正仿宋_GB2312" w:hint="eastAsia"/>
          <w:b/>
          <w:bCs/>
          <w:color w:val="000000"/>
          <w:kern w:val="0"/>
          <w:sz w:val="28"/>
          <w:szCs w:val="28"/>
        </w:rPr>
        <w:t>（二）部门（单位）决算中项目绩效自评结果。</w:t>
      </w:r>
    </w:p>
    <w:p w:rsidR="0095437E" w:rsidRDefault="00B903FE">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内蒙古自治区工业和信息化厅驻呼和浩特市无线电管理处</w:t>
      </w:r>
      <w:r>
        <w:rPr>
          <w:rFonts w:ascii="方正仿宋_GB2312" w:eastAsia="方正仿宋_GB2312" w:hAnsi="方正仿宋_GB2312" w:cs="方正仿宋_GB2312" w:hint="eastAsia"/>
          <w:color w:val="000000"/>
          <w:kern w:val="0"/>
          <w:sz w:val="28"/>
          <w:szCs w:val="28"/>
        </w:rPr>
        <w:t> 2024</w:t>
      </w:r>
      <w:r>
        <w:rPr>
          <w:rFonts w:ascii="方正仿宋_GB2312" w:eastAsia="方正仿宋_GB2312" w:hAnsi="方正仿宋_GB2312" w:cs="方正仿宋_GB2312" w:hint="eastAsia"/>
          <w:color w:val="000000"/>
          <w:kern w:val="0"/>
          <w:sz w:val="28"/>
          <w:szCs w:val="28"/>
        </w:rPr>
        <w:t>年度在决算中反映</w:t>
      </w:r>
      <w:r>
        <w:rPr>
          <w:rFonts w:ascii="方正仿宋_GB2312" w:eastAsia="方正仿宋_GB2312" w:hAnsi="方正仿宋_GB2312" w:cs="方正仿宋_GB2312" w:hint="eastAsia"/>
          <w:color w:val="000000"/>
          <w:kern w:val="0"/>
          <w:sz w:val="28"/>
          <w:szCs w:val="28"/>
          <w:u w:val="single" w:color="000000"/>
        </w:rPr>
        <w:t>1</w:t>
      </w:r>
      <w:r>
        <w:rPr>
          <w:rFonts w:ascii="方正仿宋_GB2312" w:eastAsia="方正仿宋_GB2312" w:hAnsi="方正仿宋_GB2312" w:cs="方正仿宋_GB2312" w:hint="eastAsia"/>
          <w:color w:val="000000"/>
          <w:kern w:val="0"/>
          <w:sz w:val="28"/>
          <w:szCs w:val="28"/>
        </w:rPr>
        <w:t>个一般公共预算项目，以及</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个政府性基金项目，</w:t>
      </w:r>
      <w:r>
        <w:rPr>
          <w:rFonts w:ascii="方正仿宋_GB2312" w:eastAsia="方正仿宋_GB2312" w:hAnsi="方正仿宋_GB2312" w:cs="方正仿宋_GB2312" w:hint="eastAsia"/>
          <w:color w:val="000000"/>
          <w:kern w:val="0"/>
          <w:sz w:val="28"/>
          <w:szCs w:val="28"/>
        </w:rPr>
        <w:t> </w:t>
      </w:r>
      <w:r>
        <w:rPr>
          <w:rFonts w:ascii="方正仿宋_GB2312" w:eastAsia="方正仿宋_GB2312" w:hAnsi="方正仿宋_GB2312" w:cs="方正仿宋_GB2312" w:hint="eastAsia"/>
          <w:color w:val="000000"/>
          <w:kern w:val="0"/>
          <w:sz w:val="28"/>
          <w:szCs w:val="28"/>
        </w:rPr>
        <w:t>共</w:t>
      </w:r>
      <w:r>
        <w:rPr>
          <w:rFonts w:ascii="方正仿宋_GB2312" w:eastAsia="方正仿宋_GB2312" w:hAnsi="方正仿宋_GB2312" w:cs="方正仿宋_GB2312" w:hint="eastAsia"/>
          <w:color w:val="000000"/>
          <w:kern w:val="0"/>
          <w:sz w:val="28"/>
          <w:szCs w:val="28"/>
          <w:u w:val="single" w:color="000000"/>
        </w:rPr>
        <w:t>1</w:t>
      </w:r>
      <w:r>
        <w:rPr>
          <w:rFonts w:ascii="方正仿宋_GB2312" w:eastAsia="方正仿宋_GB2312" w:hAnsi="方正仿宋_GB2312" w:cs="方正仿宋_GB2312" w:hint="eastAsia"/>
          <w:color w:val="000000"/>
          <w:kern w:val="0"/>
          <w:sz w:val="28"/>
          <w:szCs w:val="28"/>
        </w:rPr>
        <w:t>个项目的绩效自评结果。</w:t>
      </w:r>
    </w:p>
    <w:p w:rsidR="0095437E" w:rsidRDefault="00B903FE">
      <w:pPr>
        <w:widowControl/>
        <w:spacing w:before="240" w:after="240"/>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    1.</w:t>
      </w:r>
      <w:r>
        <w:rPr>
          <w:rFonts w:ascii="方正仿宋_GB2312" w:eastAsia="方正仿宋_GB2312" w:hAnsi="方正仿宋_GB2312" w:cs="方正仿宋_GB2312" w:hint="eastAsia"/>
          <w:color w:val="000000"/>
          <w:kern w:val="0"/>
          <w:sz w:val="28"/>
          <w:szCs w:val="28"/>
        </w:rPr>
        <w:t>无线电监管（中央对下转移支付）</w:t>
      </w:r>
      <w:r>
        <w:rPr>
          <w:rFonts w:ascii="方正仿宋_GB2312" w:eastAsia="方正仿宋_GB2312" w:hAnsi="方正仿宋_GB2312" w:cs="方正仿宋_GB2312" w:hint="eastAsia"/>
          <w:color w:val="000000"/>
          <w:kern w:val="0"/>
          <w:sz w:val="28"/>
          <w:szCs w:val="28"/>
        </w:rPr>
        <w:t>项目自评综述：根据年初设定的绩效目标，项目自评得分</w:t>
      </w:r>
      <w:r>
        <w:rPr>
          <w:rFonts w:ascii="方正仿宋_GB2312" w:eastAsia="方正仿宋_GB2312" w:hAnsi="方正仿宋_GB2312" w:cs="方正仿宋_GB2312" w:hint="eastAsia"/>
          <w:color w:val="000000"/>
          <w:kern w:val="0"/>
          <w:sz w:val="28"/>
          <w:szCs w:val="28"/>
          <w:u w:val="single" w:color="000000"/>
        </w:rPr>
        <w:t>60</w:t>
      </w:r>
      <w:r>
        <w:rPr>
          <w:rFonts w:ascii="方正仿宋_GB2312" w:eastAsia="方正仿宋_GB2312" w:hAnsi="方正仿宋_GB2312" w:cs="方正仿宋_GB2312" w:hint="eastAsia"/>
          <w:color w:val="000000"/>
          <w:kern w:val="0"/>
          <w:sz w:val="28"/>
          <w:szCs w:val="28"/>
        </w:rPr>
        <w:t>分。全年预算数为</w:t>
      </w:r>
      <w:r>
        <w:rPr>
          <w:rFonts w:ascii="方正仿宋_GB2312" w:eastAsia="方正仿宋_GB2312" w:hAnsi="方正仿宋_GB2312" w:cs="方正仿宋_GB2312" w:hint="eastAsia"/>
          <w:color w:val="000000"/>
          <w:kern w:val="0"/>
          <w:sz w:val="28"/>
          <w:szCs w:val="28"/>
          <w:u w:val="single" w:color="000000"/>
        </w:rPr>
        <w:t>1.16</w:t>
      </w:r>
      <w:r>
        <w:rPr>
          <w:rFonts w:ascii="方正仿宋_GB2312" w:eastAsia="方正仿宋_GB2312" w:hAnsi="方正仿宋_GB2312" w:cs="方正仿宋_GB2312" w:hint="eastAsia"/>
          <w:color w:val="000000"/>
          <w:kern w:val="0"/>
          <w:sz w:val="28"/>
          <w:szCs w:val="28"/>
        </w:rPr>
        <w:t>万元，执行数为</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w:t>
      </w:r>
      <w:r>
        <w:rPr>
          <w:rFonts w:ascii="方正仿宋_GB2312" w:eastAsia="方正仿宋_GB2312" w:hAnsi="方正仿宋_GB2312" w:cs="方正仿宋_GB2312" w:hint="eastAsia"/>
          <w:color w:val="000000"/>
          <w:kern w:val="0"/>
          <w:sz w:val="28"/>
          <w:szCs w:val="28"/>
        </w:rPr>
        <w:t>。项目绩效目标完成情况：</w:t>
      </w:r>
      <w:r>
        <w:rPr>
          <w:rFonts w:ascii="方正仿宋_GB2312" w:eastAsia="方正仿宋_GB2312" w:hAnsi="方正仿宋_GB2312" w:cs="方正仿宋_GB2312" w:hint="eastAsia"/>
          <w:color w:val="000000"/>
          <w:kern w:val="0"/>
          <w:sz w:val="28"/>
          <w:szCs w:val="28"/>
        </w:rPr>
        <w:t>出差指标未完成</w:t>
      </w:r>
      <w:r>
        <w:rPr>
          <w:rFonts w:ascii="方正仿宋_GB2312" w:eastAsia="方正仿宋_GB2312" w:hAnsi="方正仿宋_GB2312" w:cs="方正仿宋_GB2312" w:hint="eastAsia"/>
          <w:color w:val="000000"/>
          <w:kern w:val="0"/>
          <w:sz w:val="28"/>
          <w:szCs w:val="28"/>
        </w:rPr>
        <w:t>。发现的主要问题及原因：</w:t>
      </w:r>
      <w:r>
        <w:rPr>
          <w:rFonts w:ascii="方正仿宋_GB2312" w:eastAsia="方正仿宋_GB2312" w:hAnsi="方正仿宋_GB2312" w:cs="方正仿宋_GB2312" w:hint="eastAsia"/>
          <w:color w:val="000000"/>
          <w:kern w:val="0"/>
          <w:sz w:val="28"/>
          <w:szCs w:val="28"/>
        </w:rPr>
        <w:t>因呼市管理处人少，</w:t>
      </w:r>
      <w:r>
        <w:rPr>
          <w:rFonts w:ascii="方正仿宋_GB2312" w:eastAsia="方正仿宋_GB2312" w:hAnsi="方正仿宋_GB2312" w:cs="方正仿宋_GB2312" w:hint="eastAsia"/>
          <w:color w:val="000000"/>
          <w:kern w:val="0"/>
          <w:sz w:val="28"/>
          <w:szCs w:val="28"/>
        </w:rPr>
        <w:t>2024</w:t>
      </w:r>
      <w:r>
        <w:rPr>
          <w:rFonts w:ascii="方正仿宋_GB2312" w:eastAsia="方正仿宋_GB2312" w:hAnsi="方正仿宋_GB2312" w:cs="方正仿宋_GB2312" w:hint="eastAsia"/>
          <w:color w:val="000000"/>
          <w:kern w:val="0"/>
          <w:sz w:val="28"/>
          <w:szCs w:val="28"/>
        </w:rPr>
        <w:t>年差旅费使用公用经费可以覆盖，导致未使用项目资金</w:t>
      </w:r>
      <w:r>
        <w:rPr>
          <w:rFonts w:ascii="方正仿宋_GB2312" w:eastAsia="方正仿宋_GB2312" w:hAnsi="方正仿宋_GB2312" w:cs="方正仿宋_GB2312" w:hint="eastAsia"/>
          <w:color w:val="000000"/>
          <w:kern w:val="0"/>
          <w:sz w:val="28"/>
          <w:szCs w:val="28"/>
        </w:rPr>
        <w:t>。下一步改进措施：</w:t>
      </w:r>
      <w:r>
        <w:rPr>
          <w:rFonts w:ascii="方正仿宋_GB2312" w:eastAsia="方正仿宋_GB2312" w:hAnsi="方正仿宋_GB2312" w:cs="方正仿宋_GB2312" w:hint="eastAsia"/>
          <w:color w:val="000000"/>
          <w:kern w:val="0"/>
          <w:sz w:val="28"/>
          <w:szCs w:val="28"/>
        </w:rPr>
        <w:t>合理使用项目资金，将未使用资金及时调整，用于其他方面</w:t>
      </w:r>
      <w:r>
        <w:rPr>
          <w:rFonts w:ascii="方正仿宋_GB2312" w:eastAsia="方正仿宋_GB2312" w:hAnsi="方正仿宋_GB2312" w:cs="方正仿宋_GB2312" w:hint="eastAsia"/>
          <w:color w:val="000000"/>
          <w:kern w:val="0"/>
          <w:sz w:val="28"/>
          <w:szCs w:val="28"/>
        </w:rPr>
        <w:t>。</w:t>
      </w:r>
    </w:p>
    <w:tbl>
      <w:tblPr>
        <w:tblW w:w="5000" w:type="pct"/>
        <w:tblLook w:val="04A0"/>
      </w:tblPr>
      <w:tblGrid>
        <w:gridCol w:w="869"/>
        <w:gridCol w:w="873"/>
        <w:gridCol w:w="869"/>
        <w:gridCol w:w="805"/>
        <w:gridCol w:w="804"/>
        <w:gridCol w:w="808"/>
        <w:gridCol w:w="806"/>
        <w:gridCol w:w="804"/>
        <w:gridCol w:w="804"/>
        <w:gridCol w:w="804"/>
        <w:gridCol w:w="834"/>
        <w:gridCol w:w="876"/>
      </w:tblGrid>
      <w:tr w:rsidR="0095437E">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lang/>
              </w:rPr>
              <w:lastRenderedPageBreak/>
              <w:t>项目支出绩效自评表</w:t>
            </w:r>
            <w:r>
              <w:rPr>
                <w:rFonts w:ascii="宋体" w:hAnsi="宋体" w:cs="宋体" w:hint="eastAsia"/>
                <w:b/>
                <w:bCs/>
                <w:color w:val="000000"/>
                <w:kern w:val="0"/>
                <w:sz w:val="40"/>
                <w:szCs w:val="40"/>
                <w:lang/>
              </w:rPr>
              <w:br/>
              <w:t>(2024</w:t>
            </w:r>
            <w:r>
              <w:rPr>
                <w:rFonts w:ascii="宋体" w:hAnsi="宋体" w:cs="宋体" w:hint="eastAsia"/>
                <w:b/>
                <w:bCs/>
                <w:color w:val="000000"/>
                <w:kern w:val="0"/>
                <w:sz w:val="40"/>
                <w:szCs w:val="40"/>
                <w:lang/>
              </w:rPr>
              <w:t>年度）</w:t>
            </w:r>
          </w:p>
        </w:tc>
      </w:tr>
      <w:tr w:rsidR="0095437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无线电监管（中央对下转移支付）</w:t>
            </w:r>
          </w:p>
        </w:tc>
      </w:tr>
      <w:tr w:rsidR="0095437E">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内蒙古自治区工业和信息化厅部门</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内蒙古自治区工业和信息化厅驻呼和浩特市无线电管理处</w:t>
            </w:r>
          </w:p>
        </w:tc>
      </w:tr>
      <w:tr w:rsidR="0095437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项目资金</w:t>
            </w:r>
            <w:r>
              <w:rPr>
                <w:rFonts w:ascii="宋体" w:hAnsi="宋体" w:cs="宋体" w:hint="eastAsia"/>
                <w:color w:val="000000"/>
                <w:kern w:val="0"/>
                <w:sz w:val="18"/>
                <w:szCs w:val="18"/>
                <w:lang/>
              </w:rPr>
              <w:br/>
            </w:r>
            <w:r>
              <w:rPr>
                <w:rFonts w:ascii="宋体" w:hAnsi="宋体" w:cs="宋体" w:hint="eastAsia"/>
                <w:color w:val="000000"/>
                <w:kern w:val="0"/>
                <w:sz w:val="18"/>
                <w:szCs w:val="18"/>
                <w:lang/>
              </w:rP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执行率（</w:t>
            </w:r>
            <w:r>
              <w:rPr>
                <w:rFonts w:ascii="宋体" w:hAnsi="宋体" w:cs="宋体" w:hint="eastAsia"/>
                <w:color w:val="000000"/>
                <w:kern w:val="0"/>
                <w:sz w:val="18"/>
                <w:szCs w:val="18"/>
                <w:lang/>
              </w:rPr>
              <w:t>%</w:t>
            </w:r>
            <w:r>
              <w:rPr>
                <w:rFonts w:ascii="宋体" w:hAnsi="宋体" w:cs="宋体" w:hint="eastAsia"/>
                <w:color w:val="000000"/>
                <w:kern w:val="0"/>
                <w:sz w:val="18"/>
                <w:szCs w:val="18"/>
                <w:lang/>
              </w:rPr>
              <w:t>）</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得分</w:t>
            </w:r>
          </w:p>
        </w:tc>
      </w:tr>
      <w:tr w:rsidR="0095437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1.16</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r>
      <w:tr w:rsidR="0095437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1.16</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95437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95437E">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95437E" w:rsidRDefault="00B903FE">
            <w:pPr>
              <w:widowControl/>
              <w:jc w:val="center"/>
              <w:textAlignment w:val="center"/>
              <w:rPr>
                <w:rFonts w:ascii="Arial" w:hAnsi="Arial" w:cs="Arial"/>
                <w:color w:val="222222"/>
                <w:sz w:val="19"/>
                <w:szCs w:val="19"/>
              </w:rPr>
            </w:pPr>
            <w:r>
              <w:rPr>
                <w:rFonts w:ascii="Arial" w:hAnsi="Arial" w:cs="Arial"/>
                <w:color w:val="222222"/>
                <w:kern w:val="0"/>
                <w:sz w:val="19"/>
                <w:szCs w:val="19"/>
                <w:lang/>
              </w:rPr>
              <w:t>——</w:t>
            </w:r>
          </w:p>
        </w:tc>
      </w:tr>
      <w:tr w:rsidR="0095437E">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实际完成情况</w:t>
            </w:r>
          </w:p>
        </w:tc>
      </w:tr>
      <w:tr w:rsidR="0095437E">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强化学习培训，不断提升全员机动监测和应急保障能力，提高工作水平，更好地完成无线电干扰查处、重大活动保障、考试保障等工作任务，维护无线电波秩序。</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t>二、合理配置、统筹保障频谱资源</w:t>
            </w:r>
            <w:r>
              <w:rPr>
                <w:rFonts w:ascii="宋体" w:hAnsi="宋体" w:cs="宋体" w:hint="eastAsia"/>
                <w:color w:val="000000"/>
                <w:kern w:val="0"/>
                <w:sz w:val="18"/>
                <w:szCs w:val="18"/>
                <w:lang/>
              </w:rPr>
              <w:br/>
            </w:r>
            <w:r>
              <w:rPr>
                <w:rFonts w:ascii="宋体" w:hAnsi="宋体" w:cs="宋体" w:hint="eastAsia"/>
                <w:color w:val="000000"/>
                <w:kern w:val="0"/>
                <w:sz w:val="18"/>
                <w:szCs w:val="18"/>
                <w:lang/>
              </w:rPr>
              <w:t>严格落实行政审批制度，规范频率、台（站）审批流程，</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年完成各类频率许可共计</w:t>
            </w:r>
            <w:r>
              <w:rPr>
                <w:rFonts w:ascii="宋体" w:hAnsi="宋体" w:cs="宋体" w:hint="eastAsia"/>
                <w:color w:val="000000"/>
                <w:kern w:val="0"/>
                <w:sz w:val="18"/>
                <w:szCs w:val="18"/>
                <w:lang/>
              </w:rPr>
              <w:t>62</w:t>
            </w:r>
            <w:r>
              <w:rPr>
                <w:rFonts w:ascii="宋体" w:hAnsi="宋体" w:cs="宋体" w:hint="eastAsia"/>
                <w:color w:val="000000"/>
                <w:kern w:val="0"/>
                <w:sz w:val="18"/>
                <w:szCs w:val="18"/>
                <w:lang/>
              </w:rPr>
              <w:t>件</w:t>
            </w:r>
            <w:r>
              <w:rPr>
                <w:rFonts w:ascii="宋体" w:hAnsi="宋体" w:cs="宋体" w:hint="eastAsia"/>
                <w:color w:val="000000"/>
                <w:kern w:val="0"/>
                <w:sz w:val="18"/>
                <w:szCs w:val="18"/>
                <w:lang/>
              </w:rPr>
              <w:t>161</w:t>
            </w:r>
            <w:r>
              <w:rPr>
                <w:rFonts w:ascii="宋体" w:hAnsi="宋体" w:cs="宋体" w:hint="eastAsia"/>
                <w:color w:val="000000"/>
                <w:kern w:val="0"/>
                <w:sz w:val="18"/>
                <w:szCs w:val="18"/>
                <w:lang/>
              </w:rPr>
              <w:t>组频率，办理各类台（站）（除公网基站）审批共计</w:t>
            </w:r>
            <w:r>
              <w:rPr>
                <w:rFonts w:ascii="宋体" w:hAnsi="宋体" w:cs="宋体" w:hint="eastAsia"/>
                <w:color w:val="000000"/>
                <w:kern w:val="0"/>
                <w:sz w:val="18"/>
                <w:szCs w:val="18"/>
                <w:lang/>
              </w:rPr>
              <w:t>1428</w:t>
            </w:r>
            <w:r>
              <w:rPr>
                <w:rFonts w:ascii="宋体" w:hAnsi="宋体" w:cs="宋体" w:hint="eastAsia"/>
                <w:color w:val="000000"/>
                <w:kern w:val="0"/>
                <w:sz w:val="18"/>
                <w:szCs w:val="18"/>
                <w:lang/>
              </w:rPr>
              <w:t>台。</w:t>
            </w:r>
            <w:r>
              <w:rPr>
                <w:rFonts w:ascii="宋体" w:hAnsi="宋体" w:cs="宋体" w:hint="eastAsia"/>
                <w:color w:val="000000"/>
                <w:kern w:val="0"/>
                <w:sz w:val="18"/>
                <w:szCs w:val="18"/>
                <w:lang/>
              </w:rPr>
              <w:br/>
            </w:r>
            <w:r>
              <w:rPr>
                <w:rFonts w:ascii="宋体" w:hAnsi="宋体" w:cs="宋体" w:hint="eastAsia"/>
                <w:color w:val="000000"/>
                <w:kern w:val="0"/>
                <w:sz w:val="18"/>
                <w:szCs w:val="18"/>
                <w:lang/>
              </w:rPr>
              <w:t>全区新审批基站执照</w:t>
            </w:r>
            <w:r>
              <w:rPr>
                <w:rFonts w:ascii="宋体" w:hAnsi="宋体" w:cs="宋体" w:hint="eastAsia"/>
                <w:color w:val="000000"/>
                <w:kern w:val="0"/>
                <w:sz w:val="18"/>
                <w:szCs w:val="18"/>
                <w:lang/>
              </w:rPr>
              <w:t>(</w:t>
            </w:r>
            <w:r>
              <w:rPr>
                <w:rFonts w:ascii="宋体" w:hAnsi="宋体" w:cs="宋体" w:hint="eastAsia"/>
                <w:color w:val="000000"/>
                <w:kern w:val="0"/>
                <w:sz w:val="18"/>
                <w:szCs w:val="18"/>
                <w:lang/>
              </w:rPr>
              <w:t>除</w:t>
            </w:r>
            <w:r>
              <w:rPr>
                <w:rFonts w:ascii="宋体" w:hAnsi="宋体" w:cs="宋体" w:hint="eastAsia"/>
                <w:color w:val="000000"/>
                <w:kern w:val="0"/>
                <w:sz w:val="18"/>
                <w:szCs w:val="18"/>
                <w:lang/>
              </w:rPr>
              <w:t>5G)47240</w:t>
            </w:r>
            <w:r>
              <w:rPr>
                <w:rFonts w:ascii="宋体" w:hAnsi="宋体" w:cs="宋体" w:hint="eastAsia"/>
                <w:color w:val="000000"/>
                <w:kern w:val="0"/>
                <w:sz w:val="18"/>
                <w:szCs w:val="18"/>
                <w:lang/>
              </w:rPr>
              <w:t>个，共办理基站</w:t>
            </w:r>
            <w:r>
              <w:rPr>
                <w:rFonts w:ascii="宋体" w:hAnsi="宋体" w:cs="宋体" w:hint="eastAsia"/>
                <w:color w:val="000000"/>
                <w:kern w:val="0"/>
                <w:sz w:val="18"/>
                <w:szCs w:val="18"/>
                <w:lang/>
              </w:rPr>
              <w:t>(</w:t>
            </w:r>
            <w:r>
              <w:rPr>
                <w:rFonts w:ascii="宋体" w:hAnsi="宋体" w:cs="宋体" w:hint="eastAsia"/>
                <w:color w:val="000000"/>
                <w:kern w:val="0"/>
                <w:sz w:val="18"/>
                <w:szCs w:val="18"/>
                <w:lang/>
              </w:rPr>
              <w:t>除</w:t>
            </w:r>
            <w:r>
              <w:rPr>
                <w:rFonts w:ascii="宋体" w:hAnsi="宋体" w:cs="宋体" w:hint="eastAsia"/>
                <w:color w:val="000000"/>
                <w:kern w:val="0"/>
                <w:sz w:val="18"/>
                <w:szCs w:val="18"/>
                <w:lang/>
              </w:rPr>
              <w:t>5G)</w:t>
            </w:r>
            <w:r>
              <w:rPr>
                <w:rFonts w:ascii="宋体" w:hAnsi="宋体" w:cs="宋体" w:hint="eastAsia"/>
                <w:color w:val="000000"/>
                <w:kern w:val="0"/>
                <w:sz w:val="18"/>
                <w:szCs w:val="18"/>
                <w:lang/>
              </w:rPr>
              <w:t>执照</w:t>
            </w:r>
            <w:r>
              <w:rPr>
                <w:rFonts w:ascii="宋体" w:hAnsi="宋体" w:cs="宋体" w:hint="eastAsia"/>
                <w:color w:val="000000"/>
                <w:kern w:val="0"/>
                <w:sz w:val="18"/>
                <w:szCs w:val="18"/>
                <w:lang/>
              </w:rPr>
              <w:t>66590</w:t>
            </w:r>
            <w:r>
              <w:rPr>
                <w:rFonts w:ascii="宋体" w:hAnsi="宋体" w:cs="宋体" w:hint="eastAsia"/>
                <w:color w:val="000000"/>
                <w:kern w:val="0"/>
                <w:sz w:val="18"/>
                <w:szCs w:val="18"/>
                <w:lang/>
              </w:rPr>
              <w:t>个。全区新审批</w:t>
            </w:r>
            <w:r>
              <w:rPr>
                <w:rFonts w:ascii="宋体" w:hAnsi="宋体" w:cs="宋体" w:hint="eastAsia"/>
                <w:color w:val="000000"/>
                <w:kern w:val="0"/>
                <w:sz w:val="18"/>
                <w:szCs w:val="18"/>
                <w:lang/>
              </w:rPr>
              <w:t>5G</w:t>
            </w:r>
            <w:r>
              <w:rPr>
                <w:rFonts w:ascii="宋体" w:hAnsi="宋体" w:cs="宋体" w:hint="eastAsia"/>
                <w:color w:val="000000"/>
                <w:kern w:val="0"/>
                <w:sz w:val="18"/>
                <w:szCs w:val="18"/>
                <w:lang/>
              </w:rPr>
              <w:t>基站执照</w:t>
            </w:r>
            <w:r>
              <w:rPr>
                <w:rFonts w:ascii="宋体" w:hAnsi="宋体" w:cs="宋体" w:hint="eastAsia"/>
                <w:color w:val="000000"/>
                <w:kern w:val="0"/>
                <w:sz w:val="18"/>
                <w:szCs w:val="18"/>
                <w:lang/>
              </w:rPr>
              <w:t>18142</w:t>
            </w:r>
            <w:r>
              <w:rPr>
                <w:rFonts w:ascii="宋体" w:hAnsi="宋体" w:cs="宋体" w:hint="eastAsia"/>
                <w:color w:val="000000"/>
                <w:kern w:val="0"/>
                <w:sz w:val="18"/>
                <w:szCs w:val="18"/>
                <w:lang/>
              </w:rPr>
              <w:t>个，共办理</w:t>
            </w:r>
            <w:r>
              <w:rPr>
                <w:rFonts w:ascii="宋体" w:hAnsi="宋体" w:cs="宋体" w:hint="eastAsia"/>
                <w:color w:val="000000"/>
                <w:kern w:val="0"/>
                <w:sz w:val="18"/>
                <w:szCs w:val="18"/>
                <w:lang/>
              </w:rPr>
              <w:t>5G</w:t>
            </w:r>
            <w:r>
              <w:rPr>
                <w:rFonts w:ascii="宋体" w:hAnsi="宋体" w:cs="宋体" w:hint="eastAsia"/>
                <w:color w:val="000000"/>
                <w:kern w:val="0"/>
                <w:sz w:val="18"/>
                <w:szCs w:val="18"/>
                <w:lang/>
              </w:rPr>
              <w:t>基站执照</w:t>
            </w:r>
            <w:r>
              <w:rPr>
                <w:rFonts w:ascii="宋体" w:hAnsi="宋体" w:cs="宋体" w:hint="eastAsia"/>
                <w:color w:val="000000"/>
                <w:kern w:val="0"/>
                <w:sz w:val="18"/>
                <w:szCs w:val="18"/>
                <w:lang/>
              </w:rPr>
              <w:t>20715</w:t>
            </w:r>
            <w:r>
              <w:rPr>
                <w:rFonts w:ascii="宋体" w:hAnsi="宋体" w:cs="宋体" w:hint="eastAsia"/>
                <w:color w:val="000000"/>
                <w:kern w:val="0"/>
                <w:sz w:val="18"/>
                <w:szCs w:val="18"/>
                <w:lang/>
              </w:rPr>
              <w:t>个，</w:t>
            </w:r>
            <w:r>
              <w:rPr>
                <w:rFonts w:ascii="宋体" w:hAnsi="宋体" w:cs="宋体" w:hint="eastAsia"/>
                <w:color w:val="000000"/>
                <w:kern w:val="0"/>
                <w:sz w:val="18"/>
                <w:szCs w:val="18"/>
                <w:lang/>
              </w:rPr>
              <w:t>5G</w:t>
            </w:r>
            <w:r>
              <w:rPr>
                <w:rFonts w:ascii="宋体" w:hAnsi="宋体" w:cs="宋体" w:hint="eastAsia"/>
                <w:color w:val="000000"/>
                <w:kern w:val="0"/>
                <w:sz w:val="18"/>
                <w:szCs w:val="18"/>
                <w:lang/>
              </w:rPr>
              <w:t>频率资源使用得到有效保障。</w:t>
            </w:r>
            <w:r>
              <w:rPr>
                <w:rFonts w:ascii="宋体" w:hAnsi="宋体" w:cs="宋体" w:hint="eastAsia"/>
                <w:color w:val="000000"/>
                <w:kern w:val="0"/>
                <w:sz w:val="18"/>
                <w:szCs w:val="18"/>
                <w:lang/>
              </w:rPr>
              <w:br/>
              <w:t>2024</w:t>
            </w:r>
            <w:r>
              <w:rPr>
                <w:rFonts w:ascii="宋体" w:hAnsi="宋体" w:cs="宋体" w:hint="eastAsia"/>
                <w:color w:val="000000"/>
                <w:kern w:val="0"/>
                <w:sz w:val="18"/>
                <w:szCs w:val="18"/>
                <w:lang/>
              </w:rPr>
              <w:t>年</w:t>
            </w:r>
            <w:r>
              <w:rPr>
                <w:rFonts w:ascii="宋体" w:hAnsi="宋体" w:cs="宋体" w:hint="eastAsia"/>
                <w:color w:val="000000"/>
                <w:kern w:val="0"/>
                <w:sz w:val="18"/>
                <w:szCs w:val="18"/>
                <w:lang/>
              </w:rPr>
              <w:t>6</w:t>
            </w:r>
            <w:r>
              <w:rPr>
                <w:rFonts w:ascii="宋体" w:hAnsi="宋体" w:cs="宋体" w:hint="eastAsia"/>
                <w:color w:val="000000"/>
                <w:kern w:val="0"/>
                <w:sz w:val="18"/>
                <w:szCs w:val="18"/>
                <w:lang/>
              </w:rPr>
              <w:t>月、</w:t>
            </w:r>
            <w:r>
              <w:rPr>
                <w:rFonts w:ascii="宋体" w:hAnsi="宋体" w:cs="宋体" w:hint="eastAsia"/>
                <w:color w:val="000000"/>
                <w:kern w:val="0"/>
                <w:sz w:val="18"/>
                <w:szCs w:val="18"/>
                <w:lang/>
              </w:rPr>
              <w:t>12</w:t>
            </w:r>
            <w:r>
              <w:rPr>
                <w:rFonts w:ascii="宋体" w:hAnsi="宋体" w:cs="宋体" w:hint="eastAsia"/>
                <w:color w:val="000000"/>
                <w:kern w:val="0"/>
                <w:sz w:val="18"/>
                <w:szCs w:val="18"/>
                <w:lang/>
              </w:rPr>
              <w:t>月组织两期业余电台操作技能验证考试。全年办理业余无线电台</w:t>
            </w:r>
            <w:r>
              <w:rPr>
                <w:rFonts w:ascii="宋体" w:hAnsi="宋体" w:cs="宋体" w:hint="eastAsia"/>
                <w:color w:val="000000"/>
                <w:kern w:val="0"/>
                <w:sz w:val="18"/>
                <w:szCs w:val="18"/>
                <w:lang/>
              </w:rPr>
              <w:t>653</w:t>
            </w:r>
            <w:r>
              <w:rPr>
                <w:rFonts w:ascii="宋体" w:hAnsi="宋体" w:cs="宋体" w:hint="eastAsia"/>
                <w:color w:val="000000"/>
                <w:kern w:val="0"/>
                <w:sz w:val="18"/>
                <w:szCs w:val="18"/>
                <w:lang/>
              </w:rPr>
              <w:t>部，有效促进业余无线电事业健康有序发展。</w:t>
            </w:r>
            <w:r>
              <w:rPr>
                <w:rFonts w:ascii="宋体" w:hAnsi="宋体" w:cs="宋体" w:hint="eastAsia"/>
                <w:color w:val="000000"/>
                <w:kern w:val="0"/>
                <w:sz w:val="18"/>
                <w:szCs w:val="18"/>
                <w:lang/>
              </w:rPr>
              <w:br/>
              <w:t>2024</w:t>
            </w:r>
            <w:r>
              <w:rPr>
                <w:rFonts w:ascii="宋体" w:hAnsi="宋体" w:cs="宋体" w:hint="eastAsia"/>
                <w:color w:val="000000"/>
                <w:kern w:val="0"/>
                <w:sz w:val="18"/>
                <w:szCs w:val="18"/>
                <w:lang/>
              </w:rPr>
              <w:t>年分类开展全区频率、台站数据（含公众移动通信基站</w:t>
            </w:r>
            <w:r>
              <w:rPr>
                <w:rFonts w:ascii="宋体" w:hAnsi="宋体" w:cs="宋体" w:hint="eastAsia"/>
                <w:color w:val="000000"/>
                <w:kern w:val="0"/>
                <w:sz w:val="18"/>
                <w:szCs w:val="18"/>
                <w:lang/>
              </w:rPr>
              <w:t>数据）的核查工作，全年共计开展</w:t>
            </w:r>
            <w:r>
              <w:rPr>
                <w:rFonts w:ascii="宋体" w:hAnsi="宋体" w:cs="宋体" w:hint="eastAsia"/>
                <w:color w:val="000000"/>
                <w:kern w:val="0"/>
                <w:sz w:val="18"/>
                <w:szCs w:val="18"/>
                <w:lang/>
              </w:rPr>
              <w:t>3</w:t>
            </w:r>
            <w:r>
              <w:rPr>
                <w:rFonts w:ascii="宋体" w:hAnsi="宋体" w:cs="宋体" w:hint="eastAsia"/>
                <w:color w:val="000000"/>
                <w:kern w:val="0"/>
                <w:sz w:val="18"/>
                <w:szCs w:val="18"/>
                <w:lang/>
              </w:rPr>
              <w:t>次核查，对数据库中</w:t>
            </w:r>
            <w:r>
              <w:rPr>
                <w:rFonts w:ascii="宋体" w:hAnsi="宋体" w:cs="宋体" w:hint="eastAsia"/>
                <w:color w:val="000000"/>
                <w:kern w:val="0"/>
                <w:sz w:val="18"/>
                <w:szCs w:val="18"/>
                <w:lang/>
              </w:rPr>
              <w:t>14.2</w:t>
            </w:r>
            <w:r>
              <w:rPr>
                <w:rFonts w:ascii="宋体" w:hAnsi="宋体" w:cs="宋体" w:hint="eastAsia"/>
                <w:color w:val="000000"/>
                <w:kern w:val="0"/>
                <w:sz w:val="18"/>
                <w:szCs w:val="18"/>
                <w:lang/>
              </w:rPr>
              <w:t>万条数据进行准确性、完整性、有效性等全面核查，各盟市对照检核结果对数据库数据进行核实、修改，全区频率台站数据质量得到有效提升。</w:t>
            </w:r>
            <w:r>
              <w:rPr>
                <w:rFonts w:ascii="宋体" w:hAnsi="宋体" w:cs="宋体" w:hint="eastAsia"/>
                <w:color w:val="000000"/>
                <w:kern w:val="0"/>
                <w:sz w:val="18"/>
                <w:szCs w:val="18"/>
                <w:lang/>
              </w:rPr>
              <w:br/>
            </w:r>
            <w:r>
              <w:rPr>
                <w:rFonts w:ascii="宋体" w:hAnsi="宋体" w:cs="宋体" w:hint="eastAsia"/>
                <w:color w:val="000000"/>
                <w:kern w:val="0"/>
                <w:sz w:val="18"/>
                <w:szCs w:val="18"/>
                <w:lang/>
              </w:rPr>
              <w:t>开展公众移动通信系统无线电频率使用率评价工作，研究制定频率使用评价工作方案，</w:t>
            </w:r>
            <w:r>
              <w:rPr>
                <w:rFonts w:ascii="宋体" w:hAnsi="宋体" w:cs="宋体" w:hint="eastAsia"/>
                <w:color w:val="000000"/>
                <w:kern w:val="0"/>
                <w:sz w:val="18"/>
                <w:szCs w:val="18"/>
                <w:lang/>
              </w:rPr>
              <w:t>12</w:t>
            </w:r>
            <w:r>
              <w:rPr>
                <w:rFonts w:ascii="宋体" w:hAnsi="宋体" w:cs="宋体" w:hint="eastAsia"/>
                <w:color w:val="000000"/>
                <w:kern w:val="0"/>
                <w:sz w:val="18"/>
                <w:szCs w:val="18"/>
                <w:lang/>
              </w:rPr>
              <w:t>月</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将频率使用评价报告上报国家无线电管理局。</w:t>
            </w:r>
            <w:r>
              <w:rPr>
                <w:rFonts w:ascii="宋体" w:hAnsi="宋体" w:cs="宋体" w:hint="eastAsia"/>
                <w:color w:val="000000"/>
                <w:kern w:val="0"/>
                <w:sz w:val="18"/>
                <w:szCs w:val="18"/>
                <w:lang/>
              </w:rPr>
              <w:br/>
            </w:r>
            <w:r>
              <w:rPr>
                <w:rFonts w:ascii="宋体" w:hAnsi="宋体" w:cs="宋体" w:hint="eastAsia"/>
                <w:color w:val="000000"/>
                <w:kern w:val="0"/>
                <w:sz w:val="18"/>
                <w:szCs w:val="18"/>
                <w:lang/>
              </w:rPr>
              <w:t>三、全力完成国际频率台站申报工作。</w:t>
            </w:r>
            <w:r>
              <w:rPr>
                <w:rFonts w:ascii="宋体" w:hAnsi="宋体" w:cs="宋体" w:hint="eastAsia"/>
                <w:color w:val="000000"/>
                <w:kern w:val="0"/>
                <w:sz w:val="18"/>
                <w:szCs w:val="18"/>
                <w:lang/>
              </w:rPr>
              <w:br/>
              <w:t>4</w:t>
            </w:r>
            <w:r>
              <w:rPr>
                <w:rFonts w:ascii="宋体" w:hAnsi="宋体" w:cs="宋体" w:hint="eastAsia"/>
                <w:color w:val="000000"/>
                <w:kern w:val="0"/>
                <w:sz w:val="18"/>
                <w:szCs w:val="18"/>
                <w:lang/>
              </w:rPr>
              <w:t>月初，下发《关于开展</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年度地面无线电业务频率台站国际申报工作的通知》，明确各盟市无线电管理机构参加人员、任务分工、工作要求及进</w:t>
            </w:r>
            <w:r>
              <w:rPr>
                <w:rFonts w:ascii="宋体" w:hAnsi="宋体" w:cs="宋体" w:hint="eastAsia"/>
                <w:color w:val="000000"/>
                <w:kern w:val="0"/>
                <w:sz w:val="18"/>
                <w:szCs w:val="18"/>
                <w:lang/>
              </w:rPr>
              <w:lastRenderedPageBreak/>
              <w:t>度安排，召开全区视频会议，部</w:t>
            </w:r>
            <w:r>
              <w:rPr>
                <w:rFonts w:ascii="宋体" w:hAnsi="宋体" w:cs="宋体" w:hint="eastAsia"/>
                <w:color w:val="000000"/>
                <w:kern w:val="0"/>
                <w:sz w:val="18"/>
                <w:szCs w:val="18"/>
                <w:lang/>
              </w:rPr>
              <w:t>署工作，在全区无线电管理业务及监测培训班上，邀请国家无线电监测中心专家就边境地区申报和协调工作进行专题授课，讲解申报注意事项，并现场指导相关人员进行实地操作，截止</w:t>
            </w:r>
            <w:r>
              <w:rPr>
                <w:rFonts w:ascii="宋体" w:hAnsi="宋体" w:cs="宋体" w:hint="eastAsia"/>
                <w:color w:val="000000"/>
                <w:kern w:val="0"/>
                <w:sz w:val="18"/>
                <w:szCs w:val="18"/>
                <w:lang/>
              </w:rPr>
              <w:t>11</w:t>
            </w:r>
            <w:r>
              <w:rPr>
                <w:rFonts w:ascii="宋体" w:hAnsi="宋体" w:cs="宋体" w:hint="eastAsia"/>
                <w:color w:val="000000"/>
                <w:kern w:val="0"/>
                <w:sz w:val="18"/>
                <w:szCs w:val="18"/>
                <w:lang/>
              </w:rPr>
              <w:t>月底前共完成</w:t>
            </w:r>
            <w:r>
              <w:rPr>
                <w:rFonts w:ascii="宋体" w:hAnsi="宋体" w:cs="宋体" w:hint="eastAsia"/>
                <w:color w:val="000000"/>
                <w:kern w:val="0"/>
                <w:sz w:val="18"/>
                <w:szCs w:val="18"/>
                <w:lang/>
              </w:rPr>
              <w:t>800</w:t>
            </w:r>
            <w:r>
              <w:rPr>
                <w:rFonts w:ascii="宋体" w:hAnsi="宋体" w:cs="宋体" w:hint="eastAsia"/>
                <w:color w:val="000000"/>
                <w:kern w:val="0"/>
                <w:sz w:val="18"/>
                <w:szCs w:val="18"/>
                <w:lang/>
              </w:rPr>
              <w:t>个中俄、中蒙台站数据申报。</w:t>
            </w:r>
            <w:r>
              <w:rPr>
                <w:rFonts w:ascii="宋体" w:hAnsi="宋体" w:cs="宋体" w:hint="eastAsia"/>
                <w:color w:val="000000"/>
                <w:kern w:val="0"/>
                <w:sz w:val="18"/>
                <w:szCs w:val="18"/>
                <w:lang/>
              </w:rPr>
              <w:br/>
            </w:r>
            <w:r>
              <w:rPr>
                <w:rFonts w:ascii="宋体" w:hAnsi="宋体" w:cs="宋体" w:hint="eastAsia"/>
                <w:color w:val="000000"/>
                <w:kern w:val="0"/>
                <w:sz w:val="18"/>
                <w:szCs w:val="18"/>
                <w:lang/>
              </w:rPr>
              <w:t>三、切实落实监督检查行政执法职能</w:t>
            </w:r>
            <w:r>
              <w:rPr>
                <w:rFonts w:ascii="宋体" w:hAnsi="宋体" w:cs="宋体" w:hint="eastAsia"/>
                <w:color w:val="000000"/>
                <w:kern w:val="0"/>
                <w:sz w:val="18"/>
                <w:szCs w:val="18"/>
                <w:lang/>
              </w:rPr>
              <w:br/>
            </w:r>
            <w:r>
              <w:rPr>
                <w:rFonts w:ascii="宋体" w:hAnsi="宋体" w:cs="宋体" w:hint="eastAsia"/>
                <w:color w:val="000000"/>
                <w:kern w:val="0"/>
                <w:sz w:val="18"/>
                <w:szCs w:val="18"/>
                <w:lang/>
              </w:rPr>
              <w:t>全年查处“黑广播”案件</w:t>
            </w:r>
            <w:r>
              <w:rPr>
                <w:rFonts w:ascii="宋体" w:hAnsi="宋体" w:cs="宋体" w:hint="eastAsia"/>
                <w:color w:val="000000"/>
                <w:kern w:val="0"/>
                <w:sz w:val="18"/>
                <w:szCs w:val="18"/>
                <w:lang/>
              </w:rPr>
              <w:t>5</w:t>
            </w:r>
            <w:r>
              <w:rPr>
                <w:rFonts w:ascii="宋体" w:hAnsi="宋体" w:cs="宋体" w:hint="eastAsia"/>
                <w:color w:val="000000"/>
                <w:kern w:val="0"/>
                <w:sz w:val="18"/>
                <w:szCs w:val="18"/>
                <w:lang/>
              </w:rPr>
              <w:t>起，依法对各类违规用频设台以及非法售卖无线电发射设备等行为实施责令整改</w:t>
            </w:r>
            <w:r>
              <w:rPr>
                <w:rFonts w:ascii="宋体" w:hAnsi="宋体" w:cs="宋体" w:hint="eastAsia"/>
                <w:color w:val="000000"/>
                <w:kern w:val="0"/>
                <w:sz w:val="18"/>
                <w:szCs w:val="18"/>
                <w:lang/>
              </w:rPr>
              <w:t>49</w:t>
            </w:r>
            <w:r>
              <w:rPr>
                <w:rFonts w:ascii="宋体" w:hAnsi="宋体" w:cs="宋体" w:hint="eastAsia"/>
                <w:color w:val="000000"/>
                <w:kern w:val="0"/>
                <w:sz w:val="18"/>
                <w:szCs w:val="18"/>
                <w:lang/>
              </w:rPr>
              <w:t>起，行政处罚</w:t>
            </w:r>
            <w:r>
              <w:rPr>
                <w:rFonts w:ascii="宋体" w:hAnsi="宋体" w:cs="宋体" w:hint="eastAsia"/>
                <w:color w:val="000000"/>
                <w:kern w:val="0"/>
                <w:sz w:val="18"/>
                <w:szCs w:val="18"/>
                <w:lang/>
              </w:rPr>
              <w:t>7</w:t>
            </w:r>
            <w:r>
              <w:rPr>
                <w:rFonts w:ascii="宋体" w:hAnsi="宋体" w:cs="宋体" w:hint="eastAsia"/>
                <w:color w:val="000000"/>
                <w:kern w:val="0"/>
                <w:sz w:val="18"/>
                <w:szCs w:val="18"/>
                <w:lang/>
              </w:rPr>
              <w:t>起。实地核查</w:t>
            </w:r>
            <w:r>
              <w:rPr>
                <w:rFonts w:ascii="宋体" w:hAnsi="宋体" w:cs="宋体" w:hint="eastAsia"/>
                <w:color w:val="000000"/>
                <w:kern w:val="0"/>
                <w:sz w:val="18"/>
                <w:szCs w:val="18"/>
                <w:lang/>
              </w:rPr>
              <w:t>176</w:t>
            </w:r>
            <w:r>
              <w:rPr>
                <w:rFonts w:ascii="宋体" w:hAnsi="宋体" w:cs="宋体" w:hint="eastAsia"/>
                <w:color w:val="000000"/>
                <w:kern w:val="0"/>
                <w:sz w:val="18"/>
                <w:szCs w:val="18"/>
                <w:lang/>
              </w:rPr>
              <w:t>家设台单位、</w:t>
            </w:r>
            <w:r>
              <w:rPr>
                <w:rFonts w:ascii="宋体" w:hAnsi="宋体" w:cs="宋体" w:hint="eastAsia"/>
                <w:color w:val="000000"/>
                <w:kern w:val="0"/>
                <w:sz w:val="18"/>
                <w:szCs w:val="18"/>
                <w:lang/>
              </w:rPr>
              <w:t>1797</w:t>
            </w:r>
            <w:r>
              <w:rPr>
                <w:rFonts w:ascii="宋体" w:hAnsi="宋体" w:cs="宋体" w:hint="eastAsia"/>
                <w:color w:val="000000"/>
                <w:kern w:val="0"/>
                <w:sz w:val="18"/>
                <w:szCs w:val="18"/>
                <w:lang/>
              </w:rPr>
              <w:t>个台（站）；开展无线电发射设备销售市场检查，检查</w:t>
            </w:r>
            <w:r>
              <w:rPr>
                <w:rFonts w:ascii="宋体" w:hAnsi="宋体" w:cs="宋体" w:hint="eastAsia"/>
                <w:color w:val="000000"/>
                <w:kern w:val="0"/>
                <w:sz w:val="18"/>
                <w:szCs w:val="18"/>
                <w:lang/>
              </w:rPr>
              <w:t>212</w:t>
            </w:r>
            <w:r>
              <w:rPr>
                <w:rFonts w:ascii="宋体" w:hAnsi="宋体" w:cs="宋体" w:hint="eastAsia"/>
                <w:color w:val="000000"/>
                <w:kern w:val="0"/>
                <w:sz w:val="18"/>
                <w:szCs w:val="18"/>
                <w:lang/>
              </w:rPr>
              <w:t>家商铺。线上巡检</w:t>
            </w:r>
            <w:r>
              <w:rPr>
                <w:rFonts w:ascii="宋体" w:hAnsi="宋体" w:cs="宋体" w:hint="eastAsia"/>
                <w:color w:val="000000"/>
                <w:kern w:val="0"/>
                <w:sz w:val="18"/>
                <w:szCs w:val="18"/>
                <w:lang/>
              </w:rPr>
              <w:t>8</w:t>
            </w:r>
            <w:r>
              <w:rPr>
                <w:rFonts w:ascii="宋体" w:hAnsi="宋体" w:cs="宋体" w:hint="eastAsia"/>
                <w:color w:val="000000"/>
                <w:kern w:val="0"/>
                <w:sz w:val="18"/>
                <w:szCs w:val="18"/>
                <w:lang/>
              </w:rPr>
              <w:t>个网络平台，</w:t>
            </w:r>
            <w:r>
              <w:rPr>
                <w:rFonts w:ascii="宋体" w:hAnsi="宋体" w:cs="宋体" w:hint="eastAsia"/>
                <w:color w:val="000000"/>
                <w:kern w:val="0"/>
                <w:sz w:val="18"/>
                <w:szCs w:val="18"/>
                <w:lang/>
              </w:rPr>
              <w:t>155</w:t>
            </w:r>
            <w:r>
              <w:rPr>
                <w:rFonts w:ascii="宋体" w:hAnsi="宋体" w:cs="宋体" w:hint="eastAsia"/>
                <w:color w:val="000000"/>
                <w:kern w:val="0"/>
                <w:sz w:val="18"/>
                <w:szCs w:val="18"/>
                <w:lang/>
              </w:rPr>
              <w:t>家网络商铺，</w:t>
            </w:r>
            <w:r>
              <w:rPr>
                <w:rFonts w:ascii="宋体" w:hAnsi="宋体" w:cs="宋体" w:hint="eastAsia"/>
                <w:color w:val="000000"/>
                <w:kern w:val="0"/>
                <w:sz w:val="18"/>
                <w:szCs w:val="18"/>
                <w:lang/>
              </w:rPr>
              <w:t>248</w:t>
            </w:r>
            <w:r>
              <w:rPr>
                <w:rFonts w:ascii="宋体" w:hAnsi="宋体" w:cs="宋体" w:hint="eastAsia"/>
                <w:color w:val="000000"/>
                <w:kern w:val="0"/>
                <w:sz w:val="18"/>
                <w:szCs w:val="18"/>
                <w:lang/>
              </w:rPr>
              <w:t>个型号的</w:t>
            </w:r>
            <w:r>
              <w:rPr>
                <w:rFonts w:ascii="宋体" w:hAnsi="宋体" w:cs="宋体" w:hint="eastAsia"/>
                <w:color w:val="000000"/>
                <w:kern w:val="0"/>
                <w:sz w:val="18"/>
                <w:szCs w:val="18"/>
                <w:lang/>
              </w:rPr>
              <w:t>无线电发射设备。</w:t>
            </w:r>
            <w:r>
              <w:rPr>
                <w:rFonts w:ascii="宋体" w:hAnsi="宋体" w:cs="宋体" w:hint="eastAsia"/>
                <w:color w:val="000000"/>
                <w:kern w:val="0"/>
                <w:sz w:val="18"/>
                <w:szCs w:val="18"/>
                <w:lang/>
              </w:rPr>
              <w:br/>
            </w:r>
            <w:r>
              <w:rPr>
                <w:rFonts w:ascii="宋体" w:hAnsi="宋体" w:cs="宋体" w:hint="eastAsia"/>
                <w:color w:val="000000"/>
                <w:kern w:val="0"/>
                <w:sz w:val="18"/>
                <w:szCs w:val="18"/>
                <w:lang/>
              </w:rPr>
              <w:t>四、全力维护空中电波秩序和无线电安全</w:t>
            </w:r>
            <w:r>
              <w:rPr>
                <w:rFonts w:ascii="宋体" w:hAnsi="宋体" w:cs="宋体" w:hint="eastAsia"/>
                <w:color w:val="000000"/>
                <w:kern w:val="0"/>
                <w:sz w:val="18"/>
                <w:szCs w:val="18"/>
                <w:lang/>
              </w:rPr>
              <w:br/>
            </w:r>
            <w:r>
              <w:rPr>
                <w:rFonts w:ascii="宋体" w:hAnsi="宋体" w:cs="宋体" w:hint="eastAsia"/>
                <w:color w:val="000000"/>
                <w:kern w:val="0"/>
                <w:sz w:val="18"/>
                <w:szCs w:val="18"/>
                <w:lang/>
              </w:rPr>
              <w:t>全年查处各类干扰</w:t>
            </w:r>
            <w:r>
              <w:rPr>
                <w:rFonts w:ascii="宋体" w:hAnsi="宋体" w:cs="宋体" w:hint="eastAsia"/>
                <w:color w:val="000000"/>
                <w:kern w:val="0"/>
                <w:sz w:val="18"/>
                <w:szCs w:val="18"/>
                <w:lang/>
              </w:rPr>
              <w:t>79</w:t>
            </w:r>
            <w:r>
              <w:rPr>
                <w:rFonts w:ascii="宋体" w:hAnsi="宋体" w:cs="宋体" w:hint="eastAsia"/>
                <w:color w:val="000000"/>
                <w:kern w:val="0"/>
                <w:sz w:val="18"/>
                <w:szCs w:val="18"/>
                <w:lang/>
              </w:rPr>
              <w:t>次，查处率</w:t>
            </w:r>
            <w:r>
              <w:rPr>
                <w:rFonts w:ascii="宋体" w:hAnsi="宋体" w:cs="宋体" w:hint="eastAsia"/>
                <w:color w:val="000000"/>
                <w:kern w:val="0"/>
                <w:sz w:val="18"/>
                <w:szCs w:val="18"/>
                <w:lang/>
              </w:rPr>
              <w:t>100%</w:t>
            </w:r>
            <w:r>
              <w:rPr>
                <w:rFonts w:ascii="宋体" w:hAnsi="宋体" w:cs="宋体" w:hint="eastAsia"/>
                <w:color w:val="000000"/>
                <w:kern w:val="0"/>
                <w:sz w:val="18"/>
                <w:szCs w:val="18"/>
                <w:lang/>
              </w:rPr>
              <w:t>；处理“</w:t>
            </w:r>
            <w:r>
              <w:rPr>
                <w:rFonts w:ascii="宋体" w:hAnsi="宋体" w:cs="宋体" w:hint="eastAsia"/>
                <w:color w:val="000000"/>
                <w:kern w:val="0"/>
                <w:sz w:val="18"/>
                <w:szCs w:val="18"/>
                <w:lang/>
              </w:rPr>
              <w:t>12345</w:t>
            </w:r>
            <w:r>
              <w:rPr>
                <w:rFonts w:ascii="宋体" w:hAnsi="宋体" w:cs="宋体" w:hint="eastAsia"/>
                <w:color w:val="000000"/>
                <w:kern w:val="0"/>
                <w:sz w:val="18"/>
                <w:szCs w:val="18"/>
                <w:lang/>
              </w:rPr>
              <w:t>”市长热线投诉事件</w:t>
            </w:r>
            <w:r>
              <w:rPr>
                <w:rFonts w:ascii="宋体" w:hAnsi="宋体" w:cs="宋体" w:hint="eastAsia"/>
                <w:color w:val="000000"/>
                <w:kern w:val="0"/>
                <w:sz w:val="18"/>
                <w:szCs w:val="18"/>
                <w:lang/>
              </w:rPr>
              <w:t>8</w:t>
            </w:r>
            <w:r>
              <w:rPr>
                <w:rFonts w:ascii="宋体" w:hAnsi="宋体" w:cs="宋体" w:hint="eastAsia"/>
                <w:color w:val="000000"/>
                <w:kern w:val="0"/>
                <w:sz w:val="18"/>
                <w:szCs w:val="18"/>
                <w:lang/>
              </w:rPr>
              <w:t>起，回复率</w:t>
            </w:r>
            <w:r>
              <w:rPr>
                <w:rFonts w:ascii="宋体" w:hAnsi="宋体" w:cs="宋体" w:hint="eastAsia"/>
                <w:color w:val="000000"/>
                <w:kern w:val="0"/>
                <w:sz w:val="18"/>
                <w:szCs w:val="18"/>
                <w:lang/>
              </w:rPr>
              <w:t>100%</w:t>
            </w:r>
            <w:r>
              <w:rPr>
                <w:rFonts w:ascii="宋体" w:hAnsi="宋体" w:cs="宋体" w:hint="eastAsia"/>
                <w:color w:val="000000"/>
                <w:kern w:val="0"/>
                <w:sz w:val="18"/>
                <w:szCs w:val="18"/>
                <w:lang/>
              </w:rPr>
              <w:t>。圆满完成“嫦娥六号”回收任务无线电安全保障工作；积极落实军地协调机制，完成</w:t>
            </w:r>
            <w:r>
              <w:rPr>
                <w:rFonts w:ascii="宋体" w:hAnsi="宋体" w:cs="宋体" w:hint="eastAsia"/>
                <w:color w:val="000000"/>
                <w:kern w:val="0"/>
                <w:sz w:val="18"/>
                <w:szCs w:val="18"/>
                <w:lang/>
              </w:rPr>
              <w:t>3</w:t>
            </w:r>
            <w:r>
              <w:rPr>
                <w:rFonts w:ascii="宋体" w:hAnsi="宋体" w:cs="宋体" w:hint="eastAsia"/>
                <w:color w:val="000000"/>
                <w:kern w:val="0"/>
                <w:sz w:val="18"/>
                <w:szCs w:val="18"/>
                <w:lang/>
              </w:rPr>
              <w:t>次重要军事任务无线电安全保障工作；年内与北部战区完成</w:t>
            </w:r>
            <w:r>
              <w:rPr>
                <w:rFonts w:ascii="宋体" w:hAnsi="宋体" w:cs="宋体" w:hint="eastAsia"/>
                <w:color w:val="000000"/>
                <w:kern w:val="0"/>
                <w:sz w:val="18"/>
                <w:szCs w:val="18"/>
                <w:lang/>
              </w:rPr>
              <w:t>14</w:t>
            </w:r>
            <w:r>
              <w:rPr>
                <w:rFonts w:ascii="宋体" w:hAnsi="宋体" w:cs="宋体" w:hint="eastAsia"/>
                <w:color w:val="000000"/>
                <w:kern w:val="0"/>
                <w:sz w:val="18"/>
                <w:szCs w:val="18"/>
                <w:lang/>
              </w:rPr>
              <w:t>部气象雷达站拟用频率军地协调工作。</w:t>
            </w:r>
          </w:p>
        </w:tc>
      </w:tr>
      <w:tr w:rsidR="0095437E">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rPr>
              <w:t>偏差原因分析及改进措施</w:t>
            </w:r>
          </w:p>
        </w:tc>
      </w:tr>
      <w:tr w:rsidR="0095437E">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重大活动保障次数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频率协调次数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重大活动保障完成率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频率协调完成率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重大活动保障时间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30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频率协调时间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平均每次重大活动保障成本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因呼市管理处人少，</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年差旅费使用公用经费可以覆盖。</w:t>
            </w: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平均每次频率协调成本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小于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因呼市管理处人少，</w:t>
            </w:r>
            <w:r>
              <w:rPr>
                <w:rFonts w:ascii="宋体" w:hAnsi="宋体" w:cs="宋体" w:hint="eastAsia"/>
                <w:color w:val="000000"/>
                <w:kern w:val="0"/>
                <w:sz w:val="18"/>
                <w:szCs w:val="18"/>
                <w:lang/>
              </w:rPr>
              <w:t>2024</w:t>
            </w:r>
            <w:r>
              <w:rPr>
                <w:rFonts w:ascii="宋体" w:hAnsi="宋体" w:cs="宋体" w:hint="eastAsia"/>
                <w:color w:val="000000"/>
                <w:kern w:val="0"/>
                <w:sz w:val="18"/>
                <w:szCs w:val="18"/>
                <w:lang/>
              </w:rPr>
              <w:t>年差旅费使用公用经费可以覆盖。</w:t>
            </w: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无线电频率使用更加协调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更加协调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更加协调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电磁环境持续发展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无线电监管工作持续推进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持续推进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持续推进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无线电使用单位满意率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90.00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r w:rsidR="0095437E">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B903F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rPr>
              <w:t>60.00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95437E" w:rsidRDefault="0095437E">
            <w:pPr>
              <w:jc w:val="center"/>
              <w:rPr>
                <w:rFonts w:ascii="宋体" w:hAnsi="宋体" w:cs="宋体"/>
                <w:color w:val="000000"/>
                <w:sz w:val="18"/>
                <w:szCs w:val="18"/>
              </w:rPr>
            </w:pPr>
          </w:p>
        </w:tc>
      </w:tr>
    </w:tbl>
    <w:p w:rsidR="0095437E" w:rsidRDefault="0095437E">
      <w:pPr>
        <w:widowControl/>
        <w:spacing w:before="240" w:after="240"/>
        <w:rPr>
          <w:rFonts w:ascii="方正仿宋_GB2312" w:eastAsia="方正仿宋_GB2312" w:hAnsi="方正仿宋_GB2312" w:cs="方正仿宋_GB2312"/>
          <w:kern w:val="0"/>
          <w:sz w:val="28"/>
          <w:szCs w:val="28"/>
        </w:rPr>
      </w:pP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（三）部门项目绩效评价结果。</w:t>
      </w:r>
    </w:p>
    <w:p w:rsidR="0095437E" w:rsidRDefault="00B903FE">
      <w:pPr>
        <w:widowControl/>
        <w:spacing w:before="240" w:after="240"/>
        <w:ind w:firstLine="458"/>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themeColor="text1"/>
          <w:kern w:val="0"/>
          <w:sz w:val="28"/>
          <w:szCs w:val="28"/>
        </w:rPr>
        <w:t>我单位</w:t>
      </w:r>
      <w:r>
        <w:rPr>
          <w:rFonts w:ascii="方正仿宋_GB2312" w:eastAsia="方正仿宋_GB2312" w:hAnsi="方正仿宋_GB2312" w:cs="方正仿宋_GB2312" w:hint="eastAsia"/>
          <w:color w:val="000000" w:themeColor="text1"/>
          <w:kern w:val="0"/>
          <w:sz w:val="28"/>
          <w:szCs w:val="28"/>
        </w:rPr>
        <w:t>2024</w:t>
      </w:r>
      <w:r>
        <w:rPr>
          <w:rFonts w:ascii="方正仿宋_GB2312" w:eastAsia="方正仿宋_GB2312" w:hAnsi="方正仿宋_GB2312" w:cs="方正仿宋_GB2312" w:hint="eastAsia"/>
          <w:color w:val="000000" w:themeColor="text1"/>
          <w:kern w:val="0"/>
          <w:sz w:val="28"/>
          <w:szCs w:val="28"/>
        </w:rPr>
        <w:t>年未对项目进行绩效评价。</w:t>
      </w:r>
    </w:p>
    <w:p w:rsidR="0095437E" w:rsidRDefault="00B903FE">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lastRenderedPageBreak/>
        <w:t>第三部分</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名词解释</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一、财政拨款收入：</w:t>
      </w:r>
      <w:r>
        <w:rPr>
          <w:rFonts w:ascii="方正仿宋_GB2312" w:eastAsia="方正仿宋_GB2312" w:hAnsi="方正仿宋_GB2312" w:cs="方正仿宋_GB2312" w:hint="eastAsia"/>
          <w:kern w:val="0"/>
          <w:sz w:val="28"/>
          <w:szCs w:val="28"/>
        </w:rPr>
        <w:t>从同级财政部门取得的各类财政拨款，包括一般公共预算财政拨款、政府性基金预算财政拨款、国有资本经营预算财政拨款。</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二、上级补助收入：</w:t>
      </w:r>
      <w:r>
        <w:rPr>
          <w:rFonts w:ascii="方正仿宋_GB2312" w:eastAsia="方正仿宋_GB2312" w:hAnsi="方正仿宋_GB2312" w:cs="方正仿宋_GB2312" w:hint="eastAsia"/>
          <w:kern w:val="0"/>
          <w:sz w:val="28"/>
          <w:szCs w:val="28"/>
        </w:rPr>
        <w:t>指事业单位从主管部门和上级单位取得的非财政补助收入。</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三、财政专户管理教育收费：</w:t>
      </w:r>
      <w:r>
        <w:rPr>
          <w:rFonts w:ascii="方正仿宋_GB2312" w:eastAsia="方正仿宋_GB2312" w:hAnsi="方正仿宋_GB2312" w:cs="方正仿宋_GB2312" w:hint="eastAsia"/>
          <w:kern w:val="0"/>
          <w:sz w:val="28"/>
          <w:szCs w:val="28"/>
        </w:rPr>
        <w:t>指缴入财政专户、实行专项管理的高中以上学费、住宿费、高校委托培养费、函大、电大、夜大及短训班培训费等教育收费。</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四、事业收入：</w:t>
      </w:r>
      <w:r>
        <w:rPr>
          <w:rFonts w:ascii="方正仿宋_GB2312" w:eastAsia="方正仿宋_GB2312" w:hAnsi="方正仿宋_GB2312" w:cs="方正仿宋_GB2312" w:hint="eastAsia"/>
          <w:kern w:val="0"/>
          <w:sz w:val="28"/>
          <w:szCs w:val="28"/>
        </w:rPr>
        <w:t>指事业单位开展专业业务活动及其辅助活动取得的收入。</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五、经营收入：</w:t>
      </w:r>
      <w:r>
        <w:rPr>
          <w:rFonts w:ascii="方正仿宋_GB2312" w:eastAsia="方正仿宋_GB2312" w:hAnsi="方正仿宋_GB2312" w:cs="方正仿宋_GB2312" w:hint="eastAsia"/>
          <w:kern w:val="0"/>
          <w:sz w:val="28"/>
          <w:szCs w:val="28"/>
        </w:rPr>
        <w:t>指事业单位在专业业务活动及其辅助活动之外开展非独立核算经营活动取得的收入。</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六、附属单位上缴收入：</w:t>
      </w:r>
      <w:r>
        <w:rPr>
          <w:rFonts w:ascii="方正仿宋_GB2312" w:eastAsia="方正仿宋_GB2312" w:hAnsi="方正仿宋_GB2312" w:cs="方正仿宋_GB2312" w:hint="eastAsia"/>
          <w:kern w:val="0"/>
          <w:sz w:val="28"/>
          <w:szCs w:val="28"/>
        </w:rPr>
        <w:t>指事业单位取得附属独立核算单位按照有关规定上缴的收入。</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七、其他收入：</w:t>
      </w:r>
      <w:r>
        <w:rPr>
          <w:rFonts w:ascii="方正仿宋_GB2312" w:eastAsia="方正仿宋_GB2312" w:hAnsi="方正仿宋_GB2312" w:cs="方正仿宋_GB2312" w:hint="eastAsia"/>
          <w:kern w:val="0"/>
          <w:sz w:val="28"/>
          <w:szCs w:val="28"/>
        </w:rPr>
        <w:t>取得的除上述财政拨款收入、上级补助收入、事业收入、经营收入、附属单位上缴收入等以外的各项收入。</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八、使用非财政拨</w:t>
      </w:r>
      <w:r>
        <w:rPr>
          <w:rFonts w:ascii="方正仿宋_GB2312" w:eastAsia="方正仿宋_GB2312" w:hAnsi="方正仿宋_GB2312" w:cs="方正仿宋_GB2312" w:hint="eastAsia"/>
          <w:b/>
          <w:bCs/>
          <w:kern w:val="0"/>
          <w:sz w:val="28"/>
          <w:szCs w:val="28"/>
        </w:rPr>
        <w:t>款结余（含专用结余）：</w:t>
      </w:r>
      <w:r>
        <w:rPr>
          <w:rFonts w:ascii="方正仿宋_GB2312" w:eastAsia="方正仿宋_GB2312" w:hAnsi="方正仿宋_GB2312" w:cs="方正仿宋_GB2312" w:hint="eastAsia"/>
          <w:kern w:val="0"/>
          <w:sz w:val="28"/>
          <w:szCs w:val="28"/>
        </w:rPr>
        <w:t>指事业单位按照预算管理要求使用非财政拨款结余</w:t>
      </w:r>
      <w:r>
        <w:rPr>
          <w:rFonts w:ascii="方正仿宋_GB2312" w:eastAsia="方正仿宋_GB2312" w:hAnsi="方正仿宋_GB2312" w:cs="方正仿宋_GB2312" w:hint="eastAsia"/>
          <w:color w:val="000000"/>
          <w:kern w:val="0"/>
          <w:sz w:val="28"/>
          <w:szCs w:val="28"/>
        </w:rPr>
        <w:t>弥补收支差额的金额，以及使用专用结余安排支出的金额。</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lastRenderedPageBreak/>
        <w:t xml:space="preserve">    </w:t>
      </w:r>
      <w:r>
        <w:rPr>
          <w:rFonts w:ascii="方正仿宋_GB2312" w:eastAsia="方正仿宋_GB2312" w:hAnsi="方正仿宋_GB2312" w:cs="方正仿宋_GB2312" w:hint="eastAsia"/>
          <w:b/>
          <w:bCs/>
          <w:kern w:val="0"/>
          <w:sz w:val="28"/>
          <w:szCs w:val="28"/>
        </w:rPr>
        <w:t>九、年初结转和结余：</w:t>
      </w:r>
      <w:r>
        <w:rPr>
          <w:rFonts w:ascii="方正仿宋_GB2312" w:eastAsia="方正仿宋_GB2312" w:hAnsi="方正仿宋_GB2312" w:cs="方正仿宋_GB2312" w:hint="eastAsia"/>
          <w:kern w:val="0"/>
          <w:sz w:val="28"/>
          <w:szCs w:val="28"/>
        </w:rPr>
        <w:t>指单位上年结转本年使用的基本支出结转、项目支出结转和结余、经营结余。</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十、结余分配：</w:t>
      </w:r>
      <w:r>
        <w:rPr>
          <w:rFonts w:ascii="方正仿宋_GB2312" w:eastAsia="方正仿宋_GB2312" w:hAnsi="方正仿宋_GB2312" w:cs="方正仿宋_GB2312" w:hint="eastAsia"/>
          <w:kern w:val="0"/>
          <w:sz w:val="28"/>
          <w:szCs w:val="28"/>
        </w:rPr>
        <w:t>指单位按规定缴纳企业所得税以及从非财政拨款结余或经营结余中提取各类结余的情况。</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十一、年末结转和结余资金：</w:t>
      </w:r>
      <w:r>
        <w:rPr>
          <w:rFonts w:ascii="方正仿宋_GB2312" w:eastAsia="方正仿宋_GB2312" w:hAnsi="方正仿宋_GB2312" w:cs="方正仿宋_GB2312" w:hint="eastAsia"/>
          <w:kern w:val="0"/>
          <w:sz w:val="28"/>
          <w:szCs w:val="28"/>
        </w:rPr>
        <w:t>指单位结转下年的基本支出结转、项目支出结转和结余、经营结余。</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十二、基本支出：</w:t>
      </w:r>
      <w:r>
        <w:rPr>
          <w:rFonts w:ascii="方正仿宋_GB2312" w:eastAsia="方正仿宋_GB2312" w:hAnsi="方正仿宋_GB2312" w:cs="方正仿宋_GB2312" w:hint="eastAsia"/>
          <w:kern w:val="0"/>
          <w:sz w:val="28"/>
          <w:szCs w:val="28"/>
        </w:rPr>
        <w:t>指为保障机构正常运转、完成日常工作任务所发生的支出，包括人员经费和公用经费。</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十三、项目支出：</w:t>
      </w:r>
      <w:r>
        <w:rPr>
          <w:rFonts w:ascii="方正仿宋_GB2312" w:eastAsia="方正仿宋_GB2312" w:hAnsi="方正仿宋_GB2312" w:cs="方正仿宋_GB2312" w:hint="eastAsia"/>
          <w:kern w:val="0"/>
          <w:sz w:val="28"/>
          <w:szCs w:val="28"/>
        </w:rPr>
        <w:t>指在为完成特定的行政工作任务或事业发展目标所发生的支出。</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十四、上缴上级支出：</w:t>
      </w:r>
      <w:r>
        <w:rPr>
          <w:rFonts w:ascii="方正仿宋_GB2312" w:eastAsia="方正仿宋_GB2312" w:hAnsi="方正仿宋_GB2312" w:cs="方正仿宋_GB2312" w:hint="eastAsia"/>
          <w:kern w:val="0"/>
          <w:sz w:val="28"/>
          <w:szCs w:val="28"/>
        </w:rPr>
        <w:t>指事业单位按照财政部门和主管部门的规定上缴上级单位的支出。</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十五、经营支出：</w:t>
      </w:r>
      <w:r>
        <w:rPr>
          <w:rFonts w:ascii="方正仿宋_GB2312" w:eastAsia="方正仿宋_GB2312" w:hAnsi="方正仿宋_GB2312" w:cs="方正仿宋_GB2312" w:hint="eastAsia"/>
          <w:kern w:val="0"/>
          <w:sz w:val="28"/>
          <w:szCs w:val="28"/>
        </w:rPr>
        <w:t>指事业单位在专业业务活动及其辅助活动之外开展非独立核算经营活动发生的支出。</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十六、对附属单位补助支出：</w:t>
      </w:r>
      <w:r>
        <w:rPr>
          <w:rFonts w:ascii="方正仿宋_GB2312" w:eastAsia="方正仿宋_GB2312" w:hAnsi="方正仿宋_GB2312" w:cs="方正仿宋_GB2312" w:hint="eastAsia"/>
          <w:kern w:val="0"/>
          <w:sz w:val="28"/>
          <w:szCs w:val="28"/>
        </w:rPr>
        <w:t>指事业单位用财政拨款收入之外的收入对附属单位补助发生的支出。</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十七、“三公”经费：</w:t>
      </w:r>
      <w:r>
        <w:rPr>
          <w:rFonts w:ascii="方正仿宋_GB2312" w:eastAsia="方正仿宋_GB2312" w:hAnsi="方正仿宋_GB2312" w:cs="方正仿宋_GB2312" w:hint="eastAsia"/>
          <w:kern w:val="0"/>
          <w:sz w:val="28"/>
          <w:szCs w:val="28"/>
        </w:rPr>
        <w:t>指部门（单位）用财政拨款安排的因公出国（</w:t>
      </w:r>
      <w:r>
        <w:rPr>
          <w:rFonts w:ascii="方正仿宋_GB2312" w:eastAsia="方正仿宋_GB2312" w:hAnsi="方正仿宋_GB2312" w:cs="方正仿宋_GB2312" w:hint="eastAsia"/>
          <w:kern w:val="0"/>
          <w:sz w:val="28"/>
          <w:szCs w:val="28"/>
        </w:rPr>
        <w:t>境）费、公务用车购置及运行维护费和公务接待费。其中，因公出国（境）费反映部门（单位）</w:t>
      </w:r>
      <w:r>
        <w:rPr>
          <w:rFonts w:ascii="方正仿宋_GB2312" w:eastAsia="方正仿宋_GB2312" w:hAnsi="方正仿宋_GB2312" w:cs="方正仿宋_GB2312" w:hint="eastAsia"/>
          <w:kern w:val="0"/>
          <w:sz w:val="28"/>
          <w:szCs w:val="28"/>
        </w:rPr>
        <w:t>)</w:t>
      </w:r>
      <w:r>
        <w:rPr>
          <w:rFonts w:ascii="方正仿宋_GB2312" w:eastAsia="方正仿宋_GB2312" w:hAnsi="方正仿宋_GB2312" w:cs="方正仿宋_GB2312" w:hint="eastAsia"/>
          <w:kern w:val="0"/>
          <w:sz w:val="28"/>
          <w:szCs w:val="28"/>
        </w:rPr>
        <w:t>公务出国（境）的国际旅费、国外城市间交通费、住宿费、伙食</w:t>
      </w:r>
      <w:r>
        <w:rPr>
          <w:rFonts w:ascii="方正仿宋_GB2312" w:eastAsia="方正仿宋_GB2312" w:hAnsi="方正仿宋_GB2312" w:cs="方正仿宋_GB2312" w:hint="eastAsia"/>
          <w:kern w:val="0"/>
          <w:sz w:val="28"/>
          <w:szCs w:val="28"/>
        </w:rPr>
        <w:lastRenderedPageBreak/>
        <w:t>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xml:space="preserve">    </w:t>
      </w:r>
      <w:r>
        <w:rPr>
          <w:rFonts w:ascii="方正仿宋_GB2312" w:eastAsia="方正仿宋_GB2312" w:hAnsi="方正仿宋_GB2312" w:cs="方正仿宋_GB2312" w:hint="eastAsia"/>
          <w:b/>
          <w:bCs/>
          <w:kern w:val="0"/>
          <w:sz w:val="28"/>
          <w:szCs w:val="28"/>
        </w:rPr>
        <w:t>十八、机关运行经费：</w:t>
      </w:r>
      <w:r>
        <w:rPr>
          <w:rFonts w:ascii="方正仿宋_GB2312" w:eastAsia="方正仿宋_GB2312" w:hAnsi="方正仿宋_GB2312" w:cs="方正仿宋_GB2312" w:hint="eastAsia"/>
          <w:color w:val="000000"/>
          <w:kern w:val="0"/>
          <w:sz w:val="28"/>
          <w:szCs w:val="28"/>
        </w:rPr>
        <w:t>指行政单位和参照公务员法管理的事业单位财政拨款</w:t>
      </w:r>
      <w:r>
        <w:rPr>
          <w:rFonts w:ascii="方正仿宋_GB2312" w:eastAsia="方正仿宋_GB2312" w:hAnsi="方正仿宋_GB2312" w:cs="方正仿宋_GB2312" w:hint="eastAsia"/>
          <w:kern w:val="0"/>
          <w:sz w:val="28"/>
          <w:szCs w:val="28"/>
        </w:rPr>
        <w:t>基本支出中的公用经费支出，包括办公及印</w:t>
      </w:r>
      <w:r>
        <w:rPr>
          <w:rFonts w:ascii="方正仿宋_GB2312" w:eastAsia="方正仿宋_GB2312" w:hAnsi="方正仿宋_GB2312" w:cs="方正仿宋_GB2312" w:hint="eastAsia"/>
          <w:kern w:val="0"/>
          <w:sz w:val="28"/>
          <w:szCs w:val="28"/>
        </w:rPr>
        <w:t>刷费、邮电费、差旅费、会议费、福利费、日常维修费、专用材料及一般设备购置费、办公用房水电费、办公用房取暖费、办公用房物业管理费、公务用车运行维护费及其他费用等。</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p>
    <w:p w:rsidR="0095437E" w:rsidRDefault="00B903FE">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第四部分</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决算公开联系方式及信息反馈渠道</w:t>
      </w:r>
    </w:p>
    <w:p w:rsidR="0095437E" w:rsidRDefault="0095437E">
      <w:pPr>
        <w:widowControl/>
        <w:spacing w:before="240" w:after="240"/>
        <w:jc w:val="left"/>
        <w:rPr>
          <w:rFonts w:ascii="方正仿宋_GB2312" w:eastAsia="方正仿宋_GB2312" w:hAnsi="方正仿宋_GB2312" w:cs="方正仿宋_GB2312"/>
          <w:kern w:val="0"/>
          <w:sz w:val="28"/>
          <w:szCs w:val="28"/>
        </w:rPr>
      </w:pP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本部门（单位）决算公开信息反馈和联系方式：</w:t>
      </w: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联系人：</w:t>
      </w:r>
      <w:r>
        <w:rPr>
          <w:rFonts w:ascii="方正仿宋_GB2312" w:eastAsia="方正仿宋_GB2312" w:hAnsi="方正仿宋_GB2312" w:cs="方正仿宋_GB2312" w:hint="eastAsia"/>
          <w:kern w:val="0"/>
          <w:sz w:val="28"/>
          <w:szCs w:val="28"/>
          <w:u w:val="single"/>
        </w:rPr>
        <w:t>李鑫</w:t>
      </w:r>
      <w:r>
        <w:rPr>
          <w:rFonts w:ascii="方正仿宋_GB2312" w:eastAsia="方正仿宋_GB2312" w:hAnsi="方正仿宋_GB2312" w:cs="方正仿宋_GB2312" w:hint="eastAsia"/>
          <w:kern w:val="0"/>
          <w:sz w:val="28"/>
          <w:szCs w:val="28"/>
          <w:u w:val="single"/>
        </w:rPr>
        <w:t> </w:t>
      </w: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kern w:val="0"/>
          <w:sz w:val="28"/>
          <w:szCs w:val="28"/>
        </w:rPr>
        <w:t>联系电话：</w:t>
      </w:r>
      <w:r>
        <w:rPr>
          <w:rFonts w:ascii="方正仿宋_GB2312" w:eastAsia="方正仿宋_GB2312" w:hAnsi="方正仿宋_GB2312" w:cs="方正仿宋_GB2312" w:hint="eastAsia"/>
          <w:kern w:val="0"/>
          <w:sz w:val="28"/>
          <w:szCs w:val="28"/>
          <w:u w:val="single"/>
        </w:rPr>
        <w:t>0471-4193552</w:t>
      </w:r>
      <w:bookmarkStart w:id="1" w:name="_GoBack"/>
      <w:bookmarkEnd w:id="1"/>
    </w:p>
    <w:p w:rsidR="0095437E" w:rsidRDefault="0095437E">
      <w:pPr>
        <w:widowControl/>
        <w:spacing w:before="240" w:after="240"/>
        <w:jc w:val="left"/>
        <w:rPr>
          <w:rFonts w:ascii="方正仿宋_GB2312" w:eastAsia="方正仿宋_GB2312" w:hAnsi="方正仿宋_GB2312" w:cs="方正仿宋_GB2312"/>
          <w:kern w:val="0"/>
          <w:sz w:val="28"/>
          <w:szCs w:val="28"/>
        </w:rPr>
      </w:pPr>
    </w:p>
    <w:p w:rsidR="0095437E" w:rsidRDefault="00B903FE">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第五部分</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部门（单位）决算表</w:t>
      </w:r>
    </w:p>
    <w:p w:rsidR="0095437E" w:rsidRDefault="0095437E">
      <w:pPr>
        <w:widowControl/>
        <w:spacing w:before="240" w:after="240"/>
        <w:jc w:val="center"/>
        <w:rPr>
          <w:rFonts w:ascii="方正仿宋_GB2312" w:eastAsia="方正仿宋_GB2312" w:hAnsi="方正仿宋_GB2312" w:cs="方正仿宋_GB2312"/>
          <w:kern w:val="0"/>
          <w:sz w:val="28"/>
          <w:szCs w:val="28"/>
        </w:rPr>
      </w:pPr>
    </w:p>
    <w:p w:rsidR="0095437E" w:rsidRDefault="00B903FE">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kern w:val="0"/>
          <w:sz w:val="28"/>
          <w:szCs w:val="28"/>
        </w:rPr>
        <w:t>见附件。</w:t>
      </w:r>
    </w:p>
    <w:p w:rsidR="0095437E" w:rsidRDefault="0095437E">
      <w:pPr>
        <w:widowControl/>
        <w:spacing w:before="240" w:after="240"/>
        <w:jc w:val="left"/>
        <w:rPr>
          <w:rFonts w:ascii="方正仿宋_GB2312" w:eastAsia="方正仿宋_GB2312" w:hAnsi="方正仿宋_GB2312" w:cs="方正仿宋_GB2312"/>
          <w:kern w:val="0"/>
          <w:sz w:val="28"/>
          <w:szCs w:val="28"/>
        </w:rPr>
      </w:pPr>
    </w:p>
    <w:p w:rsidR="0095437E" w:rsidRDefault="0095437E">
      <w:pPr>
        <w:widowControl/>
        <w:spacing w:before="240" w:after="240"/>
        <w:jc w:val="left"/>
        <w:rPr>
          <w:rFonts w:ascii="方正仿宋_GB2312" w:eastAsia="方正仿宋_GB2312" w:hAnsi="方正仿宋_GB2312" w:cs="方正仿宋_GB2312"/>
          <w:kern w:val="0"/>
          <w:sz w:val="28"/>
          <w:szCs w:val="28"/>
        </w:rPr>
      </w:pPr>
    </w:p>
    <w:p w:rsidR="0095437E" w:rsidRDefault="0095437E">
      <w:pPr>
        <w:widowControl/>
        <w:spacing w:before="240" w:after="240"/>
        <w:jc w:val="left"/>
        <w:rPr>
          <w:rFonts w:eastAsia="Times New Roman"/>
          <w:kern w:val="0"/>
          <w:sz w:val="24"/>
        </w:rPr>
      </w:pPr>
    </w:p>
    <w:p w:rsidR="0095437E" w:rsidRDefault="0095437E">
      <w:pPr>
        <w:widowControl/>
        <w:spacing w:before="240" w:after="240"/>
        <w:jc w:val="left"/>
        <w:rPr>
          <w:rFonts w:eastAsia="Times New Roman"/>
          <w:kern w:val="0"/>
          <w:sz w:val="24"/>
        </w:rPr>
      </w:pPr>
    </w:p>
    <w:bookmarkEnd w:id="0"/>
    <w:p w:rsidR="0095437E" w:rsidRDefault="0095437E">
      <w:pPr>
        <w:adjustRightInd w:val="0"/>
        <w:snapToGrid w:val="0"/>
        <w:rPr>
          <w:rFonts w:ascii="宋体" w:hAnsi="宋体"/>
          <w:b/>
          <w:sz w:val="32"/>
          <w:szCs w:val="32"/>
        </w:rPr>
      </w:pPr>
    </w:p>
    <w:p w:rsidR="0095437E" w:rsidRDefault="0095437E">
      <w:pPr>
        <w:adjustRightInd w:val="0"/>
        <w:snapToGrid w:val="0"/>
        <w:rPr>
          <w:rFonts w:ascii="宋体" w:hAnsi="宋体"/>
          <w:b/>
          <w:sz w:val="32"/>
          <w:szCs w:val="32"/>
        </w:rPr>
      </w:pPr>
    </w:p>
    <w:p w:rsidR="0095437E" w:rsidRDefault="0095437E">
      <w:pPr>
        <w:tabs>
          <w:tab w:val="left" w:pos="8415"/>
        </w:tabs>
      </w:pPr>
    </w:p>
    <w:sectPr w:rsidR="0095437E" w:rsidSect="0095437E">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3FE" w:rsidRDefault="00B903FE" w:rsidP="0095437E">
      <w:r>
        <w:separator/>
      </w:r>
    </w:p>
  </w:endnote>
  <w:endnote w:type="continuationSeparator" w:id="0">
    <w:p w:rsidR="00B903FE" w:rsidRDefault="00B903FE" w:rsidP="009543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方正仿宋_GB2312">
    <w:charset w:val="86"/>
    <w:family w:val="auto"/>
    <w:pitch w:val="default"/>
    <w:sig w:usb0="A00002BF" w:usb1="184F6CFA" w:usb2="00000012"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37E" w:rsidRDefault="0095437E">
    <w:pPr>
      <w:jc w:val="center"/>
    </w:pPr>
    <w:r>
      <w:rPr>
        <w:rFonts w:ascii="宋体" w:hAnsi="宋体" w:cs="宋体"/>
        <w:sz w:val="18"/>
      </w:rPr>
      <w:fldChar w:fldCharType="begin"/>
    </w:r>
    <w:r w:rsidR="00B903FE">
      <w:rPr>
        <w:rFonts w:ascii="宋体" w:hAnsi="宋体" w:cs="宋体"/>
        <w:sz w:val="18"/>
      </w:rPr>
      <w:instrText xml:space="preserve"> PAGE </w:instrText>
    </w:r>
    <w:r>
      <w:rPr>
        <w:rFonts w:ascii="宋体" w:hAnsi="宋体" w:cs="宋体"/>
        <w:sz w:val="18"/>
      </w:rPr>
      <w:fldChar w:fldCharType="separate"/>
    </w:r>
    <w:r w:rsidR="00731F96">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37E" w:rsidRDefault="0095437E">
    <w:pPr>
      <w:pStyle w:val="a7"/>
      <w:jc w:val="center"/>
    </w:pPr>
    <w:r w:rsidRPr="0095437E">
      <w:fldChar w:fldCharType="begin"/>
    </w:r>
    <w:r w:rsidR="00B903FE">
      <w:instrText xml:space="preserve"> PAGE   \* MERGEFORMAT </w:instrText>
    </w:r>
    <w:r w:rsidRPr="0095437E">
      <w:fldChar w:fldCharType="separate"/>
    </w:r>
    <w:r w:rsidR="00731F96" w:rsidRPr="00731F96">
      <w:rPr>
        <w:noProof/>
        <w:lang w:val="zh-CN"/>
      </w:rPr>
      <w:t>8</w:t>
    </w:r>
    <w:r>
      <w:rPr>
        <w:lang w:val="zh-CN"/>
      </w:rPr>
      <w:fldChar w:fldCharType="end"/>
    </w:r>
  </w:p>
  <w:p w:rsidR="0095437E" w:rsidRDefault="0095437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3FE" w:rsidRDefault="00B903FE" w:rsidP="0095437E">
      <w:r>
        <w:separator/>
      </w:r>
    </w:p>
  </w:footnote>
  <w:footnote w:type="continuationSeparator" w:id="0">
    <w:p w:rsidR="00B903FE" w:rsidRDefault="00B903FE" w:rsidP="009543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3EC00"/>
    <w:multiLevelType w:val="singleLevel"/>
    <w:tmpl w:val="1BE3EC00"/>
    <w:lvl w:ilvl="0">
      <w:start w:val="1"/>
      <w:numFmt w:val="decimal"/>
      <w:suff w:val="nothing"/>
      <w:lvlText w:val="%1．"/>
      <w:lvlJc w:val="left"/>
      <w:pPr>
        <w:ind w:left="394" w:firstLine="0"/>
      </w:pPr>
    </w:lvl>
  </w:abstractNum>
  <w:abstractNum w:abstractNumId="1">
    <w:nsid w:val="678B5BCC"/>
    <w:multiLevelType w:val="singleLevel"/>
    <w:tmpl w:val="678B5BCC"/>
    <w:lvl w:ilvl="0">
      <w:start w:val="1"/>
      <w:numFmt w:val="decimal"/>
      <w:lvlText w:val="%1."/>
      <w:lvlJc w:val="left"/>
      <w:pPr>
        <w:tabs>
          <w:tab w:val="left" w:pos="312"/>
        </w:tabs>
        <w:ind w:left="373"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31F96"/>
    <w:rsid w:val="007402A0"/>
    <w:rsid w:val="00762248"/>
    <w:rsid w:val="00787000"/>
    <w:rsid w:val="007A7BA5"/>
    <w:rsid w:val="007B6706"/>
    <w:rsid w:val="007C1FDD"/>
    <w:rsid w:val="007D6292"/>
    <w:rsid w:val="00857D98"/>
    <w:rsid w:val="00894C48"/>
    <w:rsid w:val="00896385"/>
    <w:rsid w:val="008A10DB"/>
    <w:rsid w:val="008B5455"/>
    <w:rsid w:val="009125DD"/>
    <w:rsid w:val="0095437E"/>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03FE"/>
    <w:rsid w:val="00B96C3D"/>
    <w:rsid w:val="00BD0928"/>
    <w:rsid w:val="00BE5F73"/>
    <w:rsid w:val="00BF4228"/>
    <w:rsid w:val="00C07A30"/>
    <w:rsid w:val="00C352FF"/>
    <w:rsid w:val="00C44231"/>
    <w:rsid w:val="00CC6B8B"/>
    <w:rsid w:val="00CD3751"/>
    <w:rsid w:val="00D2051A"/>
    <w:rsid w:val="00D96390"/>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3DF37E7B"/>
    <w:rsid w:val="51CD438B"/>
    <w:rsid w:val="6BEB1E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99" w:unhideWhenUsed="1" w:qFormat="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5437E"/>
    <w:pPr>
      <w:widowControl w:val="0"/>
      <w:jc w:val="both"/>
    </w:pPr>
    <w:rPr>
      <w:kern w:val="2"/>
      <w:sz w:val="21"/>
      <w:szCs w:val="24"/>
    </w:rPr>
  </w:style>
  <w:style w:type="paragraph" w:styleId="1">
    <w:name w:val="heading 1"/>
    <w:basedOn w:val="a"/>
    <w:next w:val="a"/>
    <w:qFormat/>
    <w:rsid w:val="0095437E"/>
    <w:pPr>
      <w:keepNext/>
      <w:keepLines/>
      <w:spacing w:before="340" w:after="330" w:line="578" w:lineRule="auto"/>
      <w:outlineLvl w:val="0"/>
    </w:pPr>
    <w:rPr>
      <w:b/>
      <w:bCs/>
      <w:kern w:val="44"/>
      <w:sz w:val="44"/>
      <w:szCs w:val="44"/>
    </w:rPr>
  </w:style>
  <w:style w:type="paragraph" w:styleId="2">
    <w:name w:val="heading 2"/>
    <w:basedOn w:val="a"/>
    <w:next w:val="a"/>
    <w:qFormat/>
    <w:rsid w:val="0095437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5437E"/>
    <w:pPr>
      <w:keepNext/>
      <w:keepLines/>
      <w:spacing w:before="260" w:after="260" w:line="416" w:lineRule="auto"/>
      <w:outlineLvl w:val="2"/>
    </w:pPr>
    <w:rPr>
      <w:b/>
      <w:bCs/>
      <w:sz w:val="32"/>
      <w:szCs w:val="32"/>
    </w:rPr>
  </w:style>
  <w:style w:type="paragraph" w:styleId="4">
    <w:name w:val="heading 4"/>
    <w:basedOn w:val="a"/>
    <w:next w:val="a"/>
    <w:link w:val="4Char"/>
    <w:qFormat/>
    <w:rsid w:val="0095437E"/>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semiHidden/>
    <w:qFormat/>
    <w:rsid w:val="0095437E"/>
    <w:rPr>
      <w:rFonts w:ascii="Arial" w:eastAsia="Arial" w:hAnsi="Arial" w:cs="Arial"/>
      <w:szCs w:val="21"/>
      <w:lang w:eastAsia="en-US"/>
    </w:rPr>
  </w:style>
  <w:style w:type="paragraph" w:styleId="7">
    <w:name w:val="toc 7"/>
    <w:basedOn w:val="a"/>
    <w:next w:val="a"/>
    <w:qFormat/>
    <w:rsid w:val="0095437E"/>
    <w:pPr>
      <w:ind w:left="1260"/>
      <w:jc w:val="left"/>
    </w:pPr>
    <w:rPr>
      <w:sz w:val="20"/>
      <w:szCs w:val="20"/>
    </w:rPr>
  </w:style>
  <w:style w:type="paragraph" w:styleId="a4">
    <w:name w:val="Document Map"/>
    <w:basedOn w:val="a"/>
    <w:qFormat/>
    <w:rsid w:val="0095437E"/>
    <w:pPr>
      <w:shd w:val="clear" w:color="auto" w:fill="000080"/>
    </w:pPr>
  </w:style>
  <w:style w:type="paragraph" w:styleId="a5">
    <w:name w:val="Body Text Indent"/>
    <w:basedOn w:val="a"/>
    <w:uiPriority w:val="99"/>
    <w:unhideWhenUsed/>
    <w:qFormat/>
    <w:rsid w:val="0095437E"/>
    <w:pPr>
      <w:spacing w:after="120"/>
      <w:ind w:leftChars="200" w:left="420"/>
    </w:pPr>
  </w:style>
  <w:style w:type="paragraph" w:styleId="a6">
    <w:name w:val="Block Text"/>
    <w:basedOn w:val="a"/>
    <w:uiPriority w:val="99"/>
    <w:unhideWhenUsed/>
    <w:qFormat/>
    <w:rsid w:val="0095437E"/>
  </w:style>
  <w:style w:type="paragraph" w:styleId="5">
    <w:name w:val="toc 5"/>
    <w:basedOn w:val="a"/>
    <w:next w:val="a"/>
    <w:qFormat/>
    <w:rsid w:val="0095437E"/>
    <w:pPr>
      <w:ind w:left="840"/>
      <w:jc w:val="left"/>
    </w:pPr>
    <w:rPr>
      <w:sz w:val="20"/>
      <w:szCs w:val="20"/>
    </w:rPr>
  </w:style>
  <w:style w:type="paragraph" w:styleId="30">
    <w:name w:val="toc 3"/>
    <w:basedOn w:val="a"/>
    <w:next w:val="a"/>
    <w:qFormat/>
    <w:rsid w:val="0095437E"/>
    <w:pPr>
      <w:adjustRightInd w:val="0"/>
      <w:snapToGrid w:val="0"/>
      <w:spacing w:line="360" w:lineRule="auto"/>
      <w:ind w:firstLineChars="400" w:firstLine="400"/>
      <w:jc w:val="left"/>
    </w:pPr>
    <w:rPr>
      <w:sz w:val="24"/>
      <w:szCs w:val="20"/>
    </w:rPr>
  </w:style>
  <w:style w:type="paragraph" w:styleId="8">
    <w:name w:val="toc 8"/>
    <w:basedOn w:val="a"/>
    <w:next w:val="a"/>
    <w:qFormat/>
    <w:rsid w:val="0095437E"/>
    <w:pPr>
      <w:ind w:left="1470"/>
      <w:jc w:val="left"/>
    </w:pPr>
    <w:rPr>
      <w:sz w:val="20"/>
      <w:szCs w:val="20"/>
    </w:rPr>
  </w:style>
  <w:style w:type="paragraph" w:styleId="a7">
    <w:name w:val="footer"/>
    <w:basedOn w:val="a"/>
    <w:link w:val="Char"/>
    <w:qFormat/>
    <w:rsid w:val="0095437E"/>
    <w:pPr>
      <w:tabs>
        <w:tab w:val="center" w:pos="4153"/>
        <w:tab w:val="right" w:pos="8306"/>
      </w:tabs>
      <w:snapToGrid w:val="0"/>
      <w:jc w:val="left"/>
    </w:pPr>
    <w:rPr>
      <w:sz w:val="18"/>
      <w:szCs w:val="18"/>
    </w:rPr>
  </w:style>
  <w:style w:type="paragraph" w:styleId="a8">
    <w:name w:val="header"/>
    <w:basedOn w:val="a"/>
    <w:qFormat/>
    <w:rsid w:val="0095437E"/>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95437E"/>
    <w:pPr>
      <w:adjustRightInd w:val="0"/>
      <w:snapToGrid w:val="0"/>
      <w:spacing w:line="360" w:lineRule="auto"/>
      <w:jc w:val="left"/>
    </w:pPr>
    <w:rPr>
      <w:b/>
      <w:bCs/>
      <w:sz w:val="24"/>
      <w:szCs w:val="20"/>
    </w:rPr>
  </w:style>
  <w:style w:type="paragraph" w:styleId="40">
    <w:name w:val="toc 4"/>
    <w:basedOn w:val="a"/>
    <w:next w:val="a"/>
    <w:qFormat/>
    <w:rsid w:val="0095437E"/>
    <w:pPr>
      <w:ind w:left="630"/>
      <w:jc w:val="left"/>
    </w:pPr>
    <w:rPr>
      <w:sz w:val="20"/>
      <w:szCs w:val="20"/>
    </w:rPr>
  </w:style>
  <w:style w:type="paragraph" w:styleId="6">
    <w:name w:val="toc 6"/>
    <w:basedOn w:val="a"/>
    <w:next w:val="a"/>
    <w:rsid w:val="0095437E"/>
    <w:pPr>
      <w:ind w:left="1050"/>
      <w:jc w:val="left"/>
    </w:pPr>
    <w:rPr>
      <w:sz w:val="20"/>
      <w:szCs w:val="20"/>
    </w:rPr>
  </w:style>
  <w:style w:type="paragraph" w:styleId="20">
    <w:name w:val="toc 2"/>
    <w:basedOn w:val="a"/>
    <w:next w:val="a"/>
    <w:qFormat/>
    <w:rsid w:val="0095437E"/>
    <w:pPr>
      <w:adjustRightInd w:val="0"/>
      <w:snapToGrid w:val="0"/>
      <w:spacing w:line="360" w:lineRule="auto"/>
      <w:ind w:firstLineChars="200" w:firstLine="200"/>
      <w:jc w:val="left"/>
    </w:pPr>
    <w:rPr>
      <w:iCs/>
      <w:sz w:val="24"/>
      <w:szCs w:val="20"/>
    </w:rPr>
  </w:style>
  <w:style w:type="paragraph" w:styleId="9">
    <w:name w:val="toc 9"/>
    <w:basedOn w:val="a"/>
    <w:next w:val="a"/>
    <w:qFormat/>
    <w:rsid w:val="0095437E"/>
    <w:pPr>
      <w:ind w:left="1680"/>
      <w:jc w:val="left"/>
    </w:pPr>
    <w:rPr>
      <w:sz w:val="20"/>
      <w:szCs w:val="20"/>
    </w:rPr>
  </w:style>
  <w:style w:type="paragraph" w:styleId="21">
    <w:name w:val="Body Text First Indent 2"/>
    <w:basedOn w:val="a5"/>
    <w:unhideWhenUsed/>
    <w:qFormat/>
    <w:rsid w:val="0095437E"/>
    <w:pPr>
      <w:ind w:firstLineChars="200" w:firstLine="420"/>
    </w:pPr>
  </w:style>
  <w:style w:type="character" w:styleId="a9">
    <w:name w:val="page number"/>
    <w:basedOn w:val="a1"/>
    <w:qFormat/>
    <w:rsid w:val="0095437E"/>
  </w:style>
  <w:style w:type="character" w:styleId="aa">
    <w:name w:val="Hyperlink"/>
    <w:basedOn w:val="a1"/>
    <w:qFormat/>
    <w:rsid w:val="0095437E"/>
    <w:rPr>
      <w:color w:val="0000FF"/>
      <w:u w:val="single"/>
    </w:rPr>
  </w:style>
  <w:style w:type="character" w:customStyle="1" w:styleId="4Char">
    <w:name w:val="标题 4 Char"/>
    <w:basedOn w:val="a1"/>
    <w:link w:val="4"/>
    <w:qFormat/>
    <w:rsid w:val="0095437E"/>
    <w:rPr>
      <w:rFonts w:ascii="Cambria" w:hAnsi="Cambria"/>
      <w:b/>
      <w:bCs/>
      <w:kern w:val="2"/>
      <w:sz w:val="28"/>
      <w:szCs w:val="28"/>
    </w:rPr>
  </w:style>
  <w:style w:type="paragraph" w:styleId="ab">
    <w:name w:val="No Spacing"/>
    <w:link w:val="Char0"/>
    <w:qFormat/>
    <w:rsid w:val="0095437E"/>
    <w:pPr>
      <w:ind w:firstLineChars="200" w:firstLine="200"/>
    </w:pPr>
    <w:rPr>
      <w:rFonts w:eastAsia="仿宋_GB2312"/>
      <w:sz w:val="30"/>
      <w:szCs w:val="22"/>
    </w:rPr>
  </w:style>
  <w:style w:type="character" w:customStyle="1" w:styleId="Char0">
    <w:name w:val="无间隔 Char"/>
    <w:link w:val="ab"/>
    <w:qFormat/>
    <w:locked/>
    <w:rsid w:val="0095437E"/>
    <w:rPr>
      <w:rFonts w:eastAsia="仿宋_GB2312"/>
      <w:sz w:val="30"/>
      <w:szCs w:val="22"/>
      <w:lang w:bidi="ar-SA"/>
    </w:rPr>
  </w:style>
  <w:style w:type="character" w:customStyle="1" w:styleId="Char">
    <w:name w:val="页脚 Char"/>
    <w:basedOn w:val="a1"/>
    <w:link w:val="a7"/>
    <w:qFormat/>
    <w:rsid w:val="0095437E"/>
    <w:rPr>
      <w:kern w:val="2"/>
      <w:sz w:val="18"/>
      <w:szCs w:val="18"/>
    </w:rPr>
  </w:style>
  <w:style w:type="paragraph" w:styleId="ac">
    <w:name w:val="List Paragraph"/>
    <w:basedOn w:val="a"/>
    <w:qFormat/>
    <w:rsid w:val="0095437E"/>
    <w:pPr>
      <w:ind w:firstLineChars="200" w:firstLine="420"/>
    </w:pPr>
  </w:style>
  <w:style w:type="character" w:customStyle="1" w:styleId="3Char">
    <w:name w:val="标题 3 Char"/>
    <w:basedOn w:val="a1"/>
    <w:link w:val="3"/>
    <w:qFormat/>
    <w:rsid w:val="0095437E"/>
    <w:rPr>
      <w:b/>
      <w:bCs/>
      <w:kern w:val="2"/>
      <w:sz w:val="32"/>
      <w:szCs w:val="32"/>
    </w:rPr>
  </w:style>
  <w:style w:type="paragraph" w:customStyle="1" w:styleId="MsoNormal0">
    <w:name w:val="MsoNormal"/>
    <w:basedOn w:val="a"/>
    <w:qFormat/>
    <w:rsid w:val="0095437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5768CE1F-9C81-4C5F-A101-A30AACC8E0F3}">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1857</Words>
  <Characters>10585</Characters>
  <Application>Microsoft Office Word</Application>
  <DocSecurity>0</DocSecurity>
  <Lines>88</Lines>
  <Paragraphs>24</Paragraphs>
  <ScaleCrop>false</ScaleCrop>
  <Company>微软中国</Company>
  <LinksUpToDate>false</LinksUpToDate>
  <CharactersWithSpaces>12418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20</cp:revision>
  <cp:lastPrinted>2021-04-16T00:45:00Z</cp:lastPrinted>
  <dcterms:created xsi:type="dcterms:W3CDTF">2022-03-23T12:40:00Z</dcterms:created>
  <dcterms:modified xsi:type="dcterms:W3CDTF">2025-08-18T07:10:00Z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eyJoZGlkIjoiODE4YmVjMWRhY2I2NGU4NDYxMmJlOGQxNTJhOTE3YzciLCJ1c2VySWQiOiIyMjY4MTY4NDUifQ==</vt:lpwstr>
  </property>
</Properties>
</file>