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5DC3E">
      <w:pPr>
        <w:spacing w:line="360" w:lineRule="auto"/>
        <w:jc w:val="center"/>
        <w:rPr>
          <w:rFonts w:ascii="宋体" w:hAnsi="宋体"/>
          <w:sz w:val="24"/>
        </w:rPr>
      </w:pPr>
    </w:p>
    <w:p w14:paraId="781F0199">
      <w:pPr>
        <w:spacing w:line="360" w:lineRule="auto"/>
        <w:jc w:val="center"/>
        <w:rPr>
          <w:rFonts w:ascii="宋体" w:hAnsi="宋体"/>
          <w:sz w:val="24"/>
        </w:rPr>
      </w:pPr>
    </w:p>
    <w:p w14:paraId="588D4AEF">
      <w:pPr>
        <w:spacing w:line="360" w:lineRule="auto"/>
        <w:jc w:val="center"/>
        <w:rPr>
          <w:rFonts w:ascii="宋体" w:hAnsi="宋体"/>
          <w:sz w:val="24"/>
        </w:rPr>
      </w:pPr>
    </w:p>
    <w:p w14:paraId="3F809282">
      <w:pPr>
        <w:spacing w:line="360" w:lineRule="auto"/>
        <w:jc w:val="center"/>
        <w:rPr>
          <w:rFonts w:ascii="宋体" w:hAnsi="宋体"/>
          <w:sz w:val="24"/>
        </w:rPr>
      </w:pPr>
    </w:p>
    <w:p w14:paraId="358F2335">
      <w:pPr>
        <w:spacing w:line="360" w:lineRule="auto"/>
        <w:jc w:val="center"/>
        <w:rPr>
          <w:rFonts w:hint="eastAsia" w:ascii="宋体" w:hAnsi="宋体"/>
          <w:b/>
          <w:bCs/>
          <w:sz w:val="52"/>
          <w:szCs w:val="52"/>
        </w:rPr>
      </w:pPr>
      <w:r>
        <w:rPr>
          <w:rFonts w:ascii="宋体" w:hAnsi="宋体"/>
          <w:b/>
          <w:bCs/>
          <w:sz w:val="52"/>
          <w:szCs w:val="52"/>
        </w:rPr>
        <w:t>2024</w:t>
      </w:r>
      <w:r>
        <w:rPr>
          <w:rFonts w:hint="eastAsia" w:ascii="宋体" w:hAnsi="宋体"/>
          <w:b/>
          <w:bCs/>
          <w:sz w:val="52"/>
          <w:szCs w:val="52"/>
        </w:rPr>
        <w:t>年度内蒙古自治区无线电监测站</w:t>
      </w:r>
    </w:p>
    <w:p w14:paraId="42815D58">
      <w:pPr>
        <w:spacing w:line="360" w:lineRule="auto"/>
        <w:jc w:val="center"/>
        <w:rPr>
          <w:rFonts w:ascii="宋体" w:hAnsi="宋体"/>
          <w:b/>
          <w:bCs/>
          <w:sz w:val="52"/>
          <w:szCs w:val="52"/>
        </w:rPr>
      </w:pPr>
      <w:r>
        <w:rPr>
          <w:rFonts w:hint="eastAsia" w:ascii="宋体" w:hAnsi="宋体"/>
          <w:b/>
          <w:bCs/>
          <w:sz w:val="52"/>
          <w:szCs w:val="52"/>
        </w:rPr>
        <w:t>鄂尔多斯市分站</w:t>
      </w:r>
    </w:p>
    <w:p w14:paraId="77E6C3D2">
      <w:pPr>
        <w:spacing w:line="360" w:lineRule="auto"/>
        <w:jc w:val="center"/>
        <w:rPr>
          <w:rFonts w:ascii="宋体" w:hAnsi="宋体"/>
          <w:b/>
          <w:bCs/>
          <w:sz w:val="52"/>
          <w:szCs w:val="52"/>
        </w:rPr>
      </w:pPr>
      <w:r>
        <w:rPr>
          <w:rFonts w:hint="eastAsia" w:ascii="宋体" w:hAnsi="宋体"/>
          <w:b/>
          <w:bCs/>
          <w:sz w:val="52"/>
          <w:szCs w:val="52"/>
        </w:rPr>
        <w:t>公开报告</w:t>
      </w:r>
    </w:p>
    <w:p w14:paraId="6AF33ABC">
      <w:pPr>
        <w:spacing w:line="360" w:lineRule="auto"/>
        <w:jc w:val="center"/>
        <w:rPr>
          <w:rFonts w:ascii="宋体" w:hAnsi="宋体"/>
          <w:b/>
          <w:bCs/>
          <w:sz w:val="52"/>
          <w:szCs w:val="52"/>
        </w:rPr>
      </w:pPr>
    </w:p>
    <w:p w14:paraId="10212A6C">
      <w:pPr>
        <w:spacing w:line="360" w:lineRule="auto"/>
        <w:jc w:val="center"/>
        <w:rPr>
          <w:rFonts w:ascii="宋体" w:hAnsi="宋体"/>
          <w:b/>
          <w:bCs/>
          <w:sz w:val="52"/>
          <w:szCs w:val="52"/>
        </w:rPr>
      </w:pPr>
    </w:p>
    <w:p w14:paraId="636528E7">
      <w:pPr>
        <w:spacing w:line="360" w:lineRule="auto"/>
        <w:jc w:val="center"/>
        <w:rPr>
          <w:rFonts w:ascii="宋体" w:hAnsi="宋体"/>
          <w:b/>
          <w:bCs/>
          <w:sz w:val="52"/>
          <w:szCs w:val="52"/>
        </w:rPr>
      </w:pPr>
    </w:p>
    <w:p w14:paraId="3ADF248C">
      <w:pPr>
        <w:spacing w:line="360" w:lineRule="auto"/>
        <w:jc w:val="center"/>
        <w:rPr>
          <w:rFonts w:ascii="宋体" w:hAnsi="宋体"/>
          <w:b/>
          <w:bCs/>
          <w:sz w:val="52"/>
          <w:szCs w:val="52"/>
        </w:rPr>
      </w:pPr>
    </w:p>
    <w:p w14:paraId="1D89E7A7">
      <w:pPr>
        <w:spacing w:line="360" w:lineRule="auto"/>
        <w:jc w:val="center"/>
        <w:rPr>
          <w:rFonts w:ascii="宋体" w:hAnsi="宋体"/>
          <w:b/>
          <w:bCs/>
          <w:sz w:val="52"/>
          <w:szCs w:val="52"/>
        </w:rPr>
      </w:pPr>
    </w:p>
    <w:p w14:paraId="454CAC92">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14:paraId="1C9A9517">
      <w:pPr>
        <w:widowControl/>
        <w:spacing w:after="240"/>
        <w:jc w:val="center"/>
        <w:rPr>
          <w:rFonts w:ascii="Times New Roman" w:hAnsi="Times New Roman" w:eastAsia="Times New Roman" w:cs="Times New Roman"/>
          <w:kern w:val="0"/>
          <w:sz w:val="24"/>
        </w:rPr>
      </w:pPr>
      <w:bookmarkStart w:id="0" w:name="a000"/>
      <w:r>
        <w:rPr>
          <w:rFonts w:ascii="仿宋_GB2312" w:hAnsi="仿宋_GB2312" w:eastAsia="仿宋_GB2312" w:cs="仿宋_GB2312"/>
          <w:b/>
          <w:bCs/>
          <w:kern w:val="0"/>
          <w:sz w:val="54"/>
          <w:szCs w:val="54"/>
        </w:rPr>
        <w:t>目 录</w:t>
      </w:r>
    </w:p>
    <w:p w14:paraId="51E24101">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14:paraId="679C16D0">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第一部分 单位概况</w:t>
      </w:r>
    </w:p>
    <w:p w14:paraId="2434DC0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一、主要职能、职责</w:t>
      </w:r>
    </w:p>
    <w:p w14:paraId="121D256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二、单位机构设置及决算单位构成情况</w:t>
      </w:r>
    </w:p>
    <w:p w14:paraId="46F4F5EA">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w:t>
      </w:r>
      <w:r>
        <w:rPr>
          <w:rFonts w:ascii="times_new_roman" w:hAnsi="times_new_roman" w:eastAsia="times_new_roman" w:cs="times_new_roman"/>
          <w:kern w:val="0"/>
          <w:sz w:val="27"/>
          <w:szCs w:val="27"/>
        </w:rPr>
        <w:t>2024</w:t>
      </w:r>
      <w:r>
        <w:rPr>
          <w:rFonts w:ascii="仿宋_GB2312" w:hAnsi="仿宋_GB2312" w:eastAsia="仿宋_GB2312" w:cs="仿宋_GB2312"/>
          <w:kern w:val="0"/>
          <w:sz w:val="27"/>
          <w:szCs w:val="27"/>
        </w:rPr>
        <w:t>年度单位主要工作完成情况</w:t>
      </w:r>
    </w:p>
    <w:p w14:paraId="49F07C24">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第二部分 单位决算情况说明</w:t>
      </w:r>
    </w:p>
    <w:p w14:paraId="357AB0C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一、收入支出决算总体情况说明</w:t>
      </w:r>
    </w:p>
    <w:p w14:paraId="3D3286F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二、收入决算情况说明</w:t>
      </w:r>
    </w:p>
    <w:p w14:paraId="2D6453D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三、支出决算情况说明</w:t>
      </w:r>
    </w:p>
    <w:p w14:paraId="0169362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四、财政拨款收入支出决算总体情况说明</w:t>
      </w:r>
    </w:p>
    <w:p w14:paraId="085E900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五、一般公共预算财政拨款支出决算情况说明</w:t>
      </w:r>
    </w:p>
    <w:p w14:paraId="5B33151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六、一般公共预算财政拨款基本支出决算情况说明</w:t>
      </w:r>
    </w:p>
    <w:p w14:paraId="1775C48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七、一般公共预算财政拨款项目支出决算情况说明</w:t>
      </w:r>
    </w:p>
    <w:p w14:paraId="173D17E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八、财政拨款“三公”经费支出决算情况说明</w:t>
      </w:r>
    </w:p>
    <w:p w14:paraId="524E371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九、政府性基金预算财政拨款支出决算情况说明</w:t>
      </w:r>
    </w:p>
    <w:p w14:paraId="550A147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十、国有资本经营预算财政拨款支出决算情况说明</w:t>
      </w:r>
    </w:p>
    <w:p w14:paraId="010202A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十一、机关运行经费（公用经费）支出决算情况说明</w:t>
      </w:r>
    </w:p>
    <w:p w14:paraId="5D76BBC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十二、政府采购支出决算情况说明</w:t>
      </w:r>
    </w:p>
    <w:p w14:paraId="556BBE2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十三、国有资产占用情况说明</w:t>
      </w:r>
    </w:p>
    <w:p w14:paraId="13E52EA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十四、预算绩效情况说明</w:t>
      </w:r>
    </w:p>
    <w:p w14:paraId="1DD02F6D">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第三部分 名词解释</w:t>
      </w:r>
    </w:p>
    <w:p w14:paraId="0DBD44FF">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第四部分 决算公开联系方式及信息反馈渠道</w:t>
      </w:r>
    </w:p>
    <w:p w14:paraId="5F38DE84">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第五部分 单位决算表</w:t>
      </w:r>
    </w:p>
    <w:p w14:paraId="6B66722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一、收入支出决算总表</w:t>
      </w:r>
    </w:p>
    <w:p w14:paraId="2671D8B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二、收入决算表</w:t>
      </w:r>
    </w:p>
    <w:p w14:paraId="761BCC3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三、支出决算表</w:t>
      </w:r>
    </w:p>
    <w:p w14:paraId="17FF2CB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四、财政拨款收入支出决算总表</w:t>
      </w:r>
    </w:p>
    <w:p w14:paraId="2A7155A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五、一般公共预算财政拨款支出决算表</w:t>
      </w:r>
    </w:p>
    <w:p w14:paraId="34567F2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六、一般公共预算财政拨款基本支出决算明细表</w:t>
      </w:r>
    </w:p>
    <w:p w14:paraId="6FD27B5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七、一般公共预算财政拨款项目支出决算明细表</w:t>
      </w:r>
    </w:p>
    <w:p w14:paraId="6077BF4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八、政府性基金预算财政拨款收入支出决算表</w:t>
      </w:r>
    </w:p>
    <w:p w14:paraId="6996119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九、国有资本经营预算财政拨款收入支出决算表</w:t>
      </w:r>
    </w:p>
    <w:p w14:paraId="052AA77C">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十、财政拨款“三公”经费支出决算表</w:t>
      </w:r>
    </w:p>
    <w:p w14:paraId="363038C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十一、机关运行经费支出、国有资产占用情况及政府采购支出信息表</w:t>
      </w:r>
    </w:p>
    <w:p w14:paraId="1CD6EC06">
      <w:pPr>
        <w:widowControl/>
        <w:spacing w:before="240" w:after="240"/>
        <w:rPr>
          <w:rFonts w:ascii="Times New Roman" w:hAnsi="Times New Roman" w:eastAsia="Times New Roman" w:cs="Times New Roman"/>
          <w:kern w:val="0"/>
          <w:sz w:val="24"/>
        </w:rPr>
      </w:pPr>
    </w:p>
    <w:p w14:paraId="7C88862F">
      <w:pPr>
        <w:widowControl/>
        <w:spacing w:before="240" w:after="240"/>
        <w:rPr>
          <w:rFonts w:ascii="Times New Roman" w:hAnsi="Times New Roman" w:eastAsia="Times New Roman" w:cs="Times New Roman"/>
          <w:kern w:val="0"/>
          <w:sz w:val="24"/>
        </w:rPr>
      </w:pPr>
    </w:p>
    <w:p w14:paraId="5BE1CBB4">
      <w:pPr>
        <w:widowControl/>
        <w:spacing w:before="240" w:after="240"/>
        <w:rPr>
          <w:rFonts w:ascii="Times New Roman" w:hAnsi="Times New Roman" w:eastAsia="Times New Roman" w:cs="Times New Roman"/>
          <w:kern w:val="0"/>
          <w:sz w:val="24"/>
        </w:rPr>
      </w:pPr>
    </w:p>
    <w:p w14:paraId="5A40D439">
      <w:pPr>
        <w:widowControl/>
        <w:spacing w:before="240" w:after="240"/>
        <w:rPr>
          <w:rFonts w:ascii="Times New Roman" w:hAnsi="Times New Roman" w:eastAsia="Times New Roman" w:cs="Times New Roman"/>
          <w:kern w:val="0"/>
          <w:sz w:val="24"/>
        </w:rPr>
      </w:pPr>
    </w:p>
    <w:p w14:paraId="7C9241F3">
      <w:pPr>
        <w:widowControl/>
        <w:spacing w:before="240" w:after="240"/>
        <w:rPr>
          <w:rFonts w:ascii="Times New Roman" w:hAnsi="Times New Roman" w:eastAsia="Times New Roman" w:cs="Times New Roman"/>
          <w:kern w:val="0"/>
          <w:sz w:val="24"/>
        </w:rPr>
      </w:pPr>
    </w:p>
    <w:p w14:paraId="52895307">
      <w:pPr>
        <w:widowControl/>
        <w:spacing w:before="240" w:after="240"/>
        <w:rPr>
          <w:rFonts w:ascii="Times New Roman" w:hAnsi="Times New Roman" w:eastAsia="Times New Roman" w:cs="Times New Roman"/>
          <w:kern w:val="0"/>
          <w:sz w:val="24"/>
        </w:rPr>
      </w:pPr>
    </w:p>
    <w:p w14:paraId="5151D6FA">
      <w:pPr>
        <w:widowControl/>
        <w:spacing w:before="240" w:after="240"/>
        <w:rPr>
          <w:rFonts w:ascii="Times New Roman" w:hAnsi="Times New Roman" w:eastAsia="Times New Roman" w:cs="Times New Roman"/>
          <w:kern w:val="0"/>
          <w:sz w:val="24"/>
        </w:rPr>
      </w:pPr>
    </w:p>
    <w:p w14:paraId="34043C29">
      <w:pPr>
        <w:widowControl/>
        <w:spacing w:before="240" w:after="240"/>
        <w:rPr>
          <w:rFonts w:ascii="Times New Roman" w:hAnsi="Times New Roman" w:eastAsia="Times New Roman" w:cs="Times New Roman"/>
          <w:kern w:val="0"/>
          <w:sz w:val="24"/>
        </w:rPr>
      </w:pPr>
    </w:p>
    <w:p w14:paraId="16CD5B17">
      <w:pPr>
        <w:widowControl/>
        <w:spacing w:before="240" w:after="240"/>
        <w:rPr>
          <w:rFonts w:ascii="Times New Roman" w:hAnsi="Times New Roman" w:eastAsia="Times New Roman" w:cs="Times New Roman"/>
          <w:kern w:val="0"/>
          <w:sz w:val="24"/>
        </w:rPr>
      </w:pPr>
    </w:p>
    <w:p w14:paraId="329B40C6">
      <w:pPr>
        <w:widowControl/>
        <w:spacing w:before="240" w:after="240"/>
        <w:rPr>
          <w:rFonts w:ascii="Times New Roman" w:hAnsi="Times New Roman" w:eastAsia="Times New Roman" w:cs="Times New Roman"/>
          <w:kern w:val="0"/>
          <w:sz w:val="24"/>
        </w:rPr>
      </w:pPr>
    </w:p>
    <w:p w14:paraId="07929BB2">
      <w:pPr>
        <w:widowControl/>
        <w:spacing w:before="240" w:after="240"/>
        <w:rPr>
          <w:rFonts w:ascii="Times New Roman" w:hAnsi="Times New Roman" w:eastAsia="Times New Roman" w:cs="Times New Roman"/>
          <w:kern w:val="0"/>
          <w:sz w:val="24"/>
        </w:rPr>
      </w:pPr>
    </w:p>
    <w:p w14:paraId="3A92A59C">
      <w:pPr>
        <w:widowControl/>
        <w:spacing w:before="240" w:after="240"/>
        <w:rPr>
          <w:rFonts w:ascii="Times New Roman" w:hAnsi="Times New Roman" w:eastAsia="Times New Roman" w:cs="Times New Roman"/>
          <w:kern w:val="0"/>
          <w:sz w:val="24"/>
        </w:rPr>
      </w:pPr>
    </w:p>
    <w:p w14:paraId="49D53656">
      <w:pPr>
        <w:widowControl/>
        <w:spacing w:before="240" w:after="240"/>
        <w:rPr>
          <w:rFonts w:ascii="Times New Roman" w:hAnsi="Times New Roman" w:eastAsia="Times New Roman" w:cs="Times New Roman"/>
          <w:kern w:val="0"/>
          <w:sz w:val="24"/>
        </w:rPr>
      </w:pPr>
    </w:p>
    <w:p w14:paraId="1C77E1AC">
      <w:pPr>
        <w:widowControl/>
        <w:spacing w:before="240" w:after="240"/>
        <w:rPr>
          <w:rFonts w:ascii="Times New Roman" w:hAnsi="Times New Roman" w:eastAsia="Times New Roman" w:cs="Times New Roman"/>
          <w:kern w:val="0"/>
          <w:sz w:val="24"/>
        </w:rPr>
      </w:pPr>
    </w:p>
    <w:p w14:paraId="11FE72AD">
      <w:pPr>
        <w:widowControl/>
        <w:spacing w:before="240" w:after="240"/>
        <w:rPr>
          <w:rFonts w:ascii="Times New Roman" w:hAnsi="Times New Roman" w:eastAsia="Times New Roman" w:cs="Times New Roman"/>
          <w:kern w:val="0"/>
          <w:sz w:val="24"/>
        </w:rPr>
      </w:pPr>
    </w:p>
    <w:p w14:paraId="3B31E4AC">
      <w:pPr>
        <w:widowControl/>
        <w:spacing w:before="240" w:after="240"/>
        <w:rPr>
          <w:rFonts w:ascii="Times New Roman" w:hAnsi="Times New Roman" w:eastAsia="Times New Roman" w:cs="Times New Roman"/>
          <w:kern w:val="0"/>
          <w:sz w:val="24"/>
        </w:rPr>
      </w:pPr>
    </w:p>
    <w:p w14:paraId="12FE75CF">
      <w:pPr>
        <w:widowControl/>
        <w:spacing w:before="240" w:after="240"/>
        <w:rPr>
          <w:rFonts w:ascii="Times New Roman" w:hAnsi="Times New Roman" w:eastAsia="Times New Roman" w:cs="Times New Roman"/>
          <w:kern w:val="0"/>
          <w:sz w:val="24"/>
        </w:rPr>
      </w:pPr>
    </w:p>
    <w:p w14:paraId="52BD09EB">
      <w:pPr>
        <w:widowControl/>
        <w:spacing w:before="240" w:after="240"/>
        <w:rPr>
          <w:rFonts w:ascii="Times New Roman" w:hAnsi="Times New Roman" w:eastAsia="Times New Roman" w:cs="Times New Roman"/>
          <w:kern w:val="0"/>
          <w:sz w:val="24"/>
        </w:rPr>
      </w:pPr>
    </w:p>
    <w:p w14:paraId="2BC2C230">
      <w:pPr>
        <w:widowControl/>
        <w:spacing w:before="240" w:after="240"/>
        <w:rPr>
          <w:rFonts w:ascii="Times New Roman" w:hAnsi="Times New Roman" w:eastAsia="Times New Roman" w:cs="Times New Roman"/>
          <w:kern w:val="0"/>
          <w:sz w:val="24"/>
        </w:rPr>
      </w:pPr>
    </w:p>
    <w:p w14:paraId="73A3C908">
      <w:pPr>
        <w:widowControl/>
        <w:spacing w:before="240" w:after="240"/>
        <w:rPr>
          <w:rFonts w:ascii="Times New Roman" w:hAnsi="Times New Roman" w:eastAsia="Times New Roman" w:cs="Times New Roman"/>
          <w:kern w:val="0"/>
          <w:sz w:val="24"/>
        </w:rPr>
      </w:pPr>
    </w:p>
    <w:p w14:paraId="17143C98">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第一部分 单位概况</w:t>
      </w:r>
    </w:p>
    <w:p w14:paraId="6B293B77">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一、主要职能、职责</w:t>
      </w:r>
    </w:p>
    <w:p w14:paraId="29699316">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E00FE"/>
          <w:kern w:val="0"/>
          <w:sz w:val="27"/>
          <w:szCs w:val="27"/>
        </w:rPr>
        <w:t> </w:t>
      </w:r>
      <w:r>
        <w:rPr>
          <w:rFonts w:hint="eastAsia" w:ascii="仿宋_GB2312" w:hAnsi="仿宋_GB2312" w:eastAsia="仿宋_GB2312" w:cs="仿宋_GB2312"/>
          <w:color w:val="0E00FE"/>
          <w:kern w:val="0"/>
          <w:sz w:val="27"/>
          <w:szCs w:val="27"/>
          <w:lang w:val="en-US" w:eastAsia="zh-CN"/>
        </w:rPr>
        <w:t xml:space="preserve">   </w:t>
      </w:r>
      <w:r>
        <w:rPr>
          <w:rFonts w:hint="eastAsia" w:ascii="仿宋_GB2312" w:hAnsi="仿宋_GB2312" w:eastAsia="仿宋_GB2312" w:cs="仿宋_GB2312"/>
          <w:color w:val="000000"/>
          <w:kern w:val="0"/>
          <w:sz w:val="27"/>
          <w:szCs w:val="27"/>
          <w:lang w:val="en-US" w:eastAsia="zh-CN"/>
        </w:rPr>
        <w:t xml:space="preserve"> </w:t>
      </w:r>
      <w:r>
        <w:rPr>
          <w:rFonts w:hint="eastAsia" w:ascii="仿宋_GB2312" w:hAnsi="仿宋_GB2312" w:eastAsia="仿宋_GB2312" w:cs="仿宋_GB2312"/>
          <w:color w:val="000000"/>
          <w:kern w:val="0"/>
          <w:sz w:val="27"/>
          <w:szCs w:val="27"/>
        </w:rPr>
        <w:t>内蒙古自治区无线电监测站鄂尔多斯市分站是自治区无线电监测站的分支机构，负责管理本行政辖区内的无线电监测及干扰查处工作。</w:t>
      </w:r>
    </w:p>
    <w:p w14:paraId="2447B4A2">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二、单位机构设置及决算单位构成情况</w:t>
      </w:r>
    </w:p>
    <w:p w14:paraId="6D8EB7FE">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 xml:space="preserve"> 1.根据单位职责分工，本单位为自治区无线电监测站的分支机构，无内设机构。本单位无下属单位。</w:t>
      </w:r>
    </w:p>
    <w:p w14:paraId="5D8E0DB4">
      <w:pPr>
        <w:widowControl/>
        <w:spacing w:before="240" w:after="240"/>
        <w:ind w:firstLine="540" w:firstLineChars="200"/>
        <w:rPr>
          <w:rFonts w:hint="eastAsia" w:ascii="仿宋_GB2312" w:hAnsi="仿宋_GB2312" w:eastAsia="仿宋_GB2312" w:cs="仿宋_GB2312"/>
          <w:color w:val="000000"/>
          <w:kern w:val="0"/>
          <w:sz w:val="27"/>
          <w:szCs w:val="27"/>
          <w:lang w:val="en-US" w:eastAsia="zh-CN"/>
        </w:rPr>
      </w:pPr>
      <w:r>
        <w:rPr>
          <w:rFonts w:hint="eastAsia" w:ascii="仿宋_GB2312" w:hAnsi="仿宋_GB2312" w:eastAsia="仿宋_GB2312" w:cs="仿宋_GB2312"/>
          <w:color w:val="000000"/>
          <w:kern w:val="0"/>
          <w:sz w:val="27"/>
          <w:szCs w:val="27"/>
          <w:lang w:val="en-US" w:eastAsia="zh-CN"/>
        </w:rPr>
        <w:t>2.从决算单位构成看，纳入本部门2023年部门汇总决算编制范围的预算单位一家。详细情况见表：</w:t>
      </w:r>
    </w:p>
    <w:tbl>
      <w:tblPr>
        <w:tblStyle w:val="18"/>
        <w:tblW w:w="9159" w:type="dxa"/>
        <w:jc w:val="center"/>
        <w:tblCellSpacing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065"/>
        <w:gridCol w:w="5290"/>
        <w:gridCol w:w="2804"/>
      </w:tblGrid>
      <w:tr w14:paraId="4775E84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562" w:hRule="atLeast"/>
          <w:tblHeader/>
          <w:tblCellSpacing w:w="15" w:type="dxa"/>
          <w:jc w:val="center"/>
        </w:trPr>
        <w:tc>
          <w:tcPr>
            <w:tcW w:w="102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219BEB32">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序号</w:t>
            </w:r>
          </w:p>
        </w:tc>
        <w:tc>
          <w:tcPr>
            <w:tcW w:w="526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6A3A8E37">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单位名称</w:t>
            </w:r>
          </w:p>
        </w:tc>
        <w:tc>
          <w:tcPr>
            <w:tcW w:w="275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5540554A">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单位性质</w:t>
            </w:r>
          </w:p>
        </w:tc>
      </w:tr>
      <w:tr w14:paraId="16CF119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475" w:hRule="atLeast"/>
          <w:tblCellSpacing w:w="15" w:type="dxa"/>
          <w:jc w:val="center"/>
        </w:trPr>
        <w:tc>
          <w:tcPr>
            <w:tcW w:w="102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303ABB0E">
            <w:pPr>
              <w:widowControl/>
              <w:jc w:val="center"/>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1</w:t>
            </w:r>
          </w:p>
        </w:tc>
        <w:tc>
          <w:tcPr>
            <w:tcW w:w="5260"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08B4BECD">
            <w:pPr>
              <w:widowControl/>
              <w:jc w:val="left"/>
              <w:rPr>
                <w:rFonts w:ascii="Times New Roman" w:hAnsi="Times New Roman" w:eastAsia="Times New Roman" w:cs="Times New Roman"/>
                <w:b w:val="0"/>
                <w:bCs w:val="0"/>
                <w:i w:val="0"/>
                <w:iCs w:val="0"/>
                <w:smallCaps w:val="0"/>
                <w:color w:val="000000"/>
                <w:kern w:val="0"/>
                <w:sz w:val="24"/>
              </w:rPr>
            </w:pPr>
            <w:r>
              <w:rPr>
                <w:rFonts w:hint="eastAsia" w:ascii="仿宋_GB2312" w:hAnsi="仿宋_GB2312" w:eastAsia="仿宋_GB2312" w:cs="仿宋_GB2312"/>
                <w:color w:val="000000"/>
                <w:kern w:val="0"/>
                <w:sz w:val="27"/>
                <w:szCs w:val="27"/>
                <w:lang w:val="en-US" w:eastAsia="zh-CN"/>
              </w:rPr>
              <w:t>内蒙古自治区无线电监测站鄂尔多斯市分站</w:t>
            </w:r>
          </w:p>
        </w:tc>
        <w:tc>
          <w:tcPr>
            <w:tcW w:w="2759" w:type="dxa"/>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14:paraId="1C0333C3">
            <w:pPr>
              <w:widowControl/>
              <w:jc w:val="left"/>
              <w:rPr>
                <w:rFonts w:ascii="Times New Roman" w:hAnsi="Times New Roman" w:eastAsia="Times New Roman" w:cs="Times New Roman"/>
                <w:b w:val="0"/>
                <w:bCs w:val="0"/>
                <w:i w:val="0"/>
                <w:iCs w:val="0"/>
                <w:smallCaps w:val="0"/>
                <w:color w:val="000000"/>
                <w:kern w:val="0"/>
                <w:sz w:val="24"/>
              </w:rPr>
            </w:pPr>
            <w:r>
              <w:rPr>
                <w:rFonts w:ascii="仿宋_GB2312" w:hAnsi="仿宋_GB2312" w:eastAsia="仿宋_GB2312" w:cs="仿宋_GB2312"/>
                <w:b w:val="0"/>
                <w:bCs w:val="0"/>
                <w:i w:val="0"/>
                <w:iCs w:val="0"/>
                <w:smallCaps w:val="0"/>
                <w:color w:val="000000"/>
                <w:kern w:val="0"/>
                <w:sz w:val="24"/>
              </w:rPr>
              <w:t>公益一类事业单位</w:t>
            </w:r>
          </w:p>
        </w:tc>
      </w:tr>
    </w:tbl>
    <w:p w14:paraId="0B932B91">
      <w:pPr>
        <w:widowControl/>
        <w:spacing w:before="240" w:after="240"/>
        <w:jc w:val="left"/>
        <w:rPr>
          <w:rFonts w:ascii="黑体" w:hAnsi="黑体" w:eastAsia="黑体" w:cs="黑体"/>
          <w:b/>
          <w:bCs/>
          <w:kern w:val="0"/>
          <w:sz w:val="27"/>
          <w:szCs w:val="27"/>
        </w:rPr>
      </w:pPr>
      <w:r>
        <w:rPr>
          <w:rFonts w:ascii="仿宋_GB2312" w:hAnsi="仿宋_GB2312" w:eastAsia="仿宋_GB2312" w:cs="仿宋_GB2312"/>
          <w:color w:val="0E00FE"/>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三、2024年度单位主要工作完成情况</w:t>
      </w:r>
    </w:p>
    <w:p w14:paraId="18777A9E">
      <w:pPr>
        <w:widowControl/>
        <w:spacing w:before="240" w:after="240"/>
        <w:ind w:firstLine="540" w:firstLineChars="200"/>
        <w:jc w:val="left"/>
        <w:rPr>
          <w:rFonts w:hint="eastAsia" w:ascii="仿宋_GB2312" w:hAnsi="仿宋_GB2312" w:eastAsia="仿宋_GB2312" w:cs="仿宋_GB2312"/>
          <w:kern w:val="0"/>
          <w:sz w:val="27"/>
          <w:szCs w:val="27"/>
          <w:lang w:val="en-US" w:eastAsia="zh-CN"/>
        </w:rPr>
      </w:pPr>
      <w:r>
        <w:rPr>
          <w:rFonts w:hint="eastAsia" w:ascii="仿宋_GB2312" w:hAnsi="仿宋_GB2312" w:eastAsia="仿宋_GB2312" w:cs="仿宋_GB2312"/>
          <w:kern w:val="0"/>
          <w:sz w:val="27"/>
          <w:szCs w:val="27"/>
          <w:lang w:val="en-US" w:eastAsia="zh-CN"/>
        </w:rPr>
        <w:t xml:space="preserve">全年累计监测17000余小时，共受理干扰申诉9起，查处9起，定位查处“黑广播”1起。 </w:t>
      </w:r>
      <w:r>
        <w:rPr>
          <w:rFonts w:hint="eastAsia" w:ascii="仿宋_GB2312" w:hAnsi="仿宋_GB2312" w:eastAsia="仿宋_GB2312" w:cs="仿宋_GB2312"/>
          <w:kern w:val="0"/>
          <w:sz w:val="27"/>
          <w:szCs w:val="27"/>
        </w:rPr>
        <w:t>顺利完成“2024年鄂尔多斯马拉松”赛事无线电安全保障任务</w:t>
      </w:r>
      <w:r>
        <w:rPr>
          <w:rFonts w:hint="eastAsia" w:ascii="仿宋_GB2312" w:hAnsi="仿宋_GB2312" w:eastAsia="仿宋_GB2312" w:cs="仿宋_GB2312"/>
          <w:kern w:val="0"/>
          <w:sz w:val="27"/>
          <w:szCs w:val="27"/>
          <w:lang w:eastAsia="zh-CN"/>
        </w:rPr>
        <w:t>，</w:t>
      </w:r>
      <w:r>
        <w:rPr>
          <w:rFonts w:hint="eastAsia" w:ascii="仿宋_GB2312" w:hAnsi="仿宋_GB2312" w:eastAsia="仿宋_GB2312" w:cs="仿宋_GB2312"/>
          <w:kern w:val="0"/>
          <w:sz w:val="27"/>
          <w:szCs w:val="27"/>
          <w:lang w:val="en-US" w:eastAsia="zh-CN"/>
        </w:rPr>
        <w:t>为赛事的无线电通信安全保驾护航。全年共配合教育、人事等考试部门开展37场考试无线电安全保障，</w:t>
      </w:r>
      <w:r>
        <w:rPr>
          <w:rFonts w:hint="eastAsia" w:ascii="仿宋_GB2312" w:hAnsi="仿宋_GB2312" w:eastAsia="仿宋_GB2312" w:cs="仿宋_GB2312"/>
          <w:kern w:val="0"/>
          <w:sz w:val="27"/>
          <w:szCs w:val="27"/>
        </w:rPr>
        <w:t>出动人员306人次，车辆125车次。协助管理处开展在用无线电频率台站监督检查工作，现场监测19家设台单位的157部电台，对频谱、带宽等参数不符合要求的单位下达4份《责令改正通知书》；联合市场监督管理部门开展3次无线电发射设备销售市场监督检查，共检查16家商户、抽检171台设备；我站现有无线电固定监测站21座，因铁塔安全风险，对3座固定监测站进行了搬迁，并在搬迁后对站点进行技术检查，确保运行正常；对1座固定站和1套可搬移站开展了第三方测试，按计划完成1座固定监测站进行升级改造前期准备工作，对1套便携设备进行了返厂检查维修；</w:t>
      </w:r>
      <w:r>
        <w:rPr>
          <w:rFonts w:hint="eastAsia" w:ascii="仿宋_GB2312" w:hAnsi="仿宋_GB2312" w:eastAsia="仿宋_GB2312" w:cs="仿宋_GB2312"/>
          <w:kern w:val="0"/>
          <w:sz w:val="27"/>
          <w:szCs w:val="27"/>
          <w:lang w:val="en-US" w:eastAsia="zh-CN"/>
        </w:rPr>
        <w:t>按计划对全市所有固定站及铁塔机房展开安全巡检，全面检查机房环境、设备、天馈线、供电、网络等系统的运行状况，发现问题及时整改，确保设备运行状态良好；严格执行设备出入库管理制度，及时对故障设备进行维护并做好记录；配合管理处完成运营商基站检测工作，</w:t>
      </w:r>
      <w:r>
        <w:rPr>
          <w:rFonts w:hint="eastAsia" w:ascii="仿宋_GB2312" w:hAnsi="仿宋_GB2312" w:eastAsia="仿宋_GB2312" w:cs="仿宋_GB2312"/>
          <w:kern w:val="0"/>
          <w:sz w:val="27"/>
          <w:szCs w:val="27"/>
        </w:rPr>
        <w:t>抽检中国移动、中国联通运营商基站14座</w:t>
      </w:r>
      <w:r>
        <w:rPr>
          <w:rFonts w:hint="eastAsia" w:ascii="仿宋_GB2312" w:hAnsi="仿宋_GB2312" w:eastAsia="仿宋_GB2312" w:cs="仿宋_GB2312"/>
          <w:kern w:val="0"/>
          <w:sz w:val="27"/>
          <w:szCs w:val="27"/>
          <w:lang w:val="en-US" w:eastAsia="zh-CN"/>
        </w:rPr>
        <w:t>。</w:t>
      </w:r>
    </w:p>
    <w:p w14:paraId="0E778674">
      <w:pPr>
        <w:widowControl/>
        <w:spacing w:before="240" w:after="240"/>
        <w:jc w:val="left"/>
        <w:rPr>
          <w:rFonts w:ascii="Times New Roman" w:hAnsi="Times New Roman" w:eastAsia="Times New Roman" w:cs="Times New Roman"/>
          <w:kern w:val="0"/>
          <w:sz w:val="24"/>
        </w:rPr>
      </w:pPr>
    </w:p>
    <w:p w14:paraId="639E96B5">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 单位决算情况说明</w:t>
      </w:r>
    </w:p>
    <w:p w14:paraId="23698469">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一、收入支出决算总体情况说明</w:t>
      </w:r>
    </w:p>
    <w:p w14:paraId="7E6D9A9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内蒙古自治区无线电监测站鄂尔多斯市分站 2024年度收入、支出决算总计均为</w:t>
      </w:r>
      <w:r>
        <w:rPr>
          <w:rFonts w:eastAsia="Times New Roman"/>
          <w:color w:val="000000"/>
          <w:kern w:val="0"/>
          <w:sz w:val="27"/>
          <w:szCs w:val="27"/>
          <w:u w:val="single" w:color="000000"/>
        </w:rPr>
        <w:t xml:space="preserve"> 74.32</w:t>
      </w:r>
      <w:r>
        <w:rPr>
          <w:rFonts w:ascii="仿宋_GB2312" w:hAnsi="仿宋_GB2312" w:eastAsia="仿宋_GB2312" w:cs="仿宋_GB2312"/>
          <w:color w:val="000000"/>
          <w:kern w:val="0"/>
          <w:sz w:val="27"/>
          <w:szCs w:val="27"/>
        </w:rPr>
        <w:t>万元。与年初预算相比，收、支总计各增加</w:t>
      </w:r>
      <w:r>
        <w:rPr>
          <w:rFonts w:eastAsia="Times New Roman"/>
          <w:color w:val="000000"/>
          <w:kern w:val="0"/>
          <w:sz w:val="27"/>
          <w:szCs w:val="27"/>
          <w:u w:val="single" w:color="000000"/>
        </w:rPr>
        <w:t xml:space="preserve"> 4.48</w:t>
      </w:r>
      <w:r>
        <w:rPr>
          <w:rFonts w:ascii="仿宋_GB2312" w:hAnsi="仿宋_GB2312" w:eastAsia="仿宋_GB2312" w:cs="仿宋_GB2312"/>
          <w:color w:val="000000"/>
          <w:kern w:val="0"/>
          <w:sz w:val="27"/>
          <w:szCs w:val="27"/>
        </w:rPr>
        <w:t>万元，增长</w:t>
      </w:r>
      <w:r>
        <w:rPr>
          <w:rFonts w:eastAsia="Times New Roman"/>
          <w:color w:val="000000"/>
          <w:kern w:val="0"/>
          <w:sz w:val="27"/>
          <w:szCs w:val="27"/>
          <w:u w:val="single" w:color="000000"/>
        </w:rPr>
        <w:t xml:space="preserve"> 6.42</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追加正常调资经费</w:t>
      </w:r>
      <w:r>
        <w:rPr>
          <w:rFonts w:ascii="仿宋_GB2312" w:hAnsi="仿宋_GB2312" w:eastAsia="仿宋_GB2312" w:cs="仿宋_GB2312"/>
          <w:color w:val="000000"/>
          <w:kern w:val="0"/>
          <w:sz w:val="27"/>
          <w:szCs w:val="27"/>
        </w:rPr>
        <w:t>；与上年决算相比，收、支总计各减少</w:t>
      </w:r>
      <w:r>
        <w:rPr>
          <w:rFonts w:eastAsia="Times New Roman"/>
          <w:color w:val="000000"/>
          <w:kern w:val="0"/>
          <w:sz w:val="27"/>
          <w:szCs w:val="27"/>
          <w:u w:val="single" w:color="000000"/>
        </w:rPr>
        <w:t xml:space="preserve"> 1.35</w:t>
      </w:r>
      <w:r>
        <w:rPr>
          <w:rFonts w:ascii="仿宋_GB2312" w:hAnsi="仿宋_GB2312" w:eastAsia="仿宋_GB2312" w:cs="仿宋_GB2312"/>
          <w:color w:val="000000"/>
          <w:kern w:val="0"/>
          <w:sz w:val="27"/>
          <w:szCs w:val="27"/>
        </w:rPr>
        <w:t>万元，下降</w:t>
      </w:r>
      <w:r>
        <w:rPr>
          <w:rFonts w:eastAsia="Times New Roman"/>
          <w:color w:val="000000"/>
          <w:kern w:val="0"/>
          <w:sz w:val="27"/>
          <w:szCs w:val="27"/>
          <w:u w:val="single" w:color="000000"/>
        </w:rPr>
        <w:t>1.79</w:t>
      </w:r>
      <w:r>
        <w:rPr>
          <w:rFonts w:ascii="仿宋_GB2312" w:hAnsi="仿宋_GB2312" w:eastAsia="仿宋_GB2312" w:cs="仿宋_GB2312"/>
          <w:color w:val="000000"/>
          <w:kern w:val="0"/>
          <w:sz w:val="27"/>
          <w:szCs w:val="27"/>
        </w:rPr>
        <w:t>%。其中：</w:t>
      </w:r>
    </w:p>
    <w:p w14:paraId="2080DA3F">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（一）收入决算总计</w:t>
      </w:r>
      <w:r>
        <w:rPr>
          <w:rFonts w:ascii="times_new_roman" w:hAnsi="times_new_roman" w:eastAsia="times_new_roman" w:cs="times_new_roman"/>
          <w:b/>
          <w:bCs/>
          <w:color w:val="000000"/>
          <w:kern w:val="0"/>
          <w:sz w:val="27"/>
          <w:szCs w:val="27"/>
          <w:u w:val="single" w:color="000000"/>
        </w:rPr>
        <w:t> 74.32</w:t>
      </w:r>
      <w:r>
        <w:rPr>
          <w:rFonts w:ascii="kai_ti_gb2312" w:hAnsi="kai_ti_gb2312" w:eastAsia="kai_ti_gb2312" w:cs="kai_ti_gb2312"/>
          <w:b/>
          <w:bCs/>
          <w:color w:val="000000"/>
          <w:kern w:val="0"/>
          <w:sz w:val="27"/>
          <w:szCs w:val="27"/>
        </w:rPr>
        <w:t>万元。包括：</w:t>
      </w:r>
    </w:p>
    <w:p w14:paraId="0B8BB4C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1.本年收入决算合计</w:t>
      </w:r>
      <w:r>
        <w:rPr>
          <w:rFonts w:ascii="times_new_roman" w:hAnsi="times_new_roman" w:eastAsia="times_new_roman" w:cs="times_new_roman"/>
          <w:color w:val="000000"/>
          <w:kern w:val="0"/>
          <w:sz w:val="27"/>
          <w:szCs w:val="27"/>
          <w:u w:val="single" w:color="000000"/>
        </w:rPr>
        <w:t> 72.46</w:t>
      </w:r>
      <w:r>
        <w:rPr>
          <w:rFonts w:ascii="仿宋_GB2312" w:hAnsi="仿宋_GB2312" w:eastAsia="仿宋_GB2312" w:cs="仿宋_GB2312"/>
          <w:color w:val="000000"/>
          <w:kern w:val="0"/>
          <w:sz w:val="27"/>
          <w:szCs w:val="27"/>
        </w:rPr>
        <w:t>万元。与上年决算相比，减少</w:t>
      </w:r>
      <w:r>
        <w:rPr>
          <w:rFonts w:ascii="times_new_roman" w:hAnsi="times_new_roman" w:eastAsia="times_new_roman" w:cs="times_new_roman"/>
          <w:color w:val="000000"/>
          <w:kern w:val="0"/>
          <w:sz w:val="27"/>
          <w:szCs w:val="27"/>
          <w:u w:val="single" w:color="000000"/>
        </w:rPr>
        <w:t>1.35</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1.84</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厉行节约，压缩开支</w:t>
      </w:r>
      <w:r>
        <w:rPr>
          <w:rFonts w:ascii="仿宋_GB2312" w:hAnsi="仿宋_GB2312" w:eastAsia="仿宋_GB2312" w:cs="仿宋_GB2312"/>
          <w:color w:val="000000"/>
          <w:kern w:val="0"/>
          <w:sz w:val="27"/>
          <w:szCs w:val="27"/>
        </w:rPr>
        <w:t>。</w:t>
      </w:r>
    </w:p>
    <w:p w14:paraId="4435E6B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05D2417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3.年初结转和结余</w:t>
      </w:r>
      <w:r>
        <w:rPr>
          <w:rFonts w:ascii="仿宋_GB2312" w:hAnsi="仿宋_GB2312" w:eastAsia="仿宋_GB2312" w:cs="仿宋_GB2312"/>
          <w:color w:val="000000"/>
          <w:kern w:val="0"/>
          <w:sz w:val="27"/>
          <w:szCs w:val="27"/>
          <w:u w:val="single" w:color="000000"/>
        </w:rPr>
        <w:t> </w:t>
      </w:r>
      <w:r>
        <w:rPr>
          <w:rFonts w:ascii="times_new_roman" w:hAnsi="times_new_roman" w:eastAsia="times_new_roman" w:cs="times_new_roman"/>
          <w:color w:val="000000"/>
          <w:kern w:val="0"/>
          <w:sz w:val="27"/>
          <w:szCs w:val="27"/>
          <w:u w:val="single" w:color="000000"/>
        </w:rPr>
        <w:t>1.87</w:t>
      </w:r>
      <w:r>
        <w:rPr>
          <w:rFonts w:ascii="仿宋_GB2312" w:hAnsi="仿宋_GB2312" w:eastAsia="仿宋_GB2312" w:cs="仿宋_GB2312"/>
          <w:color w:val="000000"/>
          <w:kern w:val="0"/>
          <w:sz w:val="27"/>
          <w:szCs w:val="27"/>
        </w:rPr>
        <w:t>万元。与上年决算相比，增加（减少）</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万元，增长（下降）</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无变动</w:t>
      </w:r>
      <w:r>
        <w:rPr>
          <w:rFonts w:ascii="仿宋_GB2312" w:hAnsi="仿宋_GB2312" w:eastAsia="仿宋_GB2312" w:cs="仿宋_GB2312"/>
          <w:color w:val="000000"/>
          <w:kern w:val="0"/>
          <w:sz w:val="27"/>
          <w:szCs w:val="27"/>
        </w:rPr>
        <w:t>。</w:t>
      </w:r>
    </w:p>
    <w:p w14:paraId="31BDDF20">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（二）支出决算总计</w:t>
      </w:r>
      <w:r>
        <w:rPr>
          <w:rFonts w:ascii="times_new_roman" w:hAnsi="times_new_roman" w:eastAsia="times_new_roman" w:cs="times_new_roman"/>
          <w:b/>
          <w:bCs/>
          <w:color w:val="000000"/>
          <w:kern w:val="0"/>
          <w:sz w:val="27"/>
          <w:szCs w:val="27"/>
          <w:u w:val="single" w:color="000000"/>
        </w:rPr>
        <w:t> 74.32</w:t>
      </w:r>
      <w:r>
        <w:rPr>
          <w:rFonts w:ascii="kai_ti_gb2312" w:hAnsi="kai_ti_gb2312" w:eastAsia="kai_ti_gb2312" w:cs="kai_ti_gb2312"/>
          <w:b/>
          <w:bCs/>
          <w:color w:val="000000"/>
          <w:kern w:val="0"/>
          <w:sz w:val="27"/>
          <w:szCs w:val="27"/>
        </w:rPr>
        <w:t>万元。包括：</w:t>
      </w:r>
    </w:p>
    <w:p w14:paraId="1C23C1A0">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1.本年支出决算合计</w:t>
      </w:r>
      <w:r>
        <w:rPr>
          <w:rFonts w:ascii="times_new_roman" w:hAnsi="times_new_roman" w:eastAsia="times_new_roman" w:cs="times_new_roman"/>
          <w:color w:val="000000"/>
          <w:kern w:val="0"/>
          <w:sz w:val="27"/>
          <w:szCs w:val="27"/>
          <w:u w:val="single" w:color="000000"/>
        </w:rPr>
        <w:t> 72.46</w:t>
      </w:r>
      <w:r>
        <w:rPr>
          <w:rFonts w:ascii="仿宋_GB2312" w:hAnsi="仿宋_GB2312" w:eastAsia="仿宋_GB2312" w:cs="仿宋_GB2312"/>
          <w:color w:val="000000"/>
          <w:kern w:val="0"/>
          <w:sz w:val="27"/>
          <w:szCs w:val="27"/>
        </w:rPr>
        <w:t>万元。与上年决算相比，减少</w:t>
      </w:r>
      <w:r>
        <w:rPr>
          <w:rFonts w:ascii="times_new_roman" w:hAnsi="times_new_roman" w:eastAsia="times_new_roman" w:cs="times_new_roman"/>
          <w:color w:val="000000"/>
          <w:kern w:val="0"/>
          <w:sz w:val="27"/>
          <w:szCs w:val="27"/>
          <w:u w:val="single" w:color="000000"/>
        </w:rPr>
        <w:t>1.35</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1.84</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厉行节约，压缩开支</w:t>
      </w:r>
      <w:r>
        <w:rPr>
          <w:rFonts w:ascii="仿宋_GB2312" w:hAnsi="仿宋_GB2312" w:eastAsia="仿宋_GB2312" w:cs="仿宋_GB2312"/>
          <w:color w:val="000000"/>
          <w:kern w:val="0"/>
          <w:sz w:val="27"/>
          <w:szCs w:val="27"/>
        </w:rPr>
        <w:t>。</w:t>
      </w:r>
    </w:p>
    <w:p w14:paraId="0CBC4647">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2.结余分配</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万元。结余分配事项：</w:t>
      </w:r>
      <w:r>
        <w:rPr>
          <w:rFonts w:hint="eastAsia" w:ascii="仿宋_GB2312" w:hAnsi="仿宋_GB2312" w:eastAsia="仿宋_GB2312" w:cs="仿宋_GB2312"/>
          <w:color w:val="000000"/>
          <w:kern w:val="0"/>
          <w:sz w:val="27"/>
          <w:szCs w:val="27"/>
          <w:lang w:eastAsia="zh-CN"/>
        </w:rPr>
        <w:t>无</w:t>
      </w:r>
      <w:r>
        <w:rPr>
          <w:rFonts w:ascii="仿宋_GB2312" w:hAnsi="仿宋_GB2312" w:eastAsia="仿宋_GB2312" w:cs="仿宋_GB2312"/>
          <w:color w:val="000000"/>
          <w:kern w:val="0"/>
          <w:sz w:val="27"/>
          <w:szCs w:val="27"/>
        </w:rPr>
        <w:t>。与上年决算相比，增加（减少）</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万元，增长（下降）</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1D16C8E2">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3.年末结转和结余</w:t>
      </w:r>
      <w:r>
        <w:rPr>
          <w:rFonts w:ascii="times_new_roman" w:hAnsi="times_new_roman" w:eastAsia="times_new_roman" w:cs="times_new_roman"/>
          <w:color w:val="000000"/>
          <w:kern w:val="0"/>
          <w:sz w:val="27"/>
          <w:szCs w:val="27"/>
          <w:u w:val="single" w:color="000000"/>
        </w:rPr>
        <w:t> 1.87</w:t>
      </w:r>
      <w:r>
        <w:rPr>
          <w:rFonts w:ascii="仿宋_GB2312" w:hAnsi="仿宋_GB2312" w:eastAsia="仿宋_GB2312" w:cs="仿宋_GB2312"/>
          <w:color w:val="000000"/>
          <w:kern w:val="0"/>
          <w:sz w:val="27"/>
          <w:szCs w:val="27"/>
        </w:rPr>
        <w:t>万元。结转和结余事项：</w:t>
      </w:r>
      <w:r>
        <w:rPr>
          <w:rFonts w:hint="eastAsia" w:ascii="仿宋_GB2312" w:hAnsi="仿宋_GB2312" w:eastAsia="仿宋_GB2312" w:cs="仿宋_GB2312"/>
          <w:color w:val="000000"/>
          <w:kern w:val="0"/>
          <w:sz w:val="27"/>
          <w:szCs w:val="27"/>
          <w:lang w:eastAsia="zh-CN"/>
        </w:rPr>
        <w:t>应付职业年金缴纳部分因系统改革未缴纳</w:t>
      </w:r>
      <w:r>
        <w:rPr>
          <w:rFonts w:ascii="仿宋_GB2312" w:hAnsi="仿宋_GB2312" w:eastAsia="仿宋_GB2312" w:cs="仿宋_GB2312"/>
          <w:color w:val="000000"/>
          <w:kern w:val="0"/>
          <w:sz w:val="27"/>
          <w:szCs w:val="27"/>
        </w:rPr>
        <w:t>。与上年决算相比，增加（减少）</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万元，增长（下降）</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无变动</w:t>
      </w:r>
      <w:r>
        <w:rPr>
          <w:rFonts w:ascii="仿宋_GB2312" w:hAnsi="仿宋_GB2312" w:eastAsia="仿宋_GB2312" w:cs="仿宋_GB2312"/>
          <w:color w:val="000000"/>
          <w:kern w:val="0"/>
          <w:sz w:val="27"/>
          <w:szCs w:val="27"/>
        </w:rPr>
        <w:t>。</w:t>
      </w:r>
    </w:p>
    <w:p w14:paraId="535E6B8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二、收入决算情况说明</w:t>
      </w:r>
    </w:p>
    <w:p w14:paraId="1DAD87B7">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内蒙古自治区无线电监测站鄂尔多斯市分站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年度本年收入决算合计</w:t>
      </w:r>
      <w:r>
        <w:rPr>
          <w:rFonts w:ascii="times_new_roman" w:hAnsi="times_new_roman" w:eastAsia="times_new_roman" w:cs="times_new_roman"/>
          <w:color w:val="000000"/>
          <w:kern w:val="0"/>
          <w:sz w:val="27"/>
          <w:szCs w:val="27"/>
          <w:u w:val="single" w:color="000000"/>
        </w:rPr>
        <w:t> 72.46</w:t>
      </w:r>
      <w:r>
        <w:rPr>
          <w:rFonts w:ascii="仿宋_GB2312" w:hAnsi="仿宋_GB2312" w:eastAsia="仿宋_GB2312" w:cs="仿宋_GB2312"/>
          <w:color w:val="000000"/>
          <w:kern w:val="0"/>
          <w:sz w:val="27"/>
          <w:szCs w:val="27"/>
        </w:rPr>
        <w:t>万元，其中：</w:t>
      </w:r>
    </w:p>
    <w:p w14:paraId="42E1E503">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本年一般公共预算财政拨款收入</w:t>
      </w:r>
      <w:r>
        <w:rPr>
          <w:rFonts w:ascii="times_new_roman" w:hAnsi="times_new_roman" w:eastAsia="times_new_roman" w:cs="times_new_roman"/>
          <w:color w:val="000000"/>
          <w:kern w:val="0"/>
          <w:sz w:val="27"/>
          <w:szCs w:val="27"/>
          <w:u w:val="single" w:color="000000"/>
        </w:rPr>
        <w:t> 72.46</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100.00</w:t>
      </w:r>
      <w:r>
        <w:rPr>
          <w:rFonts w:ascii="仿宋_GB2312" w:hAnsi="仿宋_GB2312" w:eastAsia="仿宋_GB2312" w:cs="仿宋_GB2312"/>
          <w:color w:val="000000"/>
          <w:kern w:val="0"/>
          <w:sz w:val="27"/>
          <w:szCs w:val="27"/>
        </w:rPr>
        <w:t>%；</w:t>
      </w:r>
    </w:p>
    <w:p w14:paraId="0D897CB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本年政府性基金预算财政拨款收入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69FFC91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本年国有资本经营预算财政拨款收入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540F750A">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本年上级补助收入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7B4293A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本年事业收入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171F9EE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本年经营收入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461D236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本年附属单位上缴收入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2EC5FFC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本年其他收入</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0263F414">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p>
    <w:p w14:paraId="06683AA1">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pict>
          <v:shape id="_x0000_i1025" o:spt="75" alt="" type="#_x0000_t75" style="height:174.7pt;width:279.55pt;" filled="f" o:preferrelative="t" stroked="f" coordsize="21600,21600">
            <v:path/>
            <v:fill on="f" focussize="0,0"/>
            <v:stroke on="f"/>
            <v:imagedata r:id="rId6" o:title=""/>
            <o:lock v:ext="edit" aspectratio="t"/>
            <w10:wrap type="none"/>
            <w10:anchorlock/>
          </v:shape>
        </w:pict>
      </w:r>
      <w:r>
        <w:rPr>
          <w:rFonts w:ascii="Times New Roman" w:hAnsi="Times New Roman" w:eastAsia="Times New Roman" w:cs="Times New Roman"/>
          <w:kern w:val="0"/>
          <w:sz w:val="24"/>
        </w:rPr>
        <w:t xml:space="preserve">  </w:t>
      </w:r>
    </w:p>
    <w:p w14:paraId="674803F8">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w:t>
      </w:r>
      <w:r>
        <w:rPr>
          <w:rFonts w:ascii="times_new_roman" w:hAnsi="times_new_roman" w:eastAsia="times_new_roman" w:cs="times_new_roman"/>
          <w:kern w:val="0"/>
          <w:sz w:val="27"/>
          <w:szCs w:val="27"/>
        </w:rPr>
        <w:t>1</w:t>
      </w:r>
      <w:r>
        <w:rPr>
          <w:rFonts w:ascii="仿宋_GB2312" w:hAnsi="仿宋_GB2312" w:eastAsia="仿宋_GB2312" w:cs="仿宋_GB2312"/>
          <w:kern w:val="0"/>
          <w:sz w:val="27"/>
          <w:szCs w:val="27"/>
        </w:rPr>
        <w:t>.收入决算图</w:t>
      </w:r>
    </w:p>
    <w:p w14:paraId="2BAB5200">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三、支出决算情况说明</w:t>
      </w:r>
    </w:p>
    <w:p w14:paraId="0F5633F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内蒙古自治区无线电监测站鄂尔多斯市分站 2024年度本年支出决算合计</w:t>
      </w:r>
      <w:r>
        <w:rPr>
          <w:rFonts w:ascii="times_new_roman" w:hAnsi="times_new_roman" w:eastAsia="times_new_roman" w:cs="times_new_roman"/>
          <w:color w:val="000000"/>
          <w:kern w:val="0"/>
          <w:sz w:val="27"/>
          <w:szCs w:val="27"/>
          <w:u w:val="single" w:color="000000"/>
        </w:rPr>
        <w:t> 72.46</w:t>
      </w:r>
      <w:r>
        <w:rPr>
          <w:rFonts w:ascii="仿宋_GB2312" w:hAnsi="仿宋_GB2312" w:eastAsia="仿宋_GB2312" w:cs="仿宋_GB2312"/>
          <w:color w:val="000000"/>
          <w:kern w:val="0"/>
          <w:sz w:val="27"/>
          <w:szCs w:val="27"/>
        </w:rPr>
        <w:t>万元，其中：</w:t>
      </w:r>
    </w:p>
    <w:p w14:paraId="15C7743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本年基本支出</w:t>
      </w:r>
      <w:r>
        <w:rPr>
          <w:rFonts w:ascii="times_new_roman" w:hAnsi="times_new_roman" w:eastAsia="times_new_roman" w:cs="times_new_roman"/>
          <w:color w:val="000000"/>
          <w:kern w:val="0"/>
          <w:sz w:val="27"/>
          <w:szCs w:val="27"/>
          <w:u w:val="single" w:color="000000"/>
        </w:rPr>
        <w:t> 72.46</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100.00</w:t>
      </w:r>
      <w:r>
        <w:rPr>
          <w:rFonts w:ascii="仿宋_GB2312" w:hAnsi="仿宋_GB2312" w:eastAsia="仿宋_GB2312" w:cs="仿宋_GB2312"/>
          <w:color w:val="000000"/>
          <w:kern w:val="0"/>
          <w:sz w:val="27"/>
          <w:szCs w:val="27"/>
        </w:rPr>
        <w:t>%；</w:t>
      </w:r>
    </w:p>
    <w:p w14:paraId="5805505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本年项目支出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6D4C8254">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本年上缴上级支出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181D486C">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本年经营支出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1743E362">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本年对附属单位补助支出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w:t>
      </w:r>
    </w:p>
    <w:p w14:paraId="4904FCA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14:paraId="585B13B5">
      <w:pPr>
        <w:widowControl/>
        <w:spacing w:before="240" w:after="240"/>
        <w:jc w:val="center"/>
        <w:rPr>
          <w:rFonts w:ascii="Times New Roman" w:hAnsi="Times New Roman" w:eastAsia="Times New Roman" w:cs="Times New Roman"/>
          <w:kern w:val="0"/>
          <w:sz w:val="24"/>
        </w:rPr>
      </w:pPr>
      <w:r>
        <w:rPr>
          <w:rFonts w:ascii="Times New Roman" w:hAnsi="Times New Roman" w:eastAsia="Times New Roman" w:cs="Times New Roman"/>
          <w:strike w:val="0"/>
          <w:kern w:val="0"/>
          <w:sz w:val="24"/>
          <w:u w:val="none"/>
        </w:rPr>
        <w:pict>
          <v:shape id="_x0000_i1026" o:spt="75" type="#_x0000_t75" style="height:176.35pt;width:282.15pt;" filled="f" o:preferrelative="t" stroked="f" coordsize="21600,21600">
            <v:path/>
            <v:fill on="f" focussize="0,0"/>
            <v:stroke on="f"/>
            <v:imagedata r:id="rId7" o:title=""/>
            <o:lock v:ext="edit" aspectratio="t"/>
            <w10:wrap type="none"/>
            <w10:anchorlock/>
          </v:shape>
        </w:pict>
      </w:r>
      <w:r>
        <w:rPr>
          <w:rFonts w:ascii="Times New Roman" w:hAnsi="Times New Roman" w:eastAsia="Times New Roman" w:cs="Times New Roman"/>
          <w:kern w:val="0"/>
          <w:sz w:val="24"/>
        </w:rPr>
        <w:t xml:space="preserve">  </w:t>
      </w:r>
    </w:p>
    <w:p w14:paraId="4C872BF2">
      <w:pPr>
        <w:widowControl/>
        <w:spacing w:before="240" w:after="240"/>
        <w:jc w:val="center"/>
        <w:rPr>
          <w:rFonts w:ascii="Times New Roman" w:hAnsi="Times New Roman" w:eastAsia="Times New Roman" w:cs="Times New Roman"/>
          <w:kern w:val="0"/>
          <w:sz w:val="24"/>
        </w:rPr>
      </w:pPr>
      <w:r>
        <w:rPr>
          <w:rFonts w:ascii="仿宋_GB2312" w:hAnsi="仿宋_GB2312" w:eastAsia="仿宋_GB2312" w:cs="仿宋_GB2312"/>
          <w:kern w:val="0"/>
          <w:sz w:val="27"/>
          <w:szCs w:val="27"/>
        </w:rPr>
        <w:t>图2.支出决算图</w:t>
      </w:r>
    </w:p>
    <w:p w14:paraId="4E6F9EEB">
      <w:pPr>
        <w:widowControl/>
        <w:spacing w:before="240" w:after="240"/>
        <w:jc w:val="left"/>
        <w:rPr>
          <w:rFonts w:ascii="Times New Roman" w:hAnsi="Times New Roman" w:eastAsia="Times New Roman" w:cs="Times New Roman"/>
          <w:kern w:val="0"/>
          <w:sz w:val="24"/>
        </w:rPr>
      </w:pPr>
    </w:p>
    <w:p w14:paraId="25B4297C">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四、财政拨款收入支出决算总体情况说明</w:t>
      </w:r>
    </w:p>
    <w:p w14:paraId="1AB757E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color w:val="000000"/>
          <w:kern w:val="0"/>
          <w:sz w:val="27"/>
          <w:szCs w:val="27"/>
        </w:rPr>
        <w:t xml:space="preserve"> 内蒙古自治区无线电监测站鄂尔多斯市分站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年度财政拨款收入、支出决算总计均为</w:t>
      </w:r>
      <w:r>
        <w:rPr>
          <w:rFonts w:ascii="times_new_roman" w:hAnsi="times_new_roman" w:eastAsia="times_new_roman" w:cs="times_new_roman"/>
          <w:color w:val="000000"/>
          <w:kern w:val="0"/>
          <w:sz w:val="27"/>
          <w:szCs w:val="27"/>
          <w:u w:val="single" w:color="000000"/>
        </w:rPr>
        <w:t> 74.32</w:t>
      </w:r>
      <w:r>
        <w:rPr>
          <w:rFonts w:ascii="仿宋_GB2312" w:hAnsi="仿宋_GB2312" w:eastAsia="仿宋_GB2312" w:cs="仿宋_GB2312"/>
          <w:color w:val="000000"/>
          <w:kern w:val="0"/>
          <w:sz w:val="27"/>
          <w:szCs w:val="27"/>
        </w:rPr>
        <w:t>万元，与年初预算相比，收、支总计各增加</w:t>
      </w:r>
      <w:r>
        <w:rPr>
          <w:rFonts w:ascii="times_new_roman" w:hAnsi="times_new_roman" w:eastAsia="times_new_roman" w:cs="times_new_roman"/>
          <w:color w:val="000000"/>
          <w:kern w:val="0"/>
          <w:sz w:val="27"/>
          <w:szCs w:val="27"/>
          <w:u w:val="single" w:color="000000"/>
        </w:rPr>
        <w:t> 4.48</w:t>
      </w:r>
      <w:r>
        <w:rPr>
          <w:rFonts w:ascii="仿宋_GB2312" w:hAnsi="仿宋_GB2312" w:eastAsia="仿宋_GB2312" w:cs="仿宋_GB2312"/>
          <w:color w:val="000000"/>
          <w:kern w:val="0"/>
          <w:sz w:val="27"/>
          <w:szCs w:val="27"/>
        </w:rPr>
        <w:t>万元，增长</w:t>
      </w:r>
      <w:r>
        <w:rPr>
          <w:rFonts w:ascii="times_new_roman" w:hAnsi="times_new_roman" w:eastAsia="times_new_roman" w:cs="times_new_roman"/>
          <w:color w:val="000000"/>
          <w:kern w:val="0"/>
          <w:sz w:val="27"/>
          <w:szCs w:val="27"/>
          <w:u w:val="single" w:color="000000"/>
        </w:rPr>
        <w:t> 6.42</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追加正常调资经费</w:t>
      </w:r>
      <w:r>
        <w:rPr>
          <w:rFonts w:ascii="仿宋_GB2312" w:hAnsi="仿宋_GB2312" w:eastAsia="仿宋_GB2312" w:cs="仿宋_GB2312"/>
          <w:color w:val="000000"/>
          <w:kern w:val="0"/>
          <w:sz w:val="27"/>
          <w:szCs w:val="27"/>
        </w:rPr>
        <w:t>；与上年决算相比，收、支总计各减少</w:t>
      </w:r>
      <w:r>
        <w:rPr>
          <w:rFonts w:ascii="times_new_roman" w:hAnsi="times_new_roman" w:eastAsia="times_new_roman" w:cs="times_new_roman"/>
          <w:color w:val="000000"/>
          <w:kern w:val="0"/>
          <w:sz w:val="27"/>
          <w:szCs w:val="27"/>
          <w:u w:val="single" w:color="000000"/>
        </w:rPr>
        <w:t>1.35</w:t>
      </w:r>
      <w:r>
        <w:rPr>
          <w:rFonts w:ascii="仿宋_GB2312" w:hAnsi="仿宋_GB2312" w:eastAsia="仿宋_GB2312" w:cs="仿宋_GB2312"/>
          <w:color w:val="000000"/>
          <w:kern w:val="0"/>
          <w:sz w:val="27"/>
          <w:szCs w:val="27"/>
        </w:rPr>
        <w:t>万元，下降</w:t>
      </w:r>
      <w:r>
        <w:rPr>
          <w:rFonts w:ascii="times_new_roman" w:hAnsi="times_new_roman" w:eastAsia="times_new_roman" w:cs="times_new_roman"/>
          <w:color w:val="000000"/>
          <w:kern w:val="0"/>
          <w:sz w:val="27"/>
          <w:szCs w:val="27"/>
          <w:u w:val="single" w:color="000000"/>
        </w:rPr>
        <w:t>1.79</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厉行节约，压缩开支</w:t>
      </w:r>
      <w:r>
        <w:rPr>
          <w:rFonts w:ascii="仿宋_GB2312" w:hAnsi="仿宋_GB2312" w:eastAsia="仿宋_GB2312" w:cs="仿宋_GB2312"/>
          <w:color w:val="000000"/>
          <w:kern w:val="0"/>
          <w:sz w:val="27"/>
          <w:szCs w:val="27"/>
        </w:rPr>
        <w:t>。</w:t>
      </w:r>
    </w:p>
    <w:p w14:paraId="0474C504">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五、一般公共预算财政拨款支出决算情况说明</w:t>
      </w:r>
    </w:p>
    <w:p w14:paraId="4F8D81F2">
      <w:pPr>
        <w:pStyle w:val="28"/>
        <w:widowControl/>
        <w:spacing w:before="240" w:after="240" w:line="560" w:lineRule="atLeast"/>
        <w:ind w:firstLine="6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内蒙古自治区无线电监测站鄂尔多斯市分站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年度一般公共预算财政拨款支出决算</w:t>
      </w:r>
      <w:r>
        <w:rPr>
          <w:rFonts w:ascii="times_new_roman" w:hAnsi="times_new_roman" w:eastAsia="times_new_roman" w:cs="times_new_roman"/>
          <w:color w:val="000000"/>
          <w:kern w:val="0"/>
          <w:sz w:val="27"/>
          <w:szCs w:val="27"/>
          <w:u w:val="single" w:color="000000"/>
        </w:rPr>
        <w:t> 72.46</w:t>
      </w:r>
      <w:r>
        <w:rPr>
          <w:rFonts w:ascii="仿宋_GB2312" w:hAnsi="仿宋_GB2312" w:eastAsia="仿宋_GB2312" w:cs="仿宋_GB2312"/>
          <w:color w:val="000000"/>
          <w:kern w:val="0"/>
          <w:sz w:val="27"/>
          <w:szCs w:val="27"/>
        </w:rPr>
        <w:t>万元。与年初预算</w:t>
      </w:r>
      <w:r>
        <w:rPr>
          <w:rFonts w:eastAsia="Times New Roman"/>
          <w:color w:val="000000"/>
          <w:kern w:val="0"/>
          <w:sz w:val="27"/>
          <w:szCs w:val="27"/>
          <w:u w:val="single" w:color="000000"/>
        </w:rPr>
        <w:t xml:space="preserve"> 69.84</w:t>
      </w:r>
      <w:r>
        <w:rPr>
          <w:rFonts w:ascii="仿宋_GB2312" w:hAnsi="仿宋_GB2312" w:eastAsia="仿宋_GB2312" w:cs="仿宋_GB2312"/>
          <w:color w:val="000000"/>
          <w:kern w:val="0"/>
          <w:sz w:val="27"/>
          <w:szCs w:val="27"/>
        </w:rPr>
        <w:t>万元相比，完成年初预算的</w:t>
      </w:r>
      <w:r>
        <w:rPr>
          <w:rFonts w:eastAsia="Times New Roman"/>
          <w:color w:val="000000"/>
          <w:kern w:val="0"/>
          <w:sz w:val="27"/>
          <w:szCs w:val="27"/>
          <w:u w:val="single" w:color="000000"/>
        </w:rPr>
        <w:t xml:space="preserve"> 103.74</w:t>
      </w:r>
      <w:r>
        <w:rPr>
          <w:rFonts w:ascii="仿宋_GB2312" w:hAnsi="仿宋_GB2312" w:eastAsia="仿宋_GB2312" w:cs="仿宋_GB2312"/>
          <w:color w:val="000000"/>
          <w:kern w:val="0"/>
          <w:sz w:val="27"/>
          <w:szCs w:val="27"/>
        </w:rPr>
        <w:t>%。其中：</w:t>
      </w:r>
    </w:p>
    <w:p w14:paraId="5A822D67">
      <w:pPr>
        <w:widowControl/>
        <w:spacing w:before="240" w:after="240"/>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w:t>
      </w:r>
      <w:r>
        <w:rPr>
          <w:rFonts w:hint="eastAsia" w:ascii="kai_ti_gb2312" w:hAnsi="kai_ti_gb2312" w:cs="kai_ti_gb2312"/>
          <w:b/>
          <w:bCs/>
          <w:color w:val="000000"/>
          <w:kern w:val="0"/>
          <w:sz w:val="27"/>
          <w:szCs w:val="27"/>
          <w:lang w:eastAsia="zh-CN"/>
        </w:rPr>
        <w:t>一</w:t>
      </w:r>
      <w:r>
        <w:rPr>
          <w:rFonts w:ascii="kai_ti_gb2312" w:hAnsi="kai_ti_gb2312" w:eastAsia="kai_ti_gb2312" w:cs="kai_ti_gb2312"/>
          <w:b/>
          <w:bCs/>
          <w:color w:val="000000"/>
          <w:kern w:val="0"/>
          <w:sz w:val="27"/>
          <w:szCs w:val="27"/>
        </w:rPr>
        <w:t>）社会保障和就业支出（类）</w:t>
      </w:r>
    </w:p>
    <w:p w14:paraId="244DDFF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社会保障和就业支出（类）决算数为</w:t>
      </w:r>
      <w:r>
        <w:rPr>
          <w:rFonts w:ascii="times_new_roman" w:hAnsi="times_new_roman" w:eastAsia="times_new_roman" w:cs="times_new_roman"/>
          <w:color w:val="000000"/>
          <w:kern w:val="0"/>
          <w:sz w:val="27"/>
          <w:szCs w:val="27"/>
          <w:u w:val="single" w:color="000000"/>
        </w:rPr>
        <w:t> 9.61</w:t>
      </w:r>
      <w:r>
        <w:rPr>
          <w:rFonts w:ascii="仿宋_GB2312" w:hAnsi="仿宋_GB2312" w:eastAsia="仿宋_GB2312" w:cs="仿宋_GB2312"/>
          <w:color w:val="000000"/>
          <w:kern w:val="0"/>
          <w:sz w:val="27"/>
          <w:szCs w:val="27"/>
        </w:rPr>
        <w:t>万元，与年初预算相比增加</w:t>
      </w:r>
      <w:r>
        <w:rPr>
          <w:rFonts w:ascii="times_new_roman" w:hAnsi="times_new_roman" w:eastAsia="times_new_roman" w:cs="times_new_roman"/>
          <w:color w:val="000000"/>
          <w:kern w:val="0"/>
          <w:sz w:val="27"/>
          <w:szCs w:val="27"/>
          <w:u w:val="single" w:color="000000"/>
        </w:rPr>
        <w:t xml:space="preserve"> 0.70</w:t>
      </w:r>
      <w:r>
        <w:rPr>
          <w:rFonts w:ascii="仿宋_GB2312" w:hAnsi="仿宋_GB2312" w:eastAsia="仿宋_GB2312" w:cs="仿宋_GB2312"/>
          <w:color w:val="000000"/>
          <w:kern w:val="0"/>
          <w:sz w:val="27"/>
          <w:szCs w:val="27"/>
        </w:rPr>
        <w:t>万元。其中：</w:t>
      </w:r>
    </w:p>
    <w:p w14:paraId="05653C05">
      <w:pPr>
        <w:widowControl/>
        <w:spacing w:before="240" w:after="240"/>
        <w:jc w:val="left"/>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w:t>
      </w:r>
      <w:r>
        <w:rPr>
          <w:rFonts w:hint="eastAsia" w:ascii="times_new_roman" w:hAnsi="times_new_roman" w:cs="times_new_roman"/>
          <w:color w:val="000000"/>
          <w:kern w:val="0"/>
          <w:sz w:val="27"/>
          <w:szCs w:val="27"/>
          <w:lang w:val="en-US" w:eastAsia="zh-CN"/>
        </w:rPr>
        <w:t>1</w:t>
      </w:r>
      <w:r>
        <w:rPr>
          <w:rFonts w:ascii="times_new_roman" w:hAnsi="times_new_roman" w:eastAsia="times_new_roman" w:cs="times_new_roman"/>
          <w:color w:val="000000"/>
          <w:kern w:val="0"/>
          <w:sz w:val="27"/>
          <w:szCs w:val="27"/>
        </w:rPr>
        <w:t>．</w:t>
      </w:r>
      <w:r>
        <w:rPr>
          <w:rFonts w:ascii="仿宋_GB2312" w:hAnsi="仿宋_GB2312" w:eastAsia="仿宋_GB2312" w:cs="仿宋_GB2312"/>
          <w:color w:val="000000"/>
          <w:kern w:val="0"/>
          <w:sz w:val="27"/>
          <w:szCs w:val="27"/>
        </w:rPr>
        <w:t>行政事业单位养老支出（款）机关事业单位基本养老保险缴费支出（项）。年初预算</w:t>
      </w:r>
      <w:r>
        <w:rPr>
          <w:rFonts w:hint="eastAsia" w:ascii="times_new_roman" w:hAnsi="times_new_roman" w:cs="times_new_roman"/>
          <w:color w:val="000000"/>
          <w:kern w:val="0"/>
          <w:sz w:val="27"/>
          <w:szCs w:val="27"/>
          <w:u w:val="single" w:color="000000"/>
          <w:lang w:val="en-US" w:eastAsia="zh-CN"/>
        </w:rPr>
        <w:t>5.94</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6.41</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107.91</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eastAsia="zh-CN"/>
        </w:rPr>
        <w:t>正常调资导致养老保险缴纳基数增加，缴费数增加</w:t>
      </w:r>
      <w:r>
        <w:rPr>
          <w:rFonts w:ascii="仿宋_GB2312" w:hAnsi="仿宋_GB2312" w:eastAsia="仿宋_GB2312" w:cs="仿宋_GB2312"/>
          <w:color w:val="000000"/>
          <w:kern w:val="0"/>
          <w:sz w:val="27"/>
          <w:szCs w:val="27"/>
        </w:rPr>
        <w:t>。</w:t>
      </w:r>
    </w:p>
    <w:p w14:paraId="6CC1650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2</w:t>
      </w:r>
      <w:r>
        <w:rPr>
          <w:rFonts w:ascii="times_new_roman" w:hAnsi="times_new_roman" w:eastAsia="times_new_roman" w:cs="times_new_roman"/>
          <w:color w:val="000000"/>
          <w:kern w:val="0"/>
          <w:sz w:val="27"/>
          <w:szCs w:val="27"/>
        </w:rPr>
        <w:t>．</w:t>
      </w:r>
      <w:r>
        <w:rPr>
          <w:rFonts w:ascii="仿宋_GB2312" w:hAnsi="仿宋_GB2312" w:eastAsia="仿宋_GB2312" w:cs="仿宋_GB2312"/>
          <w:color w:val="000000"/>
          <w:kern w:val="0"/>
          <w:sz w:val="27"/>
          <w:szCs w:val="27"/>
        </w:rPr>
        <w:t>行政事业单位养老支出（款）机关事业单位职业年金缴费支出（项）。年初预算</w:t>
      </w:r>
      <w:r>
        <w:rPr>
          <w:rFonts w:hint="eastAsia" w:ascii="times_new_roman" w:hAnsi="times_new_roman" w:cs="times_new_roman"/>
          <w:color w:val="000000"/>
          <w:kern w:val="0"/>
          <w:sz w:val="27"/>
          <w:szCs w:val="27"/>
          <w:u w:val="single" w:color="000000"/>
          <w:lang w:val="en-US" w:eastAsia="zh-CN"/>
        </w:rPr>
        <w:t>2.97</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3.2</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107.74</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eastAsia="zh-CN"/>
        </w:rPr>
        <w:t>正常调资导致养老保险缴纳基数增加，缴费数增加</w:t>
      </w:r>
      <w:r>
        <w:rPr>
          <w:rFonts w:ascii="仿宋_GB2312" w:hAnsi="仿宋_GB2312" w:eastAsia="仿宋_GB2312" w:cs="仿宋_GB2312"/>
          <w:color w:val="000000"/>
          <w:kern w:val="0"/>
          <w:sz w:val="27"/>
          <w:szCs w:val="27"/>
        </w:rPr>
        <w:t>。</w:t>
      </w:r>
    </w:p>
    <w:p w14:paraId="08C1AF9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xml:space="preserve">  </w:t>
      </w:r>
    </w:p>
    <w:p w14:paraId="1B0E512A">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w:t>
      </w:r>
      <w:r>
        <w:rPr>
          <w:rFonts w:hint="eastAsia" w:ascii="kai_ti_gb2312" w:hAnsi="kai_ti_gb2312" w:cs="kai_ti_gb2312"/>
          <w:b/>
          <w:bCs/>
          <w:color w:val="000000"/>
          <w:kern w:val="0"/>
          <w:sz w:val="27"/>
          <w:szCs w:val="27"/>
          <w:lang w:eastAsia="zh-CN"/>
        </w:rPr>
        <w:t>二</w:t>
      </w:r>
      <w:r>
        <w:rPr>
          <w:rFonts w:ascii="kai_ti_gb2312" w:hAnsi="kai_ti_gb2312" w:eastAsia="kai_ti_gb2312" w:cs="kai_ti_gb2312"/>
          <w:b/>
          <w:bCs/>
          <w:color w:val="000000"/>
          <w:kern w:val="0"/>
          <w:sz w:val="27"/>
          <w:szCs w:val="27"/>
        </w:rPr>
        <w:t>）卫生健康支出（类）</w:t>
      </w:r>
    </w:p>
    <w:p w14:paraId="3DF77DD3">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卫生健康支出（类）决算数为</w:t>
      </w:r>
      <w:r>
        <w:rPr>
          <w:rFonts w:ascii="times_new_roman" w:hAnsi="times_new_roman" w:eastAsia="times_new_roman" w:cs="times_new_roman"/>
          <w:color w:val="000000"/>
          <w:kern w:val="0"/>
          <w:sz w:val="27"/>
          <w:szCs w:val="27"/>
          <w:u w:val="single" w:color="000000"/>
        </w:rPr>
        <w:t> 3.96</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0.35</w:t>
      </w:r>
      <w:r>
        <w:rPr>
          <w:rFonts w:ascii="仿宋_GB2312" w:hAnsi="仿宋_GB2312" w:eastAsia="仿宋_GB2312" w:cs="仿宋_GB2312"/>
          <w:color w:val="000000"/>
          <w:kern w:val="0"/>
          <w:sz w:val="27"/>
          <w:szCs w:val="27"/>
        </w:rPr>
        <w:t>万元。其中：</w:t>
      </w:r>
    </w:p>
    <w:p w14:paraId="56D12DE0">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hint="eastAsia" w:ascii="times_new_roman" w:hAnsi="times_new_roman" w:cs="times_new_roman"/>
          <w:color w:val="000000"/>
          <w:kern w:val="0"/>
          <w:sz w:val="27"/>
          <w:szCs w:val="27"/>
          <w:lang w:val="en-US" w:eastAsia="zh-CN"/>
        </w:rPr>
        <w:t>1</w:t>
      </w:r>
      <w:r>
        <w:rPr>
          <w:rFonts w:ascii="times_new_roman" w:hAnsi="times_new_roman" w:eastAsia="times_new_roman" w:cs="times_new_roman"/>
          <w:color w:val="000000"/>
          <w:kern w:val="0"/>
          <w:sz w:val="27"/>
          <w:szCs w:val="27"/>
        </w:rPr>
        <w:t>．</w:t>
      </w:r>
      <w:r>
        <w:rPr>
          <w:rFonts w:ascii="仿宋_GB2312" w:hAnsi="仿宋_GB2312" w:eastAsia="仿宋_GB2312" w:cs="仿宋_GB2312"/>
          <w:color w:val="000000"/>
          <w:kern w:val="0"/>
          <w:sz w:val="27"/>
          <w:szCs w:val="27"/>
        </w:rPr>
        <w:t>行政事业单位医疗（款）事业单位医疗（项）。年初预算</w:t>
      </w:r>
      <w:r>
        <w:rPr>
          <w:rFonts w:hint="eastAsia" w:ascii="times_new_roman" w:hAnsi="times_new_roman" w:cs="times_new_roman"/>
          <w:color w:val="000000"/>
          <w:kern w:val="0"/>
          <w:sz w:val="27"/>
          <w:szCs w:val="27"/>
          <w:u w:val="single" w:color="000000"/>
          <w:lang w:val="en-US" w:eastAsia="zh-CN"/>
        </w:rPr>
        <w:t>2.76</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2.44</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88.41</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eastAsia="zh-CN"/>
        </w:rPr>
        <w:t>我市医保缴纳比例低于自治区核定比例</w:t>
      </w:r>
      <w:r>
        <w:rPr>
          <w:rFonts w:ascii="fang_song_gb2312" w:hAnsi="fang_song_gb2312" w:eastAsia="fang_song_gb2312" w:cs="fang_song_gb2312"/>
          <w:kern w:val="0"/>
          <w:sz w:val="27"/>
          <w:szCs w:val="27"/>
        </w:rPr>
        <w:t>。</w:t>
      </w:r>
    </w:p>
    <w:p w14:paraId="54F72C8E">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 </w:t>
      </w:r>
      <w:r>
        <w:rPr>
          <w:rFonts w:hint="eastAsia" w:ascii="times_new_roman" w:hAnsi="times_new_roman" w:cs="times_new_roman"/>
          <w:color w:val="000000"/>
          <w:kern w:val="0"/>
          <w:sz w:val="27"/>
          <w:szCs w:val="27"/>
          <w:lang w:val="en-US" w:eastAsia="zh-CN"/>
        </w:rPr>
        <w:t>2</w:t>
      </w:r>
      <w:r>
        <w:rPr>
          <w:rFonts w:ascii="times_new_roman" w:hAnsi="times_new_roman" w:eastAsia="times_new_roman" w:cs="times_new_roman"/>
          <w:color w:val="000000"/>
          <w:kern w:val="0"/>
          <w:sz w:val="27"/>
          <w:szCs w:val="27"/>
        </w:rPr>
        <w:t>．</w:t>
      </w:r>
      <w:r>
        <w:rPr>
          <w:rFonts w:ascii="仿宋_GB2312" w:hAnsi="仿宋_GB2312" w:eastAsia="仿宋_GB2312" w:cs="仿宋_GB2312"/>
          <w:color w:val="000000"/>
          <w:kern w:val="0"/>
          <w:sz w:val="27"/>
          <w:szCs w:val="27"/>
        </w:rPr>
        <w:t>行政事业单位医疗（款）公务员医疗补助（项）。年初预算</w:t>
      </w:r>
      <w:r>
        <w:rPr>
          <w:rFonts w:hint="eastAsia" w:ascii="times_new_roman" w:hAnsi="times_new_roman" w:cs="times_new_roman"/>
          <w:color w:val="000000"/>
          <w:kern w:val="0"/>
          <w:sz w:val="27"/>
          <w:szCs w:val="27"/>
          <w:u w:val="single" w:color="000000"/>
          <w:lang w:val="en-US" w:eastAsia="zh-CN"/>
        </w:rPr>
        <w:t>1.54</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1.52</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98.7</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eastAsia="zh-CN"/>
        </w:rPr>
        <w:t>我市公务员医疗补助缴纳比例低于自治区核定比例</w:t>
      </w:r>
      <w:r>
        <w:rPr>
          <w:rFonts w:ascii="仿宋_GB2312" w:hAnsi="仿宋_GB2312" w:eastAsia="仿宋_GB2312" w:cs="仿宋_GB2312"/>
          <w:color w:val="000000"/>
          <w:kern w:val="0"/>
          <w:sz w:val="27"/>
          <w:szCs w:val="27"/>
        </w:rPr>
        <w:t>。</w:t>
      </w:r>
    </w:p>
    <w:p w14:paraId="29AF7C43">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w:t>
      </w:r>
      <w:r>
        <w:rPr>
          <w:rFonts w:hint="eastAsia" w:ascii="kai_ti_gb2312" w:hAnsi="kai_ti_gb2312" w:cs="kai_ti_gb2312"/>
          <w:b/>
          <w:bCs/>
          <w:color w:val="000000"/>
          <w:kern w:val="0"/>
          <w:sz w:val="27"/>
          <w:szCs w:val="27"/>
          <w:lang w:eastAsia="zh-CN"/>
        </w:rPr>
        <w:t>三</w:t>
      </w:r>
      <w:r>
        <w:rPr>
          <w:rFonts w:ascii="kai_ti_gb2312" w:hAnsi="kai_ti_gb2312" w:eastAsia="kai_ti_gb2312" w:cs="kai_ti_gb2312"/>
          <w:b/>
          <w:bCs/>
          <w:color w:val="000000"/>
          <w:kern w:val="0"/>
          <w:sz w:val="27"/>
          <w:szCs w:val="27"/>
        </w:rPr>
        <w:t>）住房保障支出（类）</w:t>
      </w:r>
    </w:p>
    <w:p w14:paraId="6DE2048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住房保障支出（类）决算数为</w:t>
      </w:r>
      <w:r>
        <w:rPr>
          <w:rFonts w:ascii="times_new_roman" w:hAnsi="times_new_roman" w:eastAsia="times_new_roman" w:cs="times_new_roman"/>
          <w:color w:val="000000"/>
          <w:kern w:val="0"/>
          <w:sz w:val="27"/>
          <w:szCs w:val="27"/>
          <w:u w:val="single" w:color="000000"/>
        </w:rPr>
        <w:t> 5.13</w:t>
      </w:r>
      <w:r>
        <w:rPr>
          <w:rFonts w:ascii="仿宋_GB2312" w:hAnsi="仿宋_GB2312" w:eastAsia="仿宋_GB2312" w:cs="仿宋_GB2312"/>
          <w:color w:val="000000"/>
          <w:kern w:val="0"/>
          <w:sz w:val="27"/>
          <w:szCs w:val="27"/>
        </w:rPr>
        <w:t>万元，与年初预算相比减少</w:t>
      </w:r>
      <w:r>
        <w:rPr>
          <w:rFonts w:ascii="times_new_roman" w:hAnsi="times_new_roman" w:eastAsia="times_new_roman" w:cs="times_new_roman"/>
          <w:color w:val="000000"/>
          <w:kern w:val="0"/>
          <w:sz w:val="27"/>
          <w:szCs w:val="27"/>
          <w:u w:val="single" w:color="000000"/>
        </w:rPr>
        <w:t>0.38</w:t>
      </w:r>
      <w:r>
        <w:rPr>
          <w:rFonts w:ascii="仿宋_GB2312" w:hAnsi="仿宋_GB2312" w:eastAsia="仿宋_GB2312" w:cs="仿宋_GB2312"/>
          <w:color w:val="000000"/>
          <w:kern w:val="0"/>
          <w:sz w:val="27"/>
          <w:szCs w:val="27"/>
        </w:rPr>
        <w:t>万元。其中：</w:t>
      </w:r>
    </w:p>
    <w:p w14:paraId="77F5B4C6">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color w:val="000000"/>
          <w:kern w:val="0"/>
          <w:sz w:val="27"/>
          <w:szCs w:val="27"/>
        </w:rPr>
        <w:t xml:space="preserve">  </w:t>
      </w:r>
      <w:r>
        <w:rPr>
          <w:rFonts w:hint="eastAsia" w:ascii="仿宋_GB2312" w:hAnsi="仿宋_GB2312" w:eastAsia="仿宋_GB2312" w:cs="仿宋_GB2312"/>
          <w:color w:val="000000"/>
          <w:kern w:val="0"/>
          <w:sz w:val="27"/>
          <w:szCs w:val="27"/>
          <w:lang w:val="en-US" w:eastAsia="zh-CN"/>
        </w:rPr>
        <w:t xml:space="preserve">  </w:t>
      </w:r>
      <w:r>
        <w:rPr>
          <w:rFonts w:ascii="仿宋_GB2312" w:hAnsi="仿宋_GB2312" w:eastAsia="仿宋_GB2312" w:cs="仿宋_GB2312"/>
          <w:color w:val="000000"/>
          <w:kern w:val="0"/>
          <w:sz w:val="27"/>
          <w:szCs w:val="27"/>
        </w:rPr>
        <w:t>住房改革支出（款）住房公积金（项）。年初预算</w:t>
      </w:r>
      <w:r>
        <w:rPr>
          <w:rFonts w:hint="eastAsia" w:ascii="times_new_roman" w:hAnsi="times_new_roman" w:cs="times_new_roman"/>
          <w:color w:val="000000"/>
          <w:kern w:val="0"/>
          <w:sz w:val="27"/>
          <w:szCs w:val="27"/>
          <w:u w:val="single" w:color="000000"/>
          <w:lang w:val="en-US" w:eastAsia="zh-CN"/>
        </w:rPr>
        <w:t>5.51</w:t>
      </w:r>
      <w:r>
        <w:rPr>
          <w:rFonts w:ascii="仿宋_GB2312" w:hAnsi="仿宋_GB2312" w:eastAsia="仿宋_GB2312" w:cs="仿宋_GB2312"/>
          <w:color w:val="000000"/>
          <w:kern w:val="0"/>
          <w:sz w:val="27"/>
          <w:szCs w:val="27"/>
        </w:rPr>
        <w:t>万元，支出决算</w:t>
      </w:r>
      <w:r>
        <w:rPr>
          <w:rFonts w:hint="eastAsia" w:ascii="times_new_roman" w:hAnsi="times_new_roman" w:cs="times_new_roman"/>
          <w:color w:val="000000"/>
          <w:kern w:val="0"/>
          <w:sz w:val="27"/>
          <w:szCs w:val="27"/>
          <w:u w:val="single" w:color="000000"/>
          <w:lang w:val="en-US" w:eastAsia="zh-CN"/>
        </w:rPr>
        <w:t>5.13</w:t>
      </w:r>
      <w:r>
        <w:rPr>
          <w:rFonts w:ascii="仿宋_GB2312" w:hAnsi="仿宋_GB2312" w:eastAsia="仿宋_GB2312" w:cs="仿宋_GB2312"/>
          <w:color w:val="000000"/>
          <w:kern w:val="0"/>
          <w:sz w:val="27"/>
          <w:szCs w:val="27"/>
        </w:rPr>
        <w:t>万元，完成年初预算的</w:t>
      </w:r>
      <w:r>
        <w:rPr>
          <w:rFonts w:hint="eastAsia" w:ascii="times_new_roman" w:hAnsi="times_new_roman" w:cs="times_new_roman"/>
          <w:color w:val="000000"/>
          <w:kern w:val="0"/>
          <w:sz w:val="27"/>
          <w:szCs w:val="27"/>
          <w:u w:val="single" w:color="000000"/>
          <w:lang w:val="en-US" w:eastAsia="zh-CN"/>
        </w:rPr>
        <w:t>93.1</w:t>
      </w:r>
      <w:r>
        <w:rPr>
          <w:rFonts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eastAsia="zh-CN"/>
        </w:rPr>
        <w:t>我市住房公积金缴纳基数范围与自治区核定范围不同</w:t>
      </w:r>
      <w:r>
        <w:rPr>
          <w:rFonts w:ascii="仿宋_GB2312" w:hAnsi="仿宋_GB2312" w:eastAsia="仿宋_GB2312" w:cs="仿宋_GB2312"/>
          <w:color w:val="000000"/>
          <w:kern w:val="0"/>
          <w:sz w:val="27"/>
          <w:szCs w:val="27"/>
        </w:rPr>
        <w:t>。</w:t>
      </w:r>
    </w:p>
    <w:p w14:paraId="2E70AC9D">
      <w:pPr>
        <w:keepNext w:val="0"/>
        <w:keepLines w:val="0"/>
        <w:widowControl/>
        <w:numPr>
          <w:ilvl w:val="0"/>
          <w:numId w:val="1"/>
        </w:numPr>
        <w:suppressLineNumbers w:val="0"/>
        <w:spacing w:before="100" w:beforeAutospacing="1" w:after="100" w:afterAutospacing="1" w:line="560" w:lineRule="atLeast"/>
        <w:ind w:right="0" w:firstLine="540" w:firstLineChars="200"/>
        <w:jc w:val="both"/>
        <w:rPr>
          <w:rFonts w:hint="eastAsia" w:ascii="楷体" w:hAnsi="楷体" w:eastAsia="楷体" w:cs="楷体"/>
          <w:b/>
          <w:bCs/>
          <w:kern w:val="0"/>
          <w:sz w:val="32"/>
          <w:szCs w:val="32"/>
        </w:rPr>
      </w:pPr>
      <w:r>
        <w:rPr>
          <w:rFonts w:hint="eastAsia" w:ascii="kai_ti_gb2312" w:hAnsi="kai_ti_gb2312" w:eastAsia="kai_ti_gb2312" w:cs="kai_ti_gb2312"/>
          <w:b/>
          <w:bCs/>
          <w:kern w:val="0"/>
          <w:sz w:val="27"/>
          <w:szCs w:val="27"/>
        </w:rPr>
        <w:t>资源勘探工业信息等支出（类）</w:t>
      </w:r>
    </w:p>
    <w:p w14:paraId="35743EE8">
      <w:pPr>
        <w:widowControl/>
        <w:spacing w:before="240" w:after="240"/>
        <w:ind w:firstLine="540" w:firstLineChars="200"/>
        <w:rPr>
          <w:rFonts w:hint="eastAsia" w:ascii="仿宋_GB2312" w:hAnsi="仿宋_GB2312" w:eastAsia="仿宋_GB2312" w:cs="仿宋_GB2312"/>
          <w:color w:val="000000"/>
          <w:kern w:val="0"/>
          <w:sz w:val="27"/>
          <w:szCs w:val="27"/>
        </w:rPr>
      </w:pPr>
      <w:r>
        <w:rPr>
          <w:rFonts w:hint="default" w:ascii="fang_song_gb2312" w:hAnsi="fang_song_gb2312" w:eastAsia="fang_song_gb2312" w:cs="fang_song_gb2312"/>
          <w:kern w:val="0"/>
          <w:sz w:val="27"/>
          <w:szCs w:val="27"/>
        </w:rPr>
        <w:t xml:space="preserve"> </w:t>
      </w:r>
      <w:r>
        <w:rPr>
          <w:rFonts w:hint="eastAsia" w:ascii="仿宋_GB2312" w:hAnsi="仿宋_GB2312" w:eastAsia="仿宋_GB2312" w:cs="仿宋_GB2312"/>
          <w:color w:val="000000"/>
          <w:kern w:val="0"/>
          <w:sz w:val="27"/>
          <w:szCs w:val="27"/>
        </w:rPr>
        <w:t>资源勘探工业信息等支出决算数为</w:t>
      </w:r>
      <w:r>
        <w:rPr>
          <w:rFonts w:hint="eastAsia" w:ascii="fang_song_gb2312" w:hAnsi="fang_song_gb2312" w:cs="fang_song_gb2312"/>
          <w:kern w:val="0"/>
          <w:sz w:val="27"/>
          <w:szCs w:val="27"/>
          <w:lang w:val="en-US" w:eastAsia="zh-CN"/>
        </w:rPr>
        <w:t>53.76</w:t>
      </w:r>
      <w:r>
        <w:rPr>
          <w:rFonts w:hint="eastAsia" w:ascii="仿宋_GB2312" w:hAnsi="仿宋_GB2312" w:eastAsia="仿宋_GB2312" w:cs="仿宋_GB2312"/>
          <w:color w:val="000000"/>
          <w:kern w:val="0"/>
          <w:sz w:val="27"/>
          <w:szCs w:val="27"/>
        </w:rPr>
        <w:t>万元，与年初预算数相比增加</w:t>
      </w:r>
      <w:r>
        <w:rPr>
          <w:rFonts w:hint="eastAsia" w:ascii="fang_song_gb2312" w:hAnsi="fang_song_gb2312" w:cs="fang_song_gb2312"/>
          <w:kern w:val="0"/>
          <w:sz w:val="27"/>
          <w:szCs w:val="27"/>
          <w:lang w:val="en-US" w:eastAsia="zh-CN"/>
        </w:rPr>
        <w:t>2.65</w:t>
      </w:r>
      <w:r>
        <w:rPr>
          <w:rFonts w:hint="eastAsia" w:ascii="仿宋_GB2312" w:hAnsi="仿宋_GB2312" w:eastAsia="仿宋_GB2312" w:cs="仿宋_GB2312"/>
          <w:color w:val="000000"/>
          <w:kern w:val="0"/>
          <w:sz w:val="27"/>
          <w:szCs w:val="27"/>
        </w:rPr>
        <w:t>万</w:t>
      </w:r>
      <w:r>
        <w:rPr>
          <w:rFonts w:hint="eastAsia" w:ascii="仿宋_GB2312" w:hAnsi="仿宋_GB2312" w:eastAsia="仿宋_GB2312" w:cs="仿宋_GB2312"/>
          <w:color w:val="000000"/>
          <w:kern w:val="0"/>
          <w:sz w:val="27"/>
          <w:szCs w:val="27"/>
        </w:rPr>
        <w:t>元。其中：</w:t>
      </w:r>
    </w:p>
    <w:p w14:paraId="6E11D078">
      <w:pPr>
        <w:widowControl/>
        <w:spacing w:before="240" w:after="240"/>
        <w:ind w:firstLine="540" w:firstLineChars="200"/>
        <w:rPr>
          <w:rFonts w:hint="eastAsia" w:ascii="仿宋_GB2312" w:hAnsi="仿宋_GB2312" w:eastAsia="仿宋_GB2312" w:cs="仿宋_GB2312"/>
          <w:color w:val="000000"/>
          <w:kern w:val="0"/>
          <w:sz w:val="27"/>
          <w:szCs w:val="27"/>
        </w:rPr>
      </w:pPr>
      <w:r>
        <w:rPr>
          <w:rFonts w:hint="eastAsia" w:ascii="仿宋_GB2312" w:hAnsi="仿宋_GB2312" w:eastAsia="仿宋_GB2312" w:cs="仿宋_GB2312"/>
          <w:color w:val="000000"/>
          <w:kern w:val="0"/>
          <w:sz w:val="27"/>
          <w:szCs w:val="27"/>
        </w:rPr>
        <w:t>其他工业和信息产业监管支出。年初预算</w:t>
      </w:r>
      <w:r>
        <w:rPr>
          <w:rFonts w:hint="eastAsia" w:ascii="fang_song_gb2312" w:hAnsi="fang_song_gb2312" w:cs="fang_song_gb2312"/>
          <w:kern w:val="0"/>
          <w:sz w:val="27"/>
          <w:szCs w:val="27"/>
          <w:lang w:val="en-US" w:eastAsia="zh-CN"/>
        </w:rPr>
        <w:t>51.11</w:t>
      </w:r>
      <w:r>
        <w:rPr>
          <w:rFonts w:hint="default" w:ascii="fang_song_gb2312" w:hAnsi="fang_song_gb2312" w:eastAsia="fang_song_gb2312" w:cs="fang_song_gb2312"/>
          <w:kern w:val="0"/>
          <w:sz w:val="27"/>
          <w:szCs w:val="27"/>
        </w:rPr>
        <w:t xml:space="preserve"> </w:t>
      </w:r>
      <w:r>
        <w:rPr>
          <w:rFonts w:hint="eastAsia" w:ascii="仿宋_GB2312" w:hAnsi="仿宋_GB2312" w:eastAsia="仿宋_GB2312" w:cs="仿宋_GB2312"/>
          <w:color w:val="000000"/>
          <w:kern w:val="0"/>
          <w:sz w:val="27"/>
          <w:szCs w:val="27"/>
        </w:rPr>
        <w:t>万元，支出决算</w:t>
      </w:r>
      <w:r>
        <w:rPr>
          <w:rFonts w:hint="eastAsia" w:ascii="fang_song_gb2312" w:hAnsi="fang_song_gb2312" w:cs="fang_song_gb2312"/>
          <w:kern w:val="0"/>
          <w:sz w:val="27"/>
          <w:szCs w:val="27"/>
          <w:lang w:val="en-US" w:eastAsia="zh-CN"/>
        </w:rPr>
        <w:t>53.76</w:t>
      </w:r>
      <w:r>
        <w:rPr>
          <w:rFonts w:hint="eastAsia" w:ascii="仿宋_GB2312" w:hAnsi="仿宋_GB2312" w:eastAsia="仿宋_GB2312" w:cs="仿宋_GB2312"/>
          <w:color w:val="000000"/>
          <w:kern w:val="0"/>
          <w:sz w:val="27"/>
          <w:szCs w:val="27"/>
        </w:rPr>
        <w:t>万元，完成年初预算的</w:t>
      </w:r>
      <w:r>
        <w:rPr>
          <w:rFonts w:hint="default" w:ascii="仿宋_GB2312" w:hAnsi="仿宋_GB2312" w:eastAsia="仿宋_GB2312" w:cs="仿宋_GB2312"/>
          <w:color w:val="000000"/>
          <w:kern w:val="0"/>
          <w:sz w:val="27"/>
          <w:szCs w:val="27"/>
        </w:rPr>
        <w:t xml:space="preserve"> </w:t>
      </w:r>
      <w:r>
        <w:rPr>
          <w:rFonts w:hint="eastAsia" w:ascii="fang_song_gb2312" w:hAnsi="fang_song_gb2312" w:cs="fang_song_gb2312"/>
          <w:kern w:val="0"/>
          <w:sz w:val="27"/>
          <w:szCs w:val="27"/>
          <w:lang w:val="en-US" w:eastAsia="zh-CN"/>
        </w:rPr>
        <w:t>105.18</w:t>
      </w:r>
      <w:r>
        <w:rPr>
          <w:rFonts w:hint="eastAsia" w:ascii="fang_song_gb2312" w:hAnsi="fang_song_gb2312" w:eastAsia="fang_song_gb2312" w:cs="fang_song_gb2312"/>
          <w:kern w:val="0"/>
          <w:sz w:val="27"/>
          <w:szCs w:val="27"/>
        </w:rPr>
        <w:t>%。</w:t>
      </w:r>
      <w:r>
        <w:rPr>
          <w:rFonts w:hint="eastAsia" w:ascii="仿宋_GB2312" w:hAnsi="仿宋_GB2312" w:eastAsia="仿宋_GB2312" w:cs="仿宋_GB2312"/>
          <w:color w:val="000000"/>
          <w:kern w:val="0"/>
          <w:sz w:val="27"/>
          <w:szCs w:val="27"/>
        </w:rPr>
        <w:t>决算数与年初预算数的差异原因：</w:t>
      </w:r>
      <w:r>
        <w:rPr>
          <w:rFonts w:hint="eastAsia" w:ascii="仿宋_GB2312" w:hAnsi="仿宋_GB2312" w:eastAsia="仿宋_GB2312" w:cs="仿宋_GB2312"/>
          <w:color w:val="000000"/>
          <w:kern w:val="0"/>
          <w:sz w:val="27"/>
          <w:szCs w:val="27"/>
          <w:lang w:eastAsia="zh-CN"/>
        </w:rPr>
        <w:t>正常调资及工会经费和福利费相应</w:t>
      </w:r>
      <w:r>
        <w:rPr>
          <w:rFonts w:hint="eastAsia" w:ascii="仿宋_GB2312" w:hAnsi="仿宋_GB2312" w:eastAsia="仿宋_GB2312" w:cs="仿宋_GB2312"/>
          <w:color w:val="000000"/>
          <w:kern w:val="0"/>
          <w:sz w:val="27"/>
          <w:szCs w:val="27"/>
          <w:lang w:val="en-US" w:eastAsia="zh-CN"/>
        </w:rPr>
        <w:t>增加</w:t>
      </w:r>
      <w:r>
        <w:rPr>
          <w:rFonts w:hint="eastAsia" w:ascii="仿宋_GB2312" w:hAnsi="仿宋_GB2312" w:eastAsia="仿宋_GB2312" w:cs="仿宋_GB2312"/>
          <w:color w:val="000000"/>
          <w:kern w:val="0"/>
          <w:sz w:val="27"/>
          <w:szCs w:val="27"/>
        </w:rPr>
        <w:t>。</w:t>
      </w:r>
    </w:p>
    <w:p w14:paraId="00C6D800">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六、一般公共预算财政拨款基本支出决算情况说明</w:t>
      </w:r>
    </w:p>
    <w:p w14:paraId="18C15E03">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内蒙古自治区无线电监测站鄂尔多斯市分站 2024年度一般公共预算财政拨款基本支出决算</w:t>
      </w:r>
      <w:r>
        <w:rPr>
          <w:rFonts w:ascii="times_new_roman" w:hAnsi="times_new_roman" w:eastAsia="times_new_roman" w:cs="times_new_roman"/>
          <w:color w:val="000000"/>
          <w:kern w:val="0"/>
          <w:sz w:val="27"/>
          <w:szCs w:val="27"/>
          <w:u w:val="single" w:color="000000"/>
        </w:rPr>
        <w:t> 72.46</w:t>
      </w:r>
      <w:r>
        <w:rPr>
          <w:rFonts w:ascii="仿宋_GB2312" w:hAnsi="仿宋_GB2312" w:eastAsia="仿宋_GB2312" w:cs="仿宋_GB2312"/>
          <w:color w:val="000000"/>
          <w:kern w:val="0"/>
          <w:sz w:val="27"/>
          <w:szCs w:val="27"/>
        </w:rPr>
        <w:t>万元，其中：</w:t>
      </w:r>
    </w:p>
    <w:p w14:paraId="6B118E0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（一）人员经费</w:t>
      </w:r>
      <w:r>
        <w:rPr>
          <w:rFonts w:ascii="times_new_roman" w:hAnsi="times_new_roman" w:eastAsia="times_new_roman" w:cs="times_new_roman"/>
          <w:color w:val="000000"/>
          <w:kern w:val="0"/>
          <w:sz w:val="27"/>
          <w:szCs w:val="27"/>
          <w:u w:val="single" w:color="000000"/>
        </w:rPr>
        <w:t> 68.46</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。主要包括：基本工资、津贴补贴、奖金、绩效工资、机关事业单位基本养老保险缴费、职业年金缴费、职工基本医疗保险缴费、公务员医疗补助缴费、住房公积金、奖励金等。</w:t>
      </w:r>
    </w:p>
    <w:p w14:paraId="3D130867">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（二）公用经费</w:t>
      </w:r>
      <w:r>
        <w:rPr>
          <w:rFonts w:ascii="times_new_roman" w:hAnsi="times_new_roman" w:eastAsia="times_new_roman" w:cs="times_new_roman"/>
          <w:color w:val="000000"/>
          <w:kern w:val="0"/>
          <w:sz w:val="27"/>
          <w:szCs w:val="27"/>
          <w:u w:val="single" w:color="000000"/>
        </w:rPr>
        <w:t> 3.99</w:t>
      </w:r>
      <w:r>
        <w:rPr>
          <w:rFonts w:ascii="仿宋_GB2312" w:hAnsi="仿宋_GB2312" w:eastAsia="仿宋_GB2312" w:cs="仿宋_GB2312"/>
          <w:b/>
          <w:bCs/>
          <w:color w:val="000000"/>
          <w:kern w:val="0"/>
          <w:sz w:val="27"/>
          <w:szCs w:val="27"/>
        </w:rPr>
        <w:t>万元</w:t>
      </w:r>
      <w:r>
        <w:rPr>
          <w:rFonts w:ascii="仿宋_GB2312" w:hAnsi="仿宋_GB2312" w:eastAsia="仿宋_GB2312" w:cs="仿宋_GB2312"/>
          <w:color w:val="000000"/>
          <w:kern w:val="0"/>
          <w:sz w:val="27"/>
          <w:szCs w:val="27"/>
        </w:rPr>
        <w:t>。主要包括：办公费、手续费、邮电费、差旅费、维修（护）费、工会经费、福利费等。</w:t>
      </w:r>
    </w:p>
    <w:p w14:paraId="1FBE6AC3">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七、一般公共预算财政拨款项目支出决算情况说明</w:t>
      </w:r>
    </w:p>
    <w:p w14:paraId="249686BC">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内蒙古自治区无线电监测站鄂尔多斯市分站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万元，其中：</w:t>
      </w:r>
    </w:p>
    <w:p w14:paraId="15F6A477">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b/>
          <w:bCs/>
          <w:color w:val="000000"/>
          <w:kern w:val="0"/>
          <w:sz w:val="27"/>
          <w:szCs w:val="27"/>
        </w:rPr>
        <w:t>    （一）工资福利支出</w:t>
      </w:r>
      <w:r>
        <w:rPr>
          <w:rFonts w:eastAsia="Times New Roman"/>
          <w:color w:val="000000"/>
          <w:kern w:val="0"/>
          <w:sz w:val="27"/>
          <w:szCs w:val="27"/>
          <w:u w:val="single" w:color="000000"/>
        </w:rPr>
        <w:t xml:space="preserve"> </w:t>
      </w:r>
      <w:r>
        <w:rPr>
          <w:rFonts w:eastAsia="Times New Roman"/>
          <w:b/>
          <w:bCs/>
          <w:color w:val="000000"/>
          <w:kern w:val="0"/>
          <w:sz w:val="27"/>
          <w:szCs w:val="27"/>
          <w:u w:val="single" w:color="000000"/>
        </w:rPr>
        <w:t>0</w:t>
      </w:r>
      <w:r>
        <w:rPr>
          <w:rFonts w:ascii="仿宋_GB2312" w:hAnsi="仿宋_GB2312" w:eastAsia="仿宋_GB2312" w:cs="仿宋_GB2312"/>
          <w:color w:val="000000"/>
          <w:kern w:val="0"/>
          <w:sz w:val="27"/>
          <w:szCs w:val="27"/>
        </w:rPr>
        <w:t>万元。</w:t>
      </w:r>
    </w:p>
    <w:p w14:paraId="1A0B159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（二）商品和服务支出</w:t>
      </w:r>
      <w:r>
        <w:rPr>
          <w:rFonts w:eastAsia="Times New Roman"/>
          <w:b/>
          <w:bCs/>
          <w:color w:val="000000"/>
          <w:kern w:val="0"/>
          <w:sz w:val="27"/>
          <w:szCs w:val="27"/>
          <w:u w:val="single" w:color="000000"/>
        </w:rPr>
        <w:t xml:space="preserve"> 0</w:t>
      </w:r>
      <w:r>
        <w:rPr>
          <w:rFonts w:ascii="仿宋_GB2312" w:hAnsi="仿宋_GB2312" w:eastAsia="仿宋_GB2312" w:cs="仿宋_GB2312"/>
          <w:color w:val="000000"/>
          <w:kern w:val="0"/>
          <w:sz w:val="27"/>
          <w:szCs w:val="27"/>
        </w:rPr>
        <w:t>万元。</w:t>
      </w:r>
    </w:p>
    <w:p w14:paraId="3E92C01A">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b/>
          <w:bCs/>
          <w:color w:val="000000"/>
          <w:kern w:val="0"/>
          <w:sz w:val="27"/>
          <w:szCs w:val="27"/>
        </w:rPr>
        <w:t>    （三）资本性支出</w:t>
      </w:r>
      <w:r>
        <w:rPr>
          <w:rFonts w:eastAsia="Times New Roman"/>
          <w:b/>
          <w:bCs/>
          <w:color w:val="000000"/>
          <w:kern w:val="0"/>
          <w:sz w:val="27"/>
          <w:szCs w:val="27"/>
          <w:u w:val="single" w:color="000000"/>
        </w:rPr>
        <w:t xml:space="preserve"> 0</w:t>
      </w:r>
      <w:r>
        <w:rPr>
          <w:rFonts w:ascii="仿宋_GB2312" w:hAnsi="仿宋_GB2312" w:eastAsia="仿宋_GB2312" w:cs="仿宋_GB2312"/>
          <w:b/>
          <w:bCs/>
          <w:color w:val="000000"/>
          <w:kern w:val="0"/>
          <w:sz w:val="27"/>
          <w:szCs w:val="27"/>
        </w:rPr>
        <w:t>万元。</w:t>
      </w:r>
    </w:p>
    <w:p w14:paraId="7D6063C0">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八、财政拨款“三公”经费支出决算情况说明</w:t>
      </w:r>
    </w:p>
    <w:p w14:paraId="664AB56F">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（一）财政拨款“三公”经费支出总体情况说明。</w:t>
      </w:r>
    </w:p>
    <w:p w14:paraId="768DF307">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内蒙古自治区无线电监测站鄂尔多斯市分站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年度财政拨款“三公”经费全年预算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万元，与预算差异原因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3CB91415">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（二）财政拨款“三公”经费支出具体情况说明。</w:t>
      </w:r>
    </w:p>
    <w:p w14:paraId="59CE9E0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内蒙古自治区无线电监测站鄂尔多斯市分站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年度财政拨款“三公”经费支出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万元。因公出国（境）费支出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%。其中：</w:t>
      </w:r>
    </w:p>
    <w:p w14:paraId="1CA994D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times_new_roman" w:hAnsi="times_new_roman" w:eastAsia="times_new_roman" w:cs="times_new_roman"/>
          <w:color w:val="000000"/>
          <w:kern w:val="0"/>
          <w:sz w:val="27"/>
          <w:szCs w:val="27"/>
        </w:rPr>
        <w:t>1.</w:t>
      </w:r>
      <w:r>
        <w:rPr>
          <w:rFonts w:ascii="仿宋_GB2312" w:hAnsi="仿宋_GB2312" w:eastAsia="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个，累计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人次。与上年决算相比，增加（减少）</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72DD134D">
      <w:pPr>
        <w:widowControl/>
        <w:spacing w:before="240" w:after="240"/>
        <w:rPr>
          <w:rFonts w:ascii="Times New Roman" w:hAnsi="Times New Roman" w:eastAsia="Times New Roman" w:cs="Times New Roman"/>
          <w:kern w:val="0"/>
          <w:sz w:val="24"/>
        </w:rPr>
      </w:pPr>
      <w:r>
        <w:rPr>
          <w:rFonts w:ascii="times_new_roman" w:hAnsi="times_new_roman" w:eastAsia="times_new_roman" w:cs="times_new_roman"/>
          <w:color w:val="000000"/>
          <w:kern w:val="0"/>
          <w:sz w:val="27"/>
          <w:szCs w:val="27"/>
        </w:rPr>
        <w:t>        2.</w:t>
      </w:r>
      <w:r>
        <w:rPr>
          <w:rFonts w:ascii="仿宋_GB2312" w:hAnsi="仿宋_GB2312" w:eastAsia="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万元。其中：</w:t>
      </w:r>
    </w:p>
    <w:p w14:paraId="7BC7A78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（1）公务用车购置支出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辆。与上年决算相比，增加（减少）</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7C6ACA1D">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（2）公务用车运行维护费支出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万元。公务用车运行维护费主要用于按规定保留的公务用车的燃料费、维修费、过桥过路费、保险费、安全奖励费用等支出。截至</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w:t>
      </w:r>
      <w:r>
        <w:rPr>
          <w:rFonts w:ascii="times_new_roman" w:hAnsi="times_new_roman" w:eastAsia="times_new_roman" w:cs="times_new_roman"/>
          <w:color w:val="000000"/>
          <w:kern w:val="0"/>
          <w:sz w:val="27"/>
          <w:szCs w:val="27"/>
        </w:rPr>
        <w:t>12</w:t>
      </w:r>
      <w:r>
        <w:rPr>
          <w:rFonts w:ascii="仿宋_GB2312" w:hAnsi="仿宋_GB2312" w:eastAsia="仿宋_GB2312" w:cs="仿宋_GB2312"/>
          <w:color w:val="000000"/>
          <w:kern w:val="0"/>
          <w:sz w:val="27"/>
          <w:szCs w:val="27"/>
        </w:rPr>
        <w:t>月</w:t>
      </w:r>
      <w:r>
        <w:rPr>
          <w:rFonts w:ascii="times_new_roman" w:hAnsi="times_new_roman" w:eastAsia="times_new_roman" w:cs="times_new_roman"/>
          <w:color w:val="000000"/>
          <w:kern w:val="0"/>
          <w:sz w:val="27"/>
          <w:szCs w:val="27"/>
        </w:rPr>
        <w:t>31</w:t>
      </w:r>
      <w:r>
        <w:rPr>
          <w:rFonts w:ascii="仿宋_GB2312" w:hAnsi="仿宋_GB2312" w:eastAsia="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辆。与上年决算相比，增加（减少）</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6D5750A9">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3.公务接待费支出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人次；国（境）外公务接待支出</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hAnsi="仿宋_GB2312" w:eastAsia="仿宋_GB2312" w:cs="仿宋_GB2312"/>
          <w:color w:val="000000"/>
          <w:kern w:val="0"/>
          <w:sz w:val="27"/>
          <w:szCs w:val="27"/>
        </w:rPr>
        <w:t>人次。与上年决算相比，增加（减少）</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w:t>
      </w:r>
      <w:r>
        <w:rPr>
          <w:rFonts w:hint="eastAsia" w:ascii="仿宋_GB2312" w:hAnsi="仿宋_GB2312" w:eastAsia="仿宋_GB2312" w:cs="仿宋_GB2312"/>
          <w:color w:val="000000"/>
          <w:kern w:val="0"/>
          <w:sz w:val="27"/>
          <w:szCs w:val="27"/>
          <w:lang w:eastAsia="zh-CN"/>
        </w:rPr>
        <w:t>不存在此项内容</w:t>
      </w:r>
      <w:r>
        <w:rPr>
          <w:rFonts w:ascii="仿宋_GB2312" w:hAnsi="仿宋_GB2312" w:eastAsia="仿宋_GB2312" w:cs="仿宋_GB2312"/>
          <w:color w:val="000000"/>
          <w:kern w:val="0"/>
          <w:sz w:val="27"/>
          <w:szCs w:val="27"/>
        </w:rPr>
        <w:t>。</w:t>
      </w:r>
    </w:p>
    <w:p w14:paraId="5151F645">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p>
    <w:p w14:paraId="01471EAF">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九、政府性基金预算财政拨款支出决算情况说明</w:t>
      </w:r>
    </w:p>
    <w:p w14:paraId="0BA09B6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  内蒙古自治区无线电监测站鄂尔多斯市分站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年度政府性基金预算财政拨款支出决算</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%，变动原因：本单位无政府性基金预算财政拨款收、支、余</w:t>
      </w:r>
      <w:r>
        <w:rPr>
          <w:rFonts w:ascii="仿宋_GB2312" w:hAnsi="仿宋_GB2312" w:eastAsia="仿宋_GB2312" w:cs="仿宋_GB2312"/>
          <w:color w:val="000000"/>
          <w:kern w:val="0"/>
          <w:sz w:val="27"/>
          <w:szCs w:val="27"/>
        </w:rPr>
        <w:t>。</w:t>
      </w:r>
    </w:p>
    <w:p w14:paraId="33BD968A">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十、国有资本经营预算财政拨款支出决算情况说明</w:t>
      </w:r>
    </w:p>
    <w:p w14:paraId="6B08D269">
      <w:pPr>
        <w:widowControl/>
        <w:spacing w:before="240" w:after="240"/>
        <w:rPr>
          <w:rFonts w:hint="eastAsia" w:ascii="Times New Roman" w:hAnsi="Times New Roman" w:eastAsia="宋体" w:cs="Times New Roman"/>
          <w:kern w:val="0"/>
          <w:sz w:val="24"/>
          <w:lang w:eastAsia="zh-CN"/>
        </w:rPr>
      </w:pPr>
      <w:r>
        <w:rPr>
          <w:rFonts w:ascii="仿宋_GB2312" w:hAnsi="仿宋_GB2312" w:eastAsia="仿宋_GB2312" w:cs="仿宋_GB2312"/>
          <w:color w:val="1200FF"/>
          <w:kern w:val="0"/>
          <w:sz w:val="27"/>
          <w:szCs w:val="27"/>
        </w:rPr>
        <w:t> </w:t>
      </w: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内蒙古自治区无线电监测站鄂尔多斯市分站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年度国有资本经营预算财政拨款支出决算</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hAnsi="仿宋_GB2312" w:eastAsia="仿宋_GB2312" w:cs="仿宋_GB2312"/>
          <w:color w:val="000000"/>
          <w:kern w:val="0"/>
          <w:sz w:val="27"/>
          <w:szCs w:val="27"/>
        </w:rPr>
        <w:t>%，变动原因：本单位无政府性基金预算财政拨款收、支、余</w:t>
      </w:r>
      <w:r>
        <w:rPr>
          <w:rFonts w:hint="eastAsia" w:ascii="仿宋_GB2312" w:hAnsi="仿宋_GB2312" w:eastAsia="仿宋_GB2312" w:cs="仿宋_GB2312"/>
          <w:color w:val="000000"/>
          <w:kern w:val="0"/>
          <w:sz w:val="27"/>
          <w:szCs w:val="27"/>
          <w:lang w:eastAsia="zh-CN"/>
        </w:rPr>
        <w:t>。</w:t>
      </w:r>
    </w:p>
    <w:p w14:paraId="447FEA66">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p>
    <w:p w14:paraId="4D0DDDD9">
      <w:pPr>
        <w:widowControl/>
        <w:spacing w:before="240" w:after="240"/>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十一、机关运行经费（公用经费）支出决算情况说明</w:t>
      </w:r>
    </w:p>
    <w:p w14:paraId="06871785">
      <w:pPr>
        <w:widowControl/>
        <w:spacing w:before="240" w:after="240"/>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内蒙古自治区无线电监测站鄂尔多斯市分站 2024年度公用经费支出决算</w:t>
      </w:r>
      <w:r>
        <w:rPr>
          <w:rFonts w:eastAsia="Times New Roman"/>
          <w:color w:val="000000"/>
          <w:kern w:val="0"/>
          <w:sz w:val="27"/>
          <w:szCs w:val="27"/>
          <w:u w:val="single" w:color="000000"/>
        </w:rPr>
        <w:t xml:space="preserve"> 3.99</w:t>
      </w:r>
      <w:r>
        <w:rPr>
          <w:rFonts w:ascii="仿宋_GB2312" w:hAnsi="仿宋_GB2312" w:eastAsia="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0.19</w:t>
      </w:r>
      <w:r>
        <w:rPr>
          <w:rFonts w:ascii="仿宋_GB2312" w:hAnsi="仿宋_GB2312" w:eastAsia="仿宋_GB2312" w:cs="仿宋_GB2312"/>
          <w:color w:val="000000"/>
          <w:kern w:val="0"/>
          <w:sz w:val="27"/>
          <w:szCs w:val="27"/>
        </w:rPr>
        <w:t>万元，增长（下降） 5.10%，变动原因：</w:t>
      </w:r>
      <w:r>
        <w:rPr>
          <w:rFonts w:hint="eastAsia" w:ascii="仿宋_GB2312" w:hAnsi="仿宋_GB2312" w:eastAsia="仿宋_GB2312" w:cs="仿宋_GB2312"/>
          <w:color w:val="000000"/>
          <w:kern w:val="0"/>
          <w:sz w:val="27"/>
          <w:szCs w:val="27"/>
          <w:lang w:eastAsia="zh-CN"/>
        </w:rPr>
        <w:t>工资基数调整</w:t>
      </w:r>
      <w:r>
        <w:rPr>
          <w:rFonts w:hint="eastAsia" w:ascii="仿宋_GB2312" w:hAnsi="仿宋_GB2312" w:eastAsia="仿宋_GB2312" w:cs="仿宋_GB2312"/>
          <w:color w:val="000000"/>
          <w:kern w:val="0"/>
          <w:sz w:val="27"/>
          <w:szCs w:val="27"/>
          <w:lang w:val="en-US" w:eastAsia="zh-CN"/>
        </w:rPr>
        <w:t>相应福利费、工会经费增加</w:t>
      </w:r>
      <w:r>
        <w:rPr>
          <w:rFonts w:ascii="仿宋_GB2312" w:hAnsi="仿宋_GB2312" w:eastAsia="仿宋_GB2312" w:cs="仿宋_GB2312"/>
          <w:color w:val="000000"/>
          <w:kern w:val="0"/>
          <w:sz w:val="27"/>
          <w:szCs w:val="27"/>
        </w:rPr>
        <w:t>。其中，机关运行经费支出决算 0万元。比上年决算相比，增加（减少） 0万元，增长（下降） 0%，变动原因：我单位类型为</w:t>
      </w:r>
      <w:r>
        <w:rPr>
          <w:rFonts w:hint="eastAsia" w:ascii="仿宋_GB2312" w:hAnsi="仿宋_GB2312" w:eastAsia="仿宋_GB2312" w:cs="仿宋_GB2312"/>
          <w:color w:val="000000"/>
          <w:kern w:val="0"/>
          <w:sz w:val="27"/>
          <w:szCs w:val="27"/>
          <w:lang w:eastAsia="zh-CN"/>
        </w:rPr>
        <w:t>公益一类事业</w:t>
      </w:r>
      <w:r>
        <w:rPr>
          <w:rFonts w:ascii="仿宋_GB2312" w:hAnsi="仿宋_GB2312" w:eastAsia="仿宋_GB2312" w:cs="仿宋_GB2312"/>
          <w:color w:val="000000"/>
          <w:kern w:val="0"/>
          <w:sz w:val="27"/>
          <w:szCs w:val="27"/>
        </w:rPr>
        <w:t>单位，无机关运行经费支出。</w:t>
      </w:r>
    </w:p>
    <w:p w14:paraId="49F88F8B">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1200FF"/>
          <w:kern w:val="0"/>
          <w:sz w:val="27"/>
          <w:szCs w:val="27"/>
        </w:rPr>
        <w:t> </w:t>
      </w: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十二、政府采购支出决算情况说明</w:t>
      </w:r>
    </w:p>
    <w:p w14:paraId="56DD37C4">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内蒙古自治区无线电监测站鄂尔多斯市分站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年度政府采购支出总额</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万元，其中：政府采购货物支出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万元、政府采购工程支出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万元、政府采购服务支出</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万元。政府采购授予中小企业合同金额</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万元，占政府采购支出总额的</w:t>
      </w:r>
      <w:r>
        <w:rPr>
          <w:rFonts w:hint="eastAsia" w:ascii="times_new_roman" w:hAnsi="times_new_roman" w:cs="times_new_roman"/>
          <w:color w:val="000000"/>
          <w:kern w:val="0"/>
          <w:sz w:val="27"/>
          <w:szCs w:val="27"/>
          <w:u w:val="single" w:color="000000"/>
          <w:lang w:val="en-US" w:eastAsia="zh-CN"/>
        </w:rPr>
        <w:t>0.00</w:t>
      </w:r>
      <w:r>
        <w:rPr>
          <w:rFonts w:ascii="仿宋_GB2312" w:hAnsi="仿宋_GB2312" w:eastAsia="仿宋_GB2312" w:cs="仿宋_GB2312"/>
          <w:color w:val="000000"/>
          <w:kern w:val="0"/>
          <w:sz w:val="27"/>
          <w:szCs w:val="27"/>
        </w:rPr>
        <w:t>%，其中：授予小微企业合同金额</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万元，占政府采购支出总额的</w:t>
      </w:r>
      <w:r>
        <w:rPr>
          <w:rFonts w:hint="eastAsia" w:ascii="times_new_roman" w:hAnsi="times_new_roman" w:cs="times_new_roman"/>
          <w:color w:val="000000"/>
          <w:kern w:val="0"/>
          <w:sz w:val="27"/>
          <w:szCs w:val="27"/>
          <w:u w:val="single" w:color="000000"/>
          <w:lang w:val="en-US" w:eastAsia="zh-CN"/>
        </w:rPr>
        <w:t>0.00</w:t>
      </w:r>
      <w:r>
        <w:rPr>
          <w:rFonts w:ascii="仿宋_GB2312" w:hAnsi="仿宋_GB2312" w:eastAsia="仿宋_GB2312" w:cs="仿宋_GB2312"/>
          <w:color w:val="000000"/>
          <w:kern w:val="0"/>
          <w:sz w:val="27"/>
          <w:szCs w:val="27"/>
        </w:rPr>
        <w:t>%；货物采购授予中小企业合同金额占货物支出金额的</w:t>
      </w:r>
      <w:r>
        <w:rPr>
          <w:rFonts w:hint="eastAsia" w:ascii="times_new_roman" w:hAnsi="times_new_roman" w:cs="times_new_roman"/>
          <w:color w:val="000000"/>
          <w:kern w:val="0"/>
          <w:sz w:val="27"/>
          <w:szCs w:val="27"/>
          <w:u w:val="single" w:color="000000"/>
          <w:lang w:val="en-US" w:eastAsia="zh-CN"/>
        </w:rPr>
        <w:t>0.00</w:t>
      </w:r>
      <w:r>
        <w:rPr>
          <w:rFonts w:ascii="仿宋_GB2312" w:hAnsi="仿宋_GB2312" w:eastAsia="仿宋_GB2312" w:cs="仿宋_GB2312"/>
          <w:color w:val="000000"/>
          <w:kern w:val="0"/>
          <w:sz w:val="27"/>
          <w:szCs w:val="27"/>
        </w:rPr>
        <w:t>%，工程采购授予中小企业合同金额占工程支出金额的</w:t>
      </w:r>
      <w:r>
        <w:rPr>
          <w:rFonts w:hint="eastAsia" w:ascii="times_new_roman" w:hAnsi="times_new_roman" w:cs="times_new_roman"/>
          <w:color w:val="000000"/>
          <w:kern w:val="0"/>
          <w:sz w:val="27"/>
          <w:szCs w:val="27"/>
          <w:u w:val="single" w:color="000000"/>
          <w:lang w:val="en-US" w:eastAsia="zh-CN"/>
        </w:rPr>
        <w:t>0.00</w:t>
      </w:r>
      <w:r>
        <w:rPr>
          <w:rFonts w:ascii="仿宋_GB2312" w:hAnsi="仿宋_GB2312" w:eastAsia="仿宋_GB2312" w:cs="仿宋_GB2312"/>
          <w:color w:val="000000"/>
          <w:kern w:val="0"/>
          <w:sz w:val="27"/>
          <w:szCs w:val="27"/>
        </w:rPr>
        <w:t>%，服务采购授予中小企业合同金额占服务支出金额的</w:t>
      </w:r>
      <w:r>
        <w:rPr>
          <w:rFonts w:hint="eastAsia" w:ascii="times_new_roman" w:hAnsi="times_new_roman" w:cs="times_new_roman"/>
          <w:color w:val="000000"/>
          <w:kern w:val="0"/>
          <w:sz w:val="27"/>
          <w:szCs w:val="27"/>
          <w:u w:val="single" w:color="000000"/>
          <w:lang w:val="en-US" w:eastAsia="zh-CN"/>
        </w:rPr>
        <w:t>0.00</w:t>
      </w:r>
      <w:r>
        <w:rPr>
          <w:rFonts w:ascii="仿宋_GB2312" w:hAnsi="仿宋_GB2312" w:eastAsia="仿宋_GB2312" w:cs="仿宋_GB2312"/>
          <w:color w:val="000000"/>
          <w:kern w:val="0"/>
          <w:sz w:val="27"/>
          <w:szCs w:val="27"/>
        </w:rPr>
        <w:t>%。</w:t>
      </w:r>
    </w:p>
    <w:p w14:paraId="7D6EEAE7">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十三、国有资产占用情况说明</w:t>
      </w:r>
    </w:p>
    <w:p w14:paraId="71B2AC42">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w:t>
      </w:r>
      <w:r>
        <w:rPr>
          <w:rFonts w:ascii="仿宋_GB2312" w:hAnsi="仿宋_GB2312" w:eastAsia="仿宋_GB2312" w:cs="仿宋_GB2312"/>
          <w:color w:val="000000"/>
          <w:kern w:val="0"/>
          <w:sz w:val="27"/>
          <w:szCs w:val="27"/>
        </w:rPr>
        <w:t xml:space="preserve"> 内蒙古自治区无线电监测站鄂尔多斯市分站 截至</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w:t>
      </w:r>
      <w:r>
        <w:rPr>
          <w:rFonts w:ascii="times_new_roman" w:hAnsi="times_new_roman" w:eastAsia="times_new_roman" w:cs="times_new_roman"/>
          <w:color w:val="000000"/>
          <w:kern w:val="0"/>
          <w:sz w:val="27"/>
          <w:szCs w:val="27"/>
        </w:rPr>
        <w:t>12</w:t>
      </w:r>
      <w:r>
        <w:rPr>
          <w:rFonts w:ascii="仿宋_GB2312" w:hAnsi="仿宋_GB2312" w:eastAsia="仿宋_GB2312" w:cs="仿宋_GB2312"/>
          <w:color w:val="000000"/>
          <w:kern w:val="0"/>
          <w:sz w:val="27"/>
          <w:szCs w:val="27"/>
        </w:rPr>
        <w:t>月</w:t>
      </w:r>
      <w:r>
        <w:rPr>
          <w:rFonts w:ascii="times_new_roman" w:hAnsi="times_new_roman" w:eastAsia="times_new_roman" w:cs="times_new_roman"/>
          <w:color w:val="000000"/>
          <w:kern w:val="0"/>
          <w:sz w:val="27"/>
          <w:szCs w:val="27"/>
        </w:rPr>
        <w:t>31</w:t>
      </w:r>
      <w:r>
        <w:rPr>
          <w:rFonts w:ascii="仿宋_GB2312" w:hAnsi="仿宋_GB2312" w:eastAsia="仿宋_GB2312" w:cs="仿宋_GB2312"/>
          <w:color w:val="000000"/>
          <w:kern w:val="0"/>
          <w:sz w:val="27"/>
          <w:szCs w:val="27"/>
        </w:rPr>
        <w:t>日，本部门（单位）共有车辆</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辆，其中：副部（省）级及以上领导用车</w:t>
      </w:r>
      <w:r>
        <w:rPr>
          <w:rFonts w:ascii="times_new_roman" w:hAnsi="times_new_roman" w:eastAsia="times_new_roman" w:cs="times_new_roman"/>
          <w:color w:val="000000"/>
          <w:kern w:val="0"/>
          <w:sz w:val="27"/>
          <w:szCs w:val="27"/>
          <w:u w:val="single" w:color="000000"/>
        </w:rPr>
        <w:t>0 </w:t>
      </w:r>
      <w:r>
        <w:rPr>
          <w:rFonts w:ascii="仿宋_GB2312" w:hAnsi="仿宋_GB2312" w:eastAsia="仿宋_GB2312" w:cs="仿宋_GB2312"/>
          <w:color w:val="000000"/>
          <w:kern w:val="0"/>
          <w:sz w:val="27"/>
          <w:szCs w:val="27"/>
        </w:rPr>
        <w:t>辆、主要负责人用车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辆、机要通信用车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辆、应急保障用车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辆、执法执勤用车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辆、特种专业技术用车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辆、离退休干部服务用车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辆，其他用车</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辆；单价100万元（含）以上的设备（不含车辆）</w:t>
      </w:r>
      <w:r>
        <w:rPr>
          <w:rFonts w:ascii="times_new_roman" w:hAnsi="times_new_roman" w:eastAsia="times_new_roman" w:cs="times_new_roman"/>
          <w:color w:val="000000"/>
          <w:kern w:val="0"/>
          <w:sz w:val="27"/>
          <w:szCs w:val="27"/>
          <w:u w:val="single" w:color="000000"/>
        </w:rPr>
        <w:t> 0</w:t>
      </w:r>
      <w:r>
        <w:rPr>
          <w:rFonts w:ascii="仿宋_GB2312" w:hAnsi="仿宋_GB2312" w:eastAsia="仿宋_GB2312" w:cs="仿宋_GB2312"/>
          <w:color w:val="000000"/>
          <w:kern w:val="0"/>
          <w:sz w:val="27"/>
          <w:szCs w:val="27"/>
        </w:rPr>
        <w:t>台（套）。</w:t>
      </w:r>
    </w:p>
    <w:p w14:paraId="3F8DFD94">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p>
    <w:p w14:paraId="7CC58FD6">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ascii="黑体" w:hAnsi="黑体" w:eastAsia="黑体" w:cs="黑体"/>
          <w:b/>
          <w:bCs/>
          <w:kern w:val="0"/>
          <w:sz w:val="27"/>
          <w:szCs w:val="27"/>
        </w:rPr>
        <w:t xml:space="preserve"> 十四、预算绩效情况说明</w:t>
      </w:r>
    </w:p>
    <w:p w14:paraId="6BE93DAD">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kern w:val="0"/>
          <w:sz w:val="27"/>
          <w:szCs w:val="27"/>
        </w:rPr>
        <w:t>    （一）预算绩效管理工作开展情况。</w:t>
      </w:r>
    </w:p>
    <w:p w14:paraId="091D186F">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kern w:val="0"/>
          <w:sz w:val="27"/>
          <w:szCs w:val="27"/>
        </w:rPr>
        <w:t xml:space="preserve">    </w:t>
      </w:r>
      <w:r>
        <w:rPr>
          <w:rFonts w:ascii="仿宋_GB2312" w:hAnsi="仿宋_GB2312" w:eastAsia="仿宋_GB2312" w:cs="仿宋_GB2312"/>
          <w:color w:val="000000"/>
          <w:kern w:val="0"/>
          <w:sz w:val="27"/>
          <w:szCs w:val="27"/>
        </w:rPr>
        <w:t>内蒙古自治区无线电监测站鄂尔多斯市分站 根据预算绩效管理要求组织对</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年一般公共预算项目支出全面开展绩效自评，其中一级项目</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个，二级项目</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个，共涉及资金</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万元，占一般公共预算项目支出总额的</w:t>
      </w:r>
      <w:r>
        <w:rPr>
          <w:rFonts w:ascii="times_new_roman" w:hAnsi="times_new_roman" w:eastAsia="times_new_roman" w:cs="times_new_roman"/>
          <w:color w:val="000000"/>
          <w:kern w:val="0"/>
          <w:sz w:val="27"/>
          <w:szCs w:val="27"/>
        </w:rPr>
        <w:t>0</w:t>
      </w:r>
      <w:r>
        <w:rPr>
          <w:rFonts w:ascii="仿宋_GB2312" w:hAnsi="仿宋_GB2312" w:eastAsia="仿宋_GB2312" w:cs="仿宋_GB2312"/>
          <w:color w:val="000000"/>
          <w:kern w:val="0"/>
          <w:sz w:val="27"/>
          <w:szCs w:val="27"/>
        </w:rPr>
        <w:t>%；政府性基金预算项目</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个，其中，一级项目</w:t>
      </w:r>
      <w:r>
        <w:rPr>
          <w:rFonts w:ascii="times_new_roman" w:hAnsi="times_new_roman" w:eastAsia="times_new_roman" w:cs="times_new_roman"/>
          <w:color w:val="000000"/>
          <w:kern w:val="0"/>
          <w:sz w:val="27"/>
          <w:szCs w:val="27"/>
          <w:u w:val="single" w:color="000000"/>
        </w:rPr>
        <w:t> </w:t>
      </w:r>
      <w:r>
        <w:rPr>
          <w:rFonts w:hint="eastAsia" w:ascii="times_new_roman" w:hAnsi="times_new_roman" w:cs="times_new_roman"/>
          <w:color w:val="000000"/>
          <w:kern w:val="0"/>
          <w:sz w:val="27"/>
          <w:szCs w:val="27"/>
          <w:u w:val="single" w:color="000000"/>
          <w:lang w:val="en-US" w:eastAsia="zh-CN"/>
        </w:rPr>
        <w:t>0</w:t>
      </w:r>
      <w:r>
        <w:rPr>
          <w:rFonts w:ascii="times_new_roman" w:hAnsi="times_new_roman" w:eastAsia="times_new_roman" w:cs="times_new_roman"/>
          <w:color w:val="000000"/>
          <w:kern w:val="0"/>
          <w:sz w:val="27"/>
          <w:szCs w:val="27"/>
          <w:u w:val="single" w:color="000000"/>
        </w:rPr>
        <w:t> </w:t>
      </w:r>
      <w:r>
        <w:rPr>
          <w:rFonts w:ascii="仿宋_GB2312" w:hAnsi="仿宋_GB2312" w:eastAsia="仿宋_GB2312" w:cs="仿宋_GB2312"/>
          <w:color w:val="000000"/>
          <w:kern w:val="0"/>
          <w:sz w:val="27"/>
          <w:szCs w:val="27"/>
        </w:rPr>
        <w:t>个，二级项目</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个，共涉及资金</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万元，占应纳入绩效自评的政府性基金预算项目支出总额的</w:t>
      </w:r>
      <w:r>
        <w:rPr>
          <w:rFonts w:ascii="times_new_roman" w:hAnsi="times_new_roman" w:eastAsia="times_new_roman" w:cs="times_new_roman"/>
          <w:color w:val="000000"/>
          <w:kern w:val="0"/>
          <w:sz w:val="27"/>
          <w:szCs w:val="27"/>
        </w:rPr>
        <w:t>0%</w:t>
      </w:r>
      <w:r>
        <w:rPr>
          <w:rFonts w:hint="eastAsia" w:ascii="仿宋_GB2312" w:hAnsi="仿宋_GB2312" w:eastAsia="仿宋_GB2312" w:cs="仿宋_GB2312"/>
          <w:color w:val="000000"/>
          <w:kern w:val="0"/>
          <w:sz w:val="27"/>
          <w:szCs w:val="27"/>
          <w:lang w:eastAsia="zh-CN"/>
        </w:rPr>
        <w:t>。</w:t>
      </w:r>
      <w:r>
        <w:rPr>
          <w:rFonts w:ascii="仿宋_GB2312" w:hAnsi="仿宋_GB2312" w:eastAsia="仿宋_GB2312" w:cs="仿宋_GB2312"/>
          <w:color w:val="000000"/>
          <w:kern w:val="0"/>
          <w:sz w:val="27"/>
          <w:szCs w:val="27"/>
        </w:rPr>
        <w:t xml:space="preserve">  </w:t>
      </w:r>
    </w:p>
    <w:p w14:paraId="084EA698">
      <w:pPr>
        <w:widowControl/>
        <w:spacing w:before="240" w:after="240"/>
        <w:jc w:val="left"/>
        <w:rPr>
          <w:rFonts w:ascii="Times New Roman" w:hAnsi="Times New Roman" w:eastAsia="Times New Roman" w:cs="Times New Roman"/>
          <w:kern w:val="0"/>
          <w:sz w:val="24"/>
        </w:rPr>
      </w:pPr>
      <w:r>
        <w:rPr>
          <w:rFonts w:ascii="kai_ti_gb2312" w:hAnsi="kai_ti_gb2312" w:eastAsia="kai_ti_gb2312" w:cs="kai_ti_gb2312"/>
          <w:b/>
          <w:bCs/>
          <w:color w:val="000000"/>
          <w:kern w:val="0"/>
          <w:sz w:val="27"/>
          <w:szCs w:val="27"/>
        </w:rPr>
        <w:t>    （二）部门（单位）决算中项目绩效自评结果。</w:t>
      </w:r>
    </w:p>
    <w:p w14:paraId="1D8A9D1A">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内蒙古自治区无线电监测站鄂尔多斯市分站 </w:t>
      </w:r>
      <w:r>
        <w:rPr>
          <w:rFonts w:ascii="times_new_roman" w:hAnsi="times_new_roman" w:eastAsia="times_new_roman" w:cs="times_new_roman"/>
          <w:color w:val="000000"/>
          <w:kern w:val="0"/>
          <w:sz w:val="27"/>
          <w:szCs w:val="27"/>
        </w:rPr>
        <w:t>2024</w:t>
      </w:r>
      <w:r>
        <w:rPr>
          <w:rFonts w:ascii="仿宋_GB2312" w:hAnsi="仿宋_GB2312" w:eastAsia="仿宋_GB2312" w:cs="仿宋_GB2312"/>
          <w:color w:val="000000"/>
          <w:kern w:val="0"/>
          <w:sz w:val="27"/>
          <w:szCs w:val="27"/>
        </w:rPr>
        <w:t>年度在决算中反映</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个一般公共预算项目，以及</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个政府性基金项目，共</w:t>
      </w:r>
      <w:r>
        <w:rPr>
          <w:rFonts w:hint="eastAsia" w:ascii="times_new_roman" w:hAnsi="times_new_roman" w:cs="times_new_roman"/>
          <w:color w:val="000000"/>
          <w:kern w:val="0"/>
          <w:sz w:val="27"/>
          <w:szCs w:val="27"/>
          <w:u w:val="single" w:color="000000"/>
          <w:lang w:val="en-US" w:eastAsia="zh-CN"/>
        </w:rPr>
        <w:t>0</w:t>
      </w:r>
      <w:r>
        <w:rPr>
          <w:rFonts w:ascii="仿宋_GB2312" w:hAnsi="仿宋_GB2312" w:eastAsia="仿宋_GB2312" w:cs="仿宋_GB2312"/>
          <w:color w:val="000000"/>
          <w:kern w:val="0"/>
          <w:sz w:val="27"/>
          <w:szCs w:val="27"/>
        </w:rPr>
        <w:t>个项目的绩效自评结果。</w:t>
      </w:r>
    </w:p>
    <w:p w14:paraId="616AE981">
      <w:pPr>
        <w:widowControl/>
        <w:spacing w:before="240" w:after="240"/>
        <w:rPr>
          <w:rFonts w:ascii="Times New Roman" w:hAnsi="Times New Roman" w:eastAsia="Times New Roman" w:cs="Times New Roman"/>
          <w:kern w:val="0"/>
          <w:sz w:val="24"/>
        </w:rPr>
      </w:pPr>
      <w:r>
        <w:rPr>
          <w:rFonts w:ascii="仿宋_GB2312" w:hAnsi="仿宋_GB2312" w:eastAsia="仿宋_GB2312" w:cs="仿宋_GB2312"/>
          <w:color w:val="000000"/>
          <w:kern w:val="0"/>
          <w:sz w:val="27"/>
          <w:szCs w:val="27"/>
        </w:rPr>
        <w:t> </w:t>
      </w:r>
      <w:r>
        <w:rPr>
          <w:rFonts w:ascii="仿宋_GB2312" w:hAnsi="仿宋_GB2312" w:eastAsia="仿宋_GB2312" w:cs="仿宋_GB2312"/>
          <w:color w:val="1200FF"/>
          <w:kern w:val="0"/>
          <w:sz w:val="27"/>
          <w:szCs w:val="27"/>
        </w:rPr>
        <w:t xml:space="preserve"> </w:t>
      </w:r>
      <w:r>
        <w:rPr>
          <w:rFonts w:ascii="kai_ti_gb2312" w:hAnsi="kai_ti_gb2312" w:eastAsia="kai_ti_gb2312" w:cs="kai_ti_gb2312"/>
          <w:b/>
          <w:bCs/>
          <w:kern w:val="0"/>
          <w:sz w:val="27"/>
          <w:szCs w:val="27"/>
        </w:rPr>
        <w:t>    （三）部门项目绩效评价结果。</w:t>
      </w:r>
    </w:p>
    <w:p w14:paraId="20347017">
      <w:pPr>
        <w:widowControl/>
        <w:spacing w:before="240" w:after="240"/>
        <w:jc w:val="left"/>
        <w:rPr>
          <w:rFonts w:ascii="仿宋_GB2312" w:hAnsi="仿宋_GB2312" w:eastAsia="仿宋_GB2312" w:cs="仿宋_GB2312"/>
          <w:color w:val="000000"/>
          <w:kern w:val="0"/>
          <w:sz w:val="27"/>
          <w:szCs w:val="27"/>
        </w:rPr>
      </w:pPr>
      <w:r>
        <w:rPr>
          <w:rFonts w:ascii="仿宋_GB2312" w:hAnsi="仿宋_GB2312" w:eastAsia="仿宋_GB2312" w:cs="仿宋_GB2312"/>
          <w:kern w:val="0"/>
          <w:sz w:val="27"/>
          <w:szCs w:val="27"/>
        </w:rPr>
        <w:t xml:space="preserve">    </w:t>
      </w:r>
      <w:r>
        <w:rPr>
          <w:rFonts w:hint="eastAsia" w:ascii="仿宋_GB2312" w:hAnsi="仿宋_GB2312" w:eastAsia="仿宋_GB2312" w:cs="仿宋_GB2312"/>
          <w:color w:val="000000"/>
          <w:kern w:val="0"/>
          <w:sz w:val="27"/>
          <w:szCs w:val="27"/>
          <w:lang w:val="en-US" w:eastAsia="zh-CN"/>
        </w:rPr>
        <w:t xml:space="preserve">   我单位无绩效评价项目。</w:t>
      </w:r>
    </w:p>
    <w:p w14:paraId="6E099F56">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仿宋_GB2312" w:hAnsi="仿宋_GB2312" w:eastAsia="仿宋_GB2312" w:cs="仿宋_GB2312"/>
          <w:color w:val="0E00FE"/>
          <w:kern w:val="0"/>
          <w:sz w:val="27"/>
          <w:szCs w:val="27"/>
        </w:rPr>
        <w:t>   </w:t>
      </w:r>
      <w:r>
        <w:rPr>
          <w:rFonts w:ascii="fang_zheng_xiao_biao_song_ti" w:hAnsi="fang_zheng_xiao_biao_song_ti" w:eastAsia="fang_zheng_xiao_biao_song_ti" w:cs="fang_zheng_xiao_biao_song_ti"/>
          <w:kern w:val="0"/>
          <w:sz w:val="36"/>
          <w:szCs w:val="36"/>
        </w:rPr>
        <w:t>第三部分 名词解释</w:t>
      </w:r>
    </w:p>
    <w:p w14:paraId="720FDB5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一、财政拨款收入：</w:t>
      </w:r>
      <w:r>
        <w:rPr>
          <w:rFonts w:ascii="仿宋_GB2312" w:hAnsi="仿宋_GB2312" w:eastAsia="仿宋_GB2312" w:cs="仿宋_GB2312"/>
          <w:kern w:val="0"/>
          <w:sz w:val="27"/>
          <w:szCs w:val="27"/>
        </w:rPr>
        <w:t>从同级财政部门取得的各类财政拨款，包括一般公共预算财政拨款、政府性基金预算财政拨款、国有资本经营预算财政拨款。</w:t>
      </w:r>
    </w:p>
    <w:p w14:paraId="5BFEE0C4">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二、上级补助收入：</w:t>
      </w:r>
      <w:r>
        <w:rPr>
          <w:rFonts w:ascii="仿宋_GB2312" w:hAnsi="仿宋_GB2312" w:eastAsia="仿宋_GB2312" w:cs="仿宋_GB2312"/>
          <w:kern w:val="0"/>
          <w:sz w:val="27"/>
          <w:szCs w:val="27"/>
        </w:rPr>
        <w:t>指事业单位从主管部门和上级单位取得的非财政补助收入。</w:t>
      </w:r>
    </w:p>
    <w:p w14:paraId="064D75F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三、财政专户管理教育收费：</w:t>
      </w:r>
      <w:r>
        <w:rPr>
          <w:rFonts w:ascii="仿宋_GB2312" w:hAnsi="仿宋_GB2312" w:eastAsia="仿宋_GB2312" w:cs="仿宋_GB2312"/>
          <w:kern w:val="0"/>
          <w:sz w:val="27"/>
          <w:szCs w:val="27"/>
        </w:rPr>
        <w:t>指缴入财政专户、实行专项管理的高中以上学费、住宿费、高校委托培养费、函大、电大、夜大及短训班培训费等教育收费。</w:t>
      </w:r>
    </w:p>
    <w:p w14:paraId="1A933028">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四、事业收入：</w:t>
      </w:r>
      <w:r>
        <w:rPr>
          <w:rFonts w:ascii="仿宋_GB2312" w:hAnsi="仿宋_GB2312" w:eastAsia="仿宋_GB2312" w:cs="仿宋_GB2312"/>
          <w:kern w:val="0"/>
          <w:sz w:val="27"/>
          <w:szCs w:val="27"/>
        </w:rPr>
        <w:t>指事业单位开展专业业务活动及其辅助活动取得的收入。</w:t>
      </w:r>
    </w:p>
    <w:p w14:paraId="04D24C0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五、经营收入：</w:t>
      </w:r>
      <w:r>
        <w:rPr>
          <w:rFonts w:ascii="仿宋_GB2312" w:hAnsi="仿宋_GB2312" w:eastAsia="仿宋_GB2312" w:cs="仿宋_GB2312"/>
          <w:kern w:val="0"/>
          <w:sz w:val="27"/>
          <w:szCs w:val="27"/>
        </w:rPr>
        <w:t>指事业单位在专业业务活动及其辅助活动之外开展非独立核算经营活动取得的收入。</w:t>
      </w:r>
    </w:p>
    <w:p w14:paraId="3F616B1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六、附属单位上缴收入：</w:t>
      </w:r>
      <w:r>
        <w:rPr>
          <w:rFonts w:ascii="仿宋_GB2312" w:hAnsi="仿宋_GB2312" w:eastAsia="仿宋_GB2312" w:cs="仿宋_GB2312"/>
          <w:kern w:val="0"/>
          <w:sz w:val="27"/>
          <w:szCs w:val="27"/>
        </w:rPr>
        <w:t>指事业单位取得附属独立核算单位按照有关规定上缴的收入。</w:t>
      </w:r>
    </w:p>
    <w:p w14:paraId="1D44D063">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七、其他收入：</w:t>
      </w:r>
      <w:r>
        <w:rPr>
          <w:rFonts w:ascii="仿宋_GB2312" w:hAnsi="仿宋_GB2312" w:eastAsia="仿宋_GB2312" w:cs="仿宋_GB2312"/>
          <w:kern w:val="0"/>
          <w:sz w:val="27"/>
          <w:szCs w:val="27"/>
        </w:rPr>
        <w:t>取得的除上述财政拨款收入、上级补助收入、事业收入、经营收入、附属单位上缴收入等以外的各项收入。</w:t>
      </w:r>
    </w:p>
    <w:p w14:paraId="0C3085F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八、使用非财政拨款结余（含专用结余）：</w:t>
      </w:r>
      <w:r>
        <w:rPr>
          <w:rFonts w:ascii="仿宋_GB2312" w:hAnsi="仿宋_GB2312" w:eastAsia="仿宋_GB2312" w:cs="仿宋_GB2312"/>
          <w:kern w:val="0"/>
          <w:sz w:val="27"/>
          <w:szCs w:val="27"/>
        </w:rPr>
        <w:t>指事业单位按照预算管理要求使用非财政拨款结余</w:t>
      </w:r>
      <w:r>
        <w:rPr>
          <w:rFonts w:ascii="仿宋_GB2312" w:hAnsi="仿宋_GB2312" w:eastAsia="仿宋_GB2312" w:cs="仿宋_GB2312"/>
          <w:color w:val="000000"/>
          <w:kern w:val="0"/>
          <w:sz w:val="27"/>
          <w:szCs w:val="27"/>
        </w:rPr>
        <w:t>弥补收支差额的金额，以及使用专用结余安排支出的金额。</w:t>
      </w:r>
    </w:p>
    <w:p w14:paraId="5F0B18DE">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九、年初结转和结余：</w:t>
      </w:r>
      <w:r>
        <w:rPr>
          <w:rFonts w:ascii="仿宋_GB2312" w:hAnsi="仿宋_GB2312" w:eastAsia="仿宋_GB2312" w:cs="仿宋_GB2312"/>
          <w:kern w:val="0"/>
          <w:sz w:val="27"/>
          <w:szCs w:val="27"/>
        </w:rPr>
        <w:t>指单位上年结转本年使用的基本支出结转、项目支出结转和结余、经营结余。</w:t>
      </w:r>
    </w:p>
    <w:p w14:paraId="0CA4844B">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十、结余分配：</w:t>
      </w:r>
      <w:r>
        <w:rPr>
          <w:rFonts w:ascii="仿宋_GB2312" w:hAnsi="仿宋_GB2312" w:eastAsia="仿宋_GB2312" w:cs="仿宋_GB2312"/>
          <w:kern w:val="0"/>
          <w:sz w:val="27"/>
          <w:szCs w:val="27"/>
        </w:rPr>
        <w:t>指单位按规定缴纳企业所得税以及从非财政拨款结余或经营结余中提取各类结余的情况。</w:t>
      </w:r>
    </w:p>
    <w:p w14:paraId="0E82BAD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十一、年末结转和结余资金：</w:t>
      </w:r>
      <w:r>
        <w:rPr>
          <w:rFonts w:ascii="仿宋_GB2312" w:hAnsi="仿宋_GB2312" w:eastAsia="仿宋_GB2312" w:cs="仿宋_GB2312"/>
          <w:kern w:val="0"/>
          <w:sz w:val="27"/>
          <w:szCs w:val="27"/>
        </w:rPr>
        <w:t>指单位结转下年的基本支出结转、项目支出结转和结余、经营结余。</w:t>
      </w:r>
    </w:p>
    <w:p w14:paraId="0410515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十二、基本支出：</w:t>
      </w:r>
      <w:r>
        <w:rPr>
          <w:rFonts w:ascii="仿宋_GB2312" w:hAnsi="仿宋_GB2312" w:eastAsia="仿宋_GB2312" w:cs="仿宋_GB2312"/>
          <w:kern w:val="0"/>
          <w:sz w:val="27"/>
          <w:szCs w:val="27"/>
        </w:rPr>
        <w:t>指为保障机构正常运转、完成日常工作任务所发生的支出，包括人员经费和公用经费。</w:t>
      </w:r>
    </w:p>
    <w:p w14:paraId="26368220">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十三、项目支出：</w:t>
      </w:r>
      <w:r>
        <w:rPr>
          <w:rFonts w:ascii="仿宋_GB2312" w:hAnsi="仿宋_GB2312" w:eastAsia="仿宋_GB2312" w:cs="仿宋_GB2312"/>
          <w:kern w:val="0"/>
          <w:sz w:val="27"/>
          <w:szCs w:val="27"/>
        </w:rPr>
        <w:t>指在为完成特定的行政工作任务或事业发展目标所发生的支出。</w:t>
      </w:r>
    </w:p>
    <w:p w14:paraId="3246C256">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十四、上缴上级支出：</w:t>
      </w:r>
      <w:r>
        <w:rPr>
          <w:rFonts w:ascii="仿宋_GB2312" w:hAnsi="仿宋_GB2312" w:eastAsia="仿宋_GB2312" w:cs="仿宋_GB2312"/>
          <w:kern w:val="0"/>
          <w:sz w:val="27"/>
          <w:szCs w:val="27"/>
        </w:rPr>
        <w:t>指事业单位按照财政部门和主管部门的规定上缴上级单位的支出。</w:t>
      </w:r>
    </w:p>
    <w:p w14:paraId="7792DB4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十五、经营支出：</w:t>
      </w:r>
      <w:r>
        <w:rPr>
          <w:rFonts w:ascii="仿宋_GB2312" w:hAnsi="仿宋_GB2312" w:eastAsia="仿宋_GB2312" w:cs="仿宋_GB2312"/>
          <w:kern w:val="0"/>
          <w:sz w:val="27"/>
          <w:szCs w:val="27"/>
        </w:rPr>
        <w:t>指事业单位在专业业务活动及其辅助活动之外开展非独立核算经营活动发生的支出。</w:t>
      </w:r>
    </w:p>
    <w:p w14:paraId="3CCC1077">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十六、对附属单位补助支出：</w:t>
      </w:r>
      <w:r>
        <w:rPr>
          <w:rFonts w:ascii="仿宋_GB2312" w:hAnsi="仿宋_GB2312" w:eastAsia="仿宋_GB2312" w:cs="仿宋_GB2312"/>
          <w:kern w:val="0"/>
          <w:sz w:val="27"/>
          <w:szCs w:val="27"/>
        </w:rPr>
        <w:t>指事业单位用财政拨款收入之外的收入对附属单位补助发生的支出。</w:t>
      </w:r>
    </w:p>
    <w:p w14:paraId="0818E27D">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十七、“三公”经费：</w:t>
      </w:r>
      <w:r>
        <w:rPr>
          <w:rFonts w:ascii="仿宋_GB2312" w:hAnsi="仿宋_GB2312" w:eastAsia="仿宋_GB2312" w:cs="仿宋_GB2312"/>
          <w:kern w:val="0"/>
          <w:sz w:val="27"/>
          <w:szCs w:val="27"/>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14:paraId="0E02AEA1">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b/>
          <w:bCs/>
          <w:kern w:val="0"/>
          <w:sz w:val="27"/>
          <w:szCs w:val="27"/>
        </w:rPr>
        <w:t>    十八、机关运行经费：</w:t>
      </w:r>
      <w:r>
        <w:rPr>
          <w:rFonts w:ascii="仿宋_GB2312" w:hAnsi="仿宋_GB2312" w:eastAsia="仿宋_GB2312" w:cs="仿宋_GB2312"/>
          <w:color w:val="000000"/>
          <w:kern w:val="0"/>
          <w:sz w:val="27"/>
          <w:szCs w:val="27"/>
        </w:rPr>
        <w:t>指行政单位和参照公务员法管理的事业单位财政拨款</w:t>
      </w:r>
      <w:r>
        <w:rPr>
          <w:rFonts w:ascii="仿宋_GB2312" w:hAnsi="仿宋_GB2312" w:eastAsia="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14:paraId="282ADC2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color w:val="0E00FE"/>
          <w:kern w:val="0"/>
          <w:sz w:val="27"/>
          <w:szCs w:val="27"/>
        </w:rPr>
        <w:t>   </w:t>
      </w:r>
    </w:p>
    <w:p w14:paraId="363B55F5">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第四部分 决算公开联系方式及信息反馈渠道</w:t>
      </w:r>
    </w:p>
    <w:p w14:paraId="03EE15AB">
      <w:pPr>
        <w:widowControl/>
        <w:spacing w:before="240" w:after="240"/>
        <w:jc w:val="left"/>
        <w:rPr>
          <w:rFonts w:ascii="Times New Roman" w:hAnsi="Times New Roman" w:eastAsia="Times New Roman" w:cs="Times New Roman"/>
          <w:kern w:val="0"/>
          <w:sz w:val="24"/>
        </w:rPr>
      </w:pPr>
    </w:p>
    <w:p w14:paraId="130EB96F">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本单位决算公开信息反馈和联系方式：</w:t>
      </w:r>
    </w:p>
    <w:p w14:paraId="23FE27F2">
      <w:pPr>
        <w:widowControl/>
        <w:spacing w:before="240" w:after="240"/>
        <w:jc w:val="left"/>
        <w:rPr>
          <w:rFonts w:ascii="Times New Roman" w:hAnsi="Times New Roman" w:eastAsia="Times New Roman" w:cs="Times New Roman"/>
          <w:kern w:val="0"/>
          <w:sz w:val="24"/>
        </w:rPr>
      </w:pPr>
      <w:r>
        <w:rPr>
          <w:rFonts w:ascii="仿宋_GB2312" w:hAnsi="仿宋_GB2312" w:eastAsia="仿宋_GB2312" w:cs="仿宋_GB2312"/>
          <w:kern w:val="0"/>
          <w:sz w:val="27"/>
          <w:szCs w:val="27"/>
        </w:rPr>
        <w:t>    联系人：</w:t>
      </w:r>
      <w:r>
        <w:rPr>
          <w:rFonts w:ascii="仿宋_GB2312" w:hAnsi="仿宋_GB2312" w:eastAsia="仿宋_GB2312" w:cs="仿宋_GB2312"/>
          <w:kern w:val="0"/>
          <w:sz w:val="27"/>
          <w:szCs w:val="27"/>
          <w:u w:val="single"/>
        </w:rPr>
        <w:t>赵艳霞 </w:t>
      </w:r>
      <w:r>
        <w:rPr>
          <w:rFonts w:ascii="仿宋_GB2312" w:hAnsi="仿宋_GB2312" w:eastAsia="仿宋_GB2312" w:cs="仿宋_GB2312"/>
          <w:kern w:val="0"/>
          <w:sz w:val="27"/>
          <w:szCs w:val="27"/>
        </w:rPr>
        <w:t>          联系电话：</w:t>
      </w:r>
      <w:r>
        <w:rPr>
          <w:rFonts w:ascii="仿宋_GB2312" w:hAnsi="仿宋_GB2312" w:eastAsia="仿宋_GB2312" w:cs="仿宋_GB2312"/>
          <w:kern w:val="0"/>
          <w:sz w:val="27"/>
          <w:szCs w:val="27"/>
          <w:u w:val="single"/>
        </w:rPr>
        <w:t>0477-8349981</w:t>
      </w:r>
    </w:p>
    <w:p w14:paraId="7F8749EF">
      <w:pPr>
        <w:pStyle w:val="3"/>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第五部分</w:t>
      </w:r>
      <w:r>
        <w:rPr>
          <w:rFonts w:hint="eastAsia" w:ascii="fang_zheng_xiao_biao_song_ti" w:hAnsi="fang_zheng_xiao_biao_song_ti" w:eastAsia="宋体" w:cs="fang_zheng_xiao_biao_song_ti"/>
          <w:kern w:val="0"/>
          <w:sz w:val="36"/>
          <w:szCs w:val="36"/>
          <w:lang w:val="en-US" w:eastAsia="zh-CN"/>
        </w:rPr>
        <w:t xml:space="preserve"> </w:t>
      </w:r>
      <w:r>
        <w:rPr>
          <w:rFonts w:ascii="fang_zheng_xiao_biao_song_ti" w:hAnsi="fang_zheng_xiao_biao_song_ti" w:eastAsia="fang_zheng_xiao_biao_song_ti" w:cs="fang_zheng_xiao_biao_song_ti"/>
          <w:kern w:val="0"/>
          <w:sz w:val="36"/>
          <w:szCs w:val="36"/>
        </w:rPr>
        <w:t>单位决算表</w:t>
      </w:r>
    </w:p>
    <w:p w14:paraId="07C883A5">
      <w:pPr>
        <w:widowControl/>
        <w:spacing w:before="240" w:after="240"/>
        <w:jc w:val="center"/>
        <w:rPr>
          <w:rFonts w:ascii="Times New Roman" w:hAnsi="Times New Roman" w:eastAsia="Times New Roman" w:cs="Times New Roman"/>
          <w:kern w:val="0"/>
          <w:sz w:val="24"/>
        </w:rPr>
      </w:pPr>
    </w:p>
    <w:p w14:paraId="5DABF0E7">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一、收入支出决算总表</w:t>
      </w:r>
    </w:p>
    <w:p w14:paraId="148A34C2">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二、收入决算表</w:t>
      </w:r>
      <w:bookmarkStart w:id="1" w:name="_GoBack"/>
      <w:bookmarkEnd w:id="1"/>
    </w:p>
    <w:p w14:paraId="5033B96C">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三、支出决算表</w:t>
      </w:r>
    </w:p>
    <w:p w14:paraId="6D9BCC89">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四、财政拨款收入支出决算总表</w:t>
      </w:r>
    </w:p>
    <w:p w14:paraId="26DA81B7">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五、一般公共预算财政拨款支出决算表</w:t>
      </w:r>
    </w:p>
    <w:p w14:paraId="4C04634E">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六、一般公共预算财政拨款基本支出决算明细表</w:t>
      </w:r>
    </w:p>
    <w:p w14:paraId="1C82B208">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七、一般公共预算财政拨款项目支出决算明细表</w:t>
      </w:r>
    </w:p>
    <w:p w14:paraId="105247FE">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八、政府性基金预算财政拨款收入支出决算表</w:t>
      </w:r>
    </w:p>
    <w:p w14:paraId="5750414E">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九、国有资本经营预算财政拨款支出决算表</w:t>
      </w:r>
    </w:p>
    <w:p w14:paraId="09FB1877">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十、财政拨款</w:t>
      </w:r>
      <w:r>
        <w:rPr>
          <w:rFonts w:hint="default" w:ascii="仿宋_GB2312" w:hAnsi="仿宋_GB2312" w:eastAsia="仿宋_GB2312" w:cs="仿宋_GB2312"/>
          <w:kern w:val="0"/>
          <w:sz w:val="27"/>
          <w:szCs w:val="27"/>
        </w:rPr>
        <w:t>“</w:t>
      </w:r>
      <w:r>
        <w:rPr>
          <w:rFonts w:hint="eastAsia" w:ascii="仿宋_GB2312" w:hAnsi="仿宋_GB2312" w:eastAsia="仿宋_GB2312" w:cs="仿宋_GB2312"/>
          <w:kern w:val="0"/>
          <w:sz w:val="27"/>
          <w:szCs w:val="27"/>
        </w:rPr>
        <w:t>三公</w:t>
      </w:r>
      <w:r>
        <w:rPr>
          <w:rFonts w:hint="default" w:ascii="仿宋_GB2312" w:hAnsi="仿宋_GB2312" w:eastAsia="仿宋_GB2312" w:cs="仿宋_GB2312"/>
          <w:kern w:val="0"/>
          <w:sz w:val="27"/>
          <w:szCs w:val="27"/>
        </w:rPr>
        <w:t>”</w:t>
      </w:r>
      <w:r>
        <w:rPr>
          <w:rFonts w:hint="eastAsia" w:ascii="仿宋_GB2312" w:hAnsi="仿宋_GB2312" w:eastAsia="仿宋_GB2312" w:cs="仿宋_GB2312"/>
          <w:kern w:val="0"/>
          <w:sz w:val="27"/>
          <w:szCs w:val="27"/>
        </w:rPr>
        <w:t>经费支出决算表</w:t>
      </w:r>
    </w:p>
    <w:p w14:paraId="293B0470">
      <w:pPr>
        <w:widowControl/>
        <w:spacing w:before="240" w:after="240"/>
        <w:jc w:val="left"/>
        <w:rPr>
          <w:rFonts w:hint="eastAsia" w:ascii="仿宋_GB2312" w:hAnsi="仿宋_GB2312" w:eastAsia="仿宋_GB2312" w:cs="仿宋_GB2312"/>
          <w:kern w:val="0"/>
          <w:sz w:val="27"/>
          <w:szCs w:val="27"/>
        </w:rPr>
      </w:pPr>
      <w:r>
        <w:rPr>
          <w:rFonts w:hint="eastAsia" w:ascii="仿宋_GB2312" w:hAnsi="仿宋_GB2312" w:eastAsia="仿宋_GB2312" w:cs="仿宋_GB2312"/>
          <w:kern w:val="0"/>
          <w:sz w:val="27"/>
          <w:szCs w:val="27"/>
        </w:rPr>
        <w:t>十一、机构运行经费支出、国有资产占用情况及政府采购支出信息表</w:t>
      </w:r>
    </w:p>
    <w:p w14:paraId="502E1F4B">
      <w:pPr>
        <w:tabs>
          <w:tab w:val="left" w:pos="8415"/>
        </w:tabs>
      </w:pPr>
    </w:p>
    <w:p w14:paraId="52F9F54B">
      <w:pPr>
        <w:tabs>
          <w:tab w:val="left" w:pos="8415"/>
        </w:tabs>
      </w:pPr>
    </w:p>
    <w:p w14:paraId="4DD89245">
      <w:pPr>
        <w:widowControl/>
        <w:spacing w:before="240" w:after="240"/>
        <w:jc w:val="left"/>
        <w:rPr>
          <w:rFonts w:ascii="Times New Roman" w:hAnsi="Times New Roman" w:eastAsia="Times New Roman" w:cs="Times New Roman"/>
          <w:kern w:val="0"/>
          <w:sz w:val="24"/>
        </w:rPr>
      </w:pPr>
    </w:p>
    <w:p w14:paraId="6E42AAE6">
      <w:pPr>
        <w:widowControl/>
        <w:spacing w:before="240" w:after="240"/>
        <w:jc w:val="left"/>
        <w:rPr>
          <w:rFonts w:ascii="Times New Roman" w:hAnsi="Times New Roman" w:eastAsia="Times New Roman" w:cs="Times New Roman"/>
          <w:kern w:val="0"/>
          <w:sz w:val="24"/>
        </w:rPr>
      </w:pPr>
    </w:p>
    <w:p w14:paraId="05672475">
      <w:pPr>
        <w:widowControl/>
        <w:spacing w:before="240" w:after="240"/>
        <w:jc w:val="left"/>
        <w:rPr>
          <w:rFonts w:ascii="Times New Roman" w:hAnsi="Times New Roman" w:eastAsia="Times New Roman" w:cs="Times New Roman"/>
          <w:kern w:val="0"/>
          <w:sz w:val="24"/>
        </w:rPr>
      </w:pPr>
    </w:p>
    <w:p w14:paraId="2F3D8758">
      <w:pPr>
        <w:widowControl/>
        <w:spacing w:before="240" w:after="240"/>
        <w:jc w:val="left"/>
        <w:rPr>
          <w:rFonts w:ascii="Times New Roman" w:hAnsi="Times New Roman" w:eastAsia="Times New Roman" w:cs="Times New Roman"/>
          <w:kern w:val="0"/>
          <w:sz w:val="24"/>
        </w:rPr>
      </w:pPr>
    </w:p>
    <w:bookmarkEnd w:id="0"/>
    <w:p w14:paraId="5B7BA9DC">
      <w:pPr>
        <w:adjustRightInd w:val="0"/>
        <w:snapToGrid w:val="0"/>
        <w:rPr>
          <w:rFonts w:ascii="宋体" w:hAnsi="宋体"/>
          <w:b/>
          <w:sz w:val="32"/>
          <w:szCs w:val="32"/>
        </w:rPr>
      </w:pPr>
    </w:p>
    <w:p w14:paraId="16B721BE">
      <w:pPr>
        <w:adjustRightInd w:val="0"/>
        <w:snapToGrid w:val="0"/>
        <w:rPr>
          <w:rFonts w:ascii="宋体" w:hAnsi="宋体"/>
          <w:b/>
          <w:sz w:val="32"/>
          <w:szCs w:val="32"/>
        </w:rPr>
      </w:pPr>
    </w:p>
    <w:p w14:paraId="064DC7E7">
      <w:pPr>
        <w:tabs>
          <w:tab w:val="left" w:pos="8415"/>
        </w:tabs>
      </w:pPr>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imes_new_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ng_zheng_xiao_biao_song_ti">
    <w:altName w:val="Segoe Print"/>
    <w:panose1 w:val="00000000000000000000"/>
    <w:charset w:val="00"/>
    <w:family w:val="auto"/>
    <w:pitch w:val="default"/>
    <w:sig w:usb0="00000000" w:usb1="00000000" w:usb2="00000000" w:usb3="00000000" w:csb0="00000000" w:csb1="00000000"/>
  </w:font>
  <w:font w:name="kai_ti_gb2312">
    <w:altName w:val="Segoe Print"/>
    <w:panose1 w:val="00000000000000000000"/>
    <w:charset w:val="00"/>
    <w:family w:val="auto"/>
    <w:pitch w:val="default"/>
    <w:sig w:usb0="00000000" w:usb1="00000000" w:usb2="00000000" w:usb3="00000000" w:csb0="00000000" w:csb1="00000000"/>
  </w:font>
  <w:font w:name="fang_song_gb2312">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F7825">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4D134">
    <w:pPr>
      <w:pStyle w:val="11"/>
      <w:jc w:val="center"/>
    </w:pPr>
    <w:r>
      <w:fldChar w:fldCharType="begin"/>
    </w:r>
    <w:r>
      <w:instrText xml:space="preserve"> PAGE   \* MERGEFORMAT </w:instrText>
    </w:r>
    <w:r>
      <w:fldChar w:fldCharType="separate"/>
    </w:r>
    <w:r>
      <w:rPr>
        <w:lang w:val="zh-CN"/>
      </w:rPr>
      <w:t>25</w:t>
    </w:r>
    <w:r>
      <w:rPr>
        <w:lang w:val="zh-CN"/>
      </w:rPr>
      <w:fldChar w:fldCharType="end"/>
    </w:r>
  </w:p>
  <w:p w14:paraId="2E0A9122">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A3DDFE"/>
    <w:multiLevelType w:val="singleLevel"/>
    <w:tmpl w:val="B6A3DDFE"/>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04E616FE"/>
    <w:rsid w:val="05B1124D"/>
    <w:rsid w:val="25163FE7"/>
    <w:rsid w:val="25700BE7"/>
    <w:rsid w:val="294B3E5F"/>
    <w:rsid w:val="2C4721A3"/>
    <w:rsid w:val="309A77C0"/>
    <w:rsid w:val="49CA436A"/>
    <w:rsid w:val="51CD438B"/>
    <w:rsid w:val="546C430A"/>
    <w:rsid w:val="72E460E3"/>
    <w:rsid w:val="79786CD1"/>
    <w:rsid w:val="79DB0E16"/>
    <w:rsid w:val="7AEE4482"/>
    <w:rsid w:val="7B220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7"/>
    <w:qFormat/>
    <w:uiPriority w:val="0"/>
    <w:pPr>
      <w:keepNext/>
      <w:keepLines/>
      <w:spacing w:before="260" w:after="260" w:line="416" w:lineRule="auto"/>
      <w:outlineLvl w:val="2"/>
    </w:pPr>
    <w:rPr>
      <w:b/>
      <w:bCs/>
      <w:sz w:val="32"/>
      <w:szCs w:val="32"/>
    </w:rPr>
  </w:style>
  <w:style w:type="paragraph" w:styleId="5">
    <w:name w:val="heading 4"/>
    <w:basedOn w:val="1"/>
    <w:next w:val="1"/>
    <w:link w:val="22"/>
    <w:qFormat/>
    <w:uiPriority w:val="0"/>
    <w:pPr>
      <w:keepNext/>
      <w:keepLines/>
      <w:spacing w:before="280" w:after="290" w:line="376" w:lineRule="auto"/>
      <w:outlineLvl w:val="3"/>
    </w:pPr>
    <w:rPr>
      <w:rFonts w:ascii="Cambria" w:hAnsi="Cambria"/>
      <w:b/>
      <w:bCs/>
      <w:sz w:val="28"/>
      <w:szCs w:val="28"/>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1260"/>
      <w:jc w:val="left"/>
    </w:pPr>
    <w:rPr>
      <w:sz w:val="20"/>
      <w:szCs w:val="20"/>
    </w:rPr>
  </w:style>
  <w:style w:type="paragraph" w:styleId="7">
    <w:name w:val="Document Map"/>
    <w:basedOn w:val="1"/>
    <w:qFormat/>
    <w:uiPriority w:val="0"/>
    <w:pPr>
      <w:shd w:val="clear" w:color="auto" w:fill="000080"/>
    </w:pPr>
  </w:style>
  <w:style w:type="paragraph" w:styleId="8">
    <w:name w:val="toc 5"/>
    <w:basedOn w:val="1"/>
    <w:next w:val="1"/>
    <w:autoRedefine/>
    <w:qFormat/>
    <w:uiPriority w:val="0"/>
    <w:pPr>
      <w:ind w:left="840"/>
      <w:jc w:val="left"/>
    </w:pPr>
    <w:rPr>
      <w:sz w:val="20"/>
      <w:szCs w:val="20"/>
    </w:rPr>
  </w:style>
  <w:style w:type="paragraph" w:styleId="9">
    <w:name w:val="toc 3"/>
    <w:basedOn w:val="1"/>
    <w:next w:val="1"/>
    <w:qFormat/>
    <w:uiPriority w:val="0"/>
    <w:pPr>
      <w:adjustRightInd w:val="0"/>
      <w:snapToGrid w:val="0"/>
      <w:spacing w:line="360" w:lineRule="auto"/>
      <w:ind w:firstLine="400" w:firstLineChars="400"/>
      <w:jc w:val="left"/>
    </w:pPr>
    <w:rPr>
      <w:sz w:val="24"/>
      <w:szCs w:val="20"/>
    </w:rPr>
  </w:style>
  <w:style w:type="paragraph" w:styleId="10">
    <w:name w:val="toc 8"/>
    <w:basedOn w:val="1"/>
    <w:next w:val="1"/>
    <w:autoRedefine/>
    <w:qFormat/>
    <w:uiPriority w:val="0"/>
    <w:pPr>
      <w:ind w:left="1470"/>
      <w:jc w:val="left"/>
    </w:pPr>
    <w:rPr>
      <w:sz w:val="20"/>
      <w:szCs w:val="20"/>
    </w:rPr>
  </w:style>
  <w:style w:type="paragraph" w:styleId="11">
    <w:name w:val="footer"/>
    <w:basedOn w:val="1"/>
    <w:link w:val="25"/>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pPr>
      <w:adjustRightInd w:val="0"/>
      <w:snapToGrid w:val="0"/>
      <w:spacing w:line="360" w:lineRule="auto"/>
      <w:jc w:val="left"/>
    </w:pPr>
    <w:rPr>
      <w:b/>
      <w:bCs/>
      <w:sz w:val="24"/>
      <w:szCs w:val="20"/>
    </w:rPr>
  </w:style>
  <w:style w:type="paragraph" w:styleId="14">
    <w:name w:val="toc 4"/>
    <w:basedOn w:val="1"/>
    <w:next w:val="1"/>
    <w:autoRedefine/>
    <w:qFormat/>
    <w:uiPriority w:val="0"/>
    <w:pPr>
      <w:ind w:left="630"/>
      <w:jc w:val="left"/>
    </w:pPr>
    <w:rPr>
      <w:sz w:val="20"/>
      <w:szCs w:val="20"/>
    </w:rPr>
  </w:style>
  <w:style w:type="paragraph" w:styleId="15">
    <w:name w:val="toc 6"/>
    <w:basedOn w:val="1"/>
    <w:next w:val="1"/>
    <w:autoRedefine/>
    <w:qFormat/>
    <w:uiPriority w:val="0"/>
    <w:pPr>
      <w:ind w:left="1050"/>
      <w:jc w:val="left"/>
    </w:pPr>
    <w:rPr>
      <w:sz w:val="20"/>
      <w:szCs w:val="20"/>
    </w:rPr>
  </w:style>
  <w:style w:type="paragraph" w:styleId="16">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7">
    <w:name w:val="toc 9"/>
    <w:basedOn w:val="1"/>
    <w:next w:val="1"/>
    <w:autoRedefine/>
    <w:qFormat/>
    <w:uiPriority w:val="0"/>
    <w:pPr>
      <w:ind w:left="1680"/>
      <w:jc w:val="left"/>
    </w:pPr>
    <w:rPr>
      <w:sz w:val="20"/>
      <w:szCs w:val="20"/>
    </w:rPr>
  </w:style>
  <w:style w:type="character" w:styleId="20">
    <w:name w:val="page number"/>
    <w:basedOn w:val="19"/>
    <w:qFormat/>
    <w:uiPriority w:val="0"/>
  </w:style>
  <w:style w:type="character" w:styleId="21">
    <w:name w:val="Hyperlink"/>
    <w:basedOn w:val="19"/>
    <w:qFormat/>
    <w:uiPriority w:val="0"/>
    <w:rPr>
      <w:color w:val="0000FF"/>
      <w:u w:val="single"/>
    </w:rPr>
  </w:style>
  <w:style w:type="character" w:customStyle="1" w:styleId="22">
    <w:name w:val="标题 4 Char"/>
    <w:basedOn w:val="19"/>
    <w:link w:val="5"/>
    <w:qFormat/>
    <w:uiPriority w:val="0"/>
    <w:rPr>
      <w:rFonts w:ascii="Cambria" w:hAnsi="Cambria"/>
      <w:b/>
      <w:bCs/>
      <w:kern w:val="2"/>
      <w:sz w:val="28"/>
      <w:szCs w:val="28"/>
    </w:rPr>
  </w:style>
  <w:style w:type="paragraph" w:styleId="23">
    <w:name w:val="No Spacing"/>
    <w:link w:val="24"/>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4">
    <w:name w:val="无间隔 Char"/>
    <w:link w:val="23"/>
    <w:qFormat/>
    <w:locked/>
    <w:uiPriority w:val="0"/>
    <w:rPr>
      <w:rFonts w:eastAsia="仿宋_GB2312"/>
      <w:sz w:val="30"/>
      <w:szCs w:val="22"/>
      <w:lang w:bidi="ar-SA"/>
    </w:rPr>
  </w:style>
  <w:style w:type="character" w:customStyle="1" w:styleId="25">
    <w:name w:val="页脚 Char"/>
    <w:basedOn w:val="19"/>
    <w:link w:val="11"/>
    <w:qFormat/>
    <w:uiPriority w:val="0"/>
    <w:rPr>
      <w:kern w:val="2"/>
      <w:sz w:val="18"/>
      <w:szCs w:val="18"/>
    </w:rPr>
  </w:style>
  <w:style w:type="paragraph" w:styleId="26">
    <w:name w:val="List Paragraph"/>
    <w:basedOn w:val="1"/>
    <w:qFormat/>
    <w:uiPriority w:val="0"/>
    <w:pPr>
      <w:ind w:firstLine="420" w:firstLineChars="200"/>
    </w:pPr>
  </w:style>
  <w:style w:type="character" w:customStyle="1" w:styleId="27">
    <w:name w:val="标题 3 Char"/>
    <w:basedOn w:val="19"/>
    <w:link w:val="4"/>
    <w:qFormat/>
    <w:uiPriority w:val="0"/>
    <w:rPr>
      <w:b/>
      <w:bCs/>
      <w:kern w:val="2"/>
      <w:sz w:val="32"/>
      <w:szCs w:val="32"/>
    </w:rPr>
  </w:style>
  <w:style w:type="paragraph" w:customStyle="1" w:styleId="28">
    <w:name w:val="MsoNormal"/>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1EFD8714-0FA9-4C6D-A463-F07367D20AE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19</Pages>
  <Words>77</Words>
  <Characters>83</Characters>
  <Lines>1</Lines>
  <Paragraphs>1</Paragraphs>
  <TotalTime>2</TotalTime>
  <ScaleCrop>false</ScaleCrop>
  <LinksUpToDate>false</LinksUpToDate>
  <CharactersWithSpaces>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杜海霞</cp:lastModifiedBy>
  <cp:lastPrinted>2021-04-16T00:45:00Z</cp:lastPrinted>
  <dcterms:modified xsi:type="dcterms:W3CDTF">2025-08-07T02:57:50Z</dcterms:modified>
  <dc:title>××年度××部门/单位</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2052-12.1.0.21915</vt:lpwstr>
  </property>
  <property fmtid="{D5CDD505-2E9C-101B-9397-08002B2CF9AE}" pid="4" name="KSOTemplateDocerSaveRecord">
    <vt:lpwstr>eyJoZGlkIjoiOWQ3Y2Q3YmZiNDQ5MjA0OTBkMTQxY2Y3ZjZiZmRmNWQiLCJ1c2VySWQiOiIzMzUyMjcxODcifQ==</vt:lpwstr>
  </property>
</Properties>
</file>