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45DC3E">
      <w:pPr>
        <w:spacing w:line="360" w:lineRule="auto"/>
        <w:jc w:val="center"/>
        <w:rPr>
          <w:rFonts w:ascii="宋体" w:hAnsi="宋体"/>
          <w:sz w:val="24"/>
        </w:rPr>
      </w:pPr>
    </w:p>
    <w:p w14:paraId="781F0199">
      <w:pPr>
        <w:spacing w:line="360" w:lineRule="auto"/>
        <w:jc w:val="center"/>
        <w:rPr>
          <w:rFonts w:ascii="宋体" w:hAnsi="宋体"/>
          <w:sz w:val="24"/>
        </w:rPr>
      </w:pPr>
    </w:p>
    <w:p w14:paraId="588D4AEF">
      <w:pPr>
        <w:spacing w:line="360" w:lineRule="auto"/>
        <w:jc w:val="center"/>
        <w:rPr>
          <w:rFonts w:ascii="宋体" w:hAnsi="宋体"/>
          <w:sz w:val="24"/>
        </w:rPr>
      </w:pPr>
    </w:p>
    <w:p w14:paraId="3F809282">
      <w:pPr>
        <w:spacing w:line="360" w:lineRule="auto"/>
        <w:jc w:val="center"/>
        <w:rPr>
          <w:rFonts w:ascii="宋体" w:hAnsi="宋体"/>
          <w:sz w:val="24"/>
        </w:rPr>
      </w:pPr>
    </w:p>
    <w:p w14:paraId="42815D58">
      <w:pPr>
        <w:spacing w:line="360" w:lineRule="auto"/>
        <w:jc w:val="center"/>
        <w:rPr>
          <w:rFonts w:ascii="宋体" w:hAnsi="宋体"/>
          <w:b/>
          <w:bCs/>
          <w:sz w:val="52"/>
          <w:szCs w:val="52"/>
        </w:rPr>
      </w:pPr>
      <w:r>
        <w:rPr>
          <w:rFonts w:ascii="宋体" w:hAnsi="宋体"/>
          <w:b/>
          <w:bCs/>
          <w:sz w:val="52"/>
          <w:szCs w:val="52"/>
        </w:rPr>
        <w:t>2024</w:t>
      </w:r>
      <w:r>
        <w:rPr>
          <w:rFonts w:hint="eastAsia" w:ascii="宋体" w:hAnsi="宋体"/>
          <w:b/>
          <w:bCs/>
          <w:sz w:val="52"/>
          <w:szCs w:val="52"/>
        </w:rPr>
        <w:t>年度内蒙古自治区工业和信息化厅驻鄂尔多斯市无线电管理处</w:t>
      </w:r>
    </w:p>
    <w:p w14:paraId="77E6C3D2">
      <w:pPr>
        <w:spacing w:line="360" w:lineRule="auto"/>
        <w:jc w:val="center"/>
        <w:rPr>
          <w:rFonts w:ascii="宋体" w:hAnsi="宋体"/>
          <w:b/>
          <w:bCs/>
          <w:sz w:val="52"/>
          <w:szCs w:val="52"/>
        </w:rPr>
      </w:pPr>
      <w:r>
        <w:rPr>
          <w:rFonts w:hint="eastAsia" w:ascii="宋体" w:hAnsi="宋体"/>
          <w:b/>
          <w:bCs/>
          <w:sz w:val="52"/>
          <w:szCs w:val="52"/>
        </w:rPr>
        <w:t>公开报告</w:t>
      </w:r>
    </w:p>
    <w:p w14:paraId="6AF33ABC">
      <w:pPr>
        <w:spacing w:line="360" w:lineRule="auto"/>
        <w:jc w:val="center"/>
        <w:rPr>
          <w:rFonts w:ascii="宋体" w:hAnsi="宋体"/>
          <w:b/>
          <w:bCs/>
          <w:sz w:val="52"/>
          <w:szCs w:val="52"/>
        </w:rPr>
      </w:pPr>
    </w:p>
    <w:p w14:paraId="10212A6C">
      <w:pPr>
        <w:spacing w:line="360" w:lineRule="auto"/>
        <w:jc w:val="center"/>
        <w:rPr>
          <w:rFonts w:ascii="宋体" w:hAnsi="宋体"/>
          <w:b/>
          <w:bCs/>
          <w:sz w:val="52"/>
          <w:szCs w:val="52"/>
        </w:rPr>
      </w:pPr>
    </w:p>
    <w:p w14:paraId="636528E7">
      <w:pPr>
        <w:spacing w:line="360" w:lineRule="auto"/>
        <w:jc w:val="center"/>
        <w:rPr>
          <w:rFonts w:ascii="宋体" w:hAnsi="宋体"/>
          <w:b/>
          <w:bCs/>
          <w:sz w:val="52"/>
          <w:szCs w:val="52"/>
        </w:rPr>
      </w:pPr>
    </w:p>
    <w:p w14:paraId="3ADF248C">
      <w:pPr>
        <w:spacing w:line="360" w:lineRule="auto"/>
        <w:jc w:val="center"/>
        <w:rPr>
          <w:rFonts w:ascii="宋体" w:hAnsi="宋体"/>
          <w:b/>
          <w:bCs/>
          <w:sz w:val="52"/>
          <w:szCs w:val="52"/>
        </w:rPr>
      </w:pPr>
    </w:p>
    <w:p w14:paraId="1D89E7A7">
      <w:pPr>
        <w:spacing w:line="360" w:lineRule="auto"/>
        <w:jc w:val="center"/>
        <w:rPr>
          <w:rFonts w:ascii="宋体" w:hAnsi="宋体"/>
          <w:b/>
          <w:bCs/>
          <w:sz w:val="52"/>
          <w:szCs w:val="52"/>
        </w:rPr>
      </w:pPr>
    </w:p>
    <w:p w14:paraId="454CAC92">
      <w:pPr>
        <w:ind w:firstLine="2249" w:firstLineChars="700"/>
        <w:rPr>
          <w:rFonts w:ascii="仿宋" w:hAnsi="仿宋" w:eastAsia="仿宋"/>
          <w:b/>
          <w:sz w:val="32"/>
          <w:szCs w:val="32"/>
        </w:rPr>
        <w:sectPr>
          <w:footerReference r:id="rId3" w:type="default"/>
          <w:pgSz w:w="11906" w:h="16838"/>
          <w:pgMar w:top="1440" w:right="1083" w:bottom="1440" w:left="1083" w:header="0" w:footer="720" w:gutter="0"/>
          <w:cols w:space="425" w:num="1"/>
          <w:docGrid w:type="lines" w:linePitch="312" w:charSpace="0"/>
        </w:sectPr>
      </w:pPr>
    </w:p>
    <w:p w14:paraId="1C9A9517">
      <w:pPr>
        <w:widowControl/>
        <w:spacing w:after="240"/>
        <w:jc w:val="center"/>
        <w:rPr>
          <w:rFonts w:ascii="Times New Roman" w:hAnsi="Times New Roman" w:eastAsia="Times New Roman" w:cs="Times New Roman"/>
          <w:kern w:val="0"/>
          <w:sz w:val="24"/>
        </w:rPr>
      </w:pPr>
      <w:bookmarkStart w:id="0" w:name="a000"/>
      <w:r>
        <w:rPr>
          <w:rFonts w:ascii="仿宋_GB2312" w:hAnsi="仿宋_GB2312" w:eastAsia="仿宋_GB2312" w:cs="仿宋_GB2312"/>
          <w:b/>
          <w:bCs/>
          <w:kern w:val="0"/>
          <w:sz w:val="54"/>
          <w:szCs w:val="54"/>
        </w:rPr>
        <w:t>目 录</w:t>
      </w:r>
    </w:p>
    <w:p w14:paraId="3682DEB4">
      <w:pPr>
        <w:widowControl/>
        <w:spacing w:before="240" w:after="240"/>
        <w:jc w:val="left"/>
        <w:rPr>
          <w:rFonts w:ascii="Times New Roman" w:hAnsi="Times New Roman" w:eastAsia="Times New Roman" w:cs="Times New Roman"/>
          <w:kern w:val="0"/>
          <w:sz w:val="24"/>
        </w:rPr>
      </w:pPr>
      <w:r>
        <w:rPr>
          <w:rFonts w:ascii="Times New Roman" w:hAnsi="Times New Roman" w:eastAsia="Times New Roman" w:cs="Times New Roman"/>
          <w:b/>
          <w:bCs/>
          <w:kern w:val="0"/>
          <w:sz w:val="24"/>
        </w:rPr>
        <w:t> </w:t>
      </w:r>
    </w:p>
    <w:p w14:paraId="04D3C0AB">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第一部分 单位概况</w:t>
      </w:r>
    </w:p>
    <w:p w14:paraId="2D43EA1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一、主要职能、职责</w:t>
      </w:r>
    </w:p>
    <w:p w14:paraId="6384C9B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二、单位机构设置及决算单位构成情况</w:t>
      </w:r>
    </w:p>
    <w:p w14:paraId="7699558A">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w:t>
      </w:r>
      <w:r>
        <w:rPr>
          <w:rFonts w:ascii="times_new_roman" w:hAnsi="times_new_roman" w:eastAsia="times_new_roman" w:cs="times_new_roman"/>
          <w:kern w:val="0"/>
          <w:sz w:val="27"/>
          <w:szCs w:val="27"/>
        </w:rPr>
        <w:t>2024</w:t>
      </w:r>
      <w:r>
        <w:rPr>
          <w:rFonts w:ascii="仿宋_GB2312" w:hAnsi="仿宋_GB2312" w:eastAsia="仿宋_GB2312" w:cs="仿宋_GB2312"/>
          <w:kern w:val="0"/>
          <w:sz w:val="27"/>
          <w:szCs w:val="27"/>
        </w:rPr>
        <w:t>年度单位主要工作完成情况</w:t>
      </w:r>
    </w:p>
    <w:p w14:paraId="04EC51E4">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第二部分 单位决算情况说明</w:t>
      </w:r>
    </w:p>
    <w:p w14:paraId="7B027EFD">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一、收入支出决算总体情况说明</w:t>
      </w:r>
    </w:p>
    <w:p w14:paraId="72F9E93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二、收入决算情况说明</w:t>
      </w:r>
    </w:p>
    <w:p w14:paraId="49C10C3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三、支出决算情况说明</w:t>
      </w:r>
    </w:p>
    <w:p w14:paraId="269DEC1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四、财政拨款收入支出决算总体情况说明</w:t>
      </w:r>
    </w:p>
    <w:p w14:paraId="3B5C052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五、一般公共预算财政拨款支出决算情况说明</w:t>
      </w:r>
    </w:p>
    <w:p w14:paraId="51A8745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六、一般公共预算财政拨款基本支出决算情况说明</w:t>
      </w:r>
    </w:p>
    <w:p w14:paraId="2FCC4B3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七、一般公共预算财政拨款项目支出决算情况说明</w:t>
      </w:r>
    </w:p>
    <w:p w14:paraId="606BD80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八、财政拨款“三公”经费支出决算情况说明</w:t>
      </w:r>
    </w:p>
    <w:p w14:paraId="69E6606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九、政府性基金预算财政拨款支出决算情况说明</w:t>
      </w:r>
    </w:p>
    <w:p w14:paraId="027E9E5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十、国有资本经营预算财政拨款支出决算情况说明</w:t>
      </w:r>
    </w:p>
    <w:p w14:paraId="650E9F8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十一、机关运行经费（公用经费）支出决算情况说明</w:t>
      </w:r>
    </w:p>
    <w:p w14:paraId="6D6E745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十二、政府采购支出决算情况说明</w:t>
      </w:r>
    </w:p>
    <w:p w14:paraId="6165F75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十三、国有资产占用情况说明</w:t>
      </w:r>
    </w:p>
    <w:p w14:paraId="43774F5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十四、预算绩效情况说明</w:t>
      </w:r>
    </w:p>
    <w:p w14:paraId="0F73B8AB">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第三部分 名词解释</w:t>
      </w:r>
    </w:p>
    <w:p w14:paraId="0FC27786">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第四部分 决算公开联系方式及信息反馈渠道</w:t>
      </w:r>
    </w:p>
    <w:p w14:paraId="1A158BA0">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第五部分 单位决算表</w:t>
      </w:r>
    </w:p>
    <w:p w14:paraId="69BD52B7">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一、收入支出决算总表</w:t>
      </w:r>
    </w:p>
    <w:p w14:paraId="62CF1627">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二、收入决算表</w:t>
      </w:r>
    </w:p>
    <w:p w14:paraId="1618333F">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三、支出决算表</w:t>
      </w:r>
    </w:p>
    <w:p w14:paraId="083BF6CE">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四、财政拨款收入支出决算总表</w:t>
      </w:r>
    </w:p>
    <w:p w14:paraId="23E35972">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五、一般公共预算财政拨款支出决算表</w:t>
      </w:r>
    </w:p>
    <w:p w14:paraId="4EB0AA0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六、一般公共预算财政拨款基本支出决算明细表</w:t>
      </w:r>
    </w:p>
    <w:p w14:paraId="552553C2">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七、一般公共预算财政拨款项目支出决算明细表</w:t>
      </w:r>
    </w:p>
    <w:p w14:paraId="1E8C8B27">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八、政府性基金预算财政拨款收入支出决算表</w:t>
      </w:r>
    </w:p>
    <w:p w14:paraId="3B51C42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九、国有资本经营预算财政拨款收入支出决算表</w:t>
      </w:r>
    </w:p>
    <w:p w14:paraId="1803C83E">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十、财政拨款“三公”经费支出决算表</w:t>
      </w:r>
    </w:p>
    <w:p w14:paraId="003B4A5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十一、机关运行经费支出、国有资产占用情况及政府采购支出信息表</w:t>
      </w:r>
    </w:p>
    <w:p w14:paraId="6D1F486E">
      <w:pPr>
        <w:widowControl/>
        <w:spacing w:before="240" w:after="240"/>
        <w:rPr>
          <w:rFonts w:ascii="Times New Roman" w:hAnsi="Times New Roman" w:eastAsia="Times New Roman" w:cs="Times New Roman"/>
          <w:kern w:val="0"/>
          <w:sz w:val="24"/>
        </w:rPr>
      </w:pPr>
    </w:p>
    <w:p w14:paraId="0CBDE9ED">
      <w:pPr>
        <w:pStyle w:val="2"/>
        <w:rPr>
          <w:rFonts w:ascii="Times New Roman" w:hAnsi="Times New Roman" w:eastAsia="Times New Roman" w:cs="Times New Roman"/>
          <w:kern w:val="0"/>
          <w:sz w:val="24"/>
        </w:rPr>
      </w:pPr>
    </w:p>
    <w:p w14:paraId="059514AF">
      <w:pPr>
        <w:pStyle w:val="2"/>
        <w:rPr>
          <w:rFonts w:ascii="Times New Roman" w:hAnsi="Times New Roman" w:eastAsia="Times New Roman" w:cs="Times New Roman"/>
          <w:kern w:val="0"/>
          <w:sz w:val="24"/>
        </w:rPr>
      </w:pPr>
    </w:p>
    <w:p w14:paraId="709B4029">
      <w:pPr>
        <w:pStyle w:val="2"/>
        <w:rPr>
          <w:rFonts w:ascii="Times New Roman" w:hAnsi="Times New Roman" w:eastAsia="Times New Roman" w:cs="Times New Roman"/>
          <w:kern w:val="0"/>
          <w:sz w:val="24"/>
        </w:rPr>
      </w:pPr>
    </w:p>
    <w:p w14:paraId="28C46F80">
      <w:pPr>
        <w:pStyle w:val="2"/>
        <w:rPr>
          <w:rFonts w:ascii="Times New Roman" w:hAnsi="Times New Roman" w:eastAsia="Times New Roman" w:cs="Times New Roman"/>
          <w:kern w:val="0"/>
          <w:sz w:val="24"/>
        </w:rPr>
      </w:pPr>
    </w:p>
    <w:p w14:paraId="71C65E88">
      <w:pPr>
        <w:pStyle w:val="2"/>
        <w:rPr>
          <w:rFonts w:ascii="Times New Roman" w:hAnsi="Times New Roman" w:eastAsia="Times New Roman" w:cs="Times New Roman"/>
          <w:kern w:val="0"/>
          <w:sz w:val="24"/>
        </w:rPr>
      </w:pPr>
    </w:p>
    <w:p w14:paraId="51E6F95E">
      <w:pPr>
        <w:pStyle w:val="2"/>
        <w:rPr>
          <w:rFonts w:ascii="Times New Roman" w:hAnsi="Times New Roman" w:eastAsia="Times New Roman" w:cs="Times New Roman"/>
          <w:kern w:val="0"/>
          <w:sz w:val="24"/>
        </w:rPr>
      </w:pPr>
    </w:p>
    <w:p w14:paraId="1F28CA92">
      <w:pPr>
        <w:pStyle w:val="2"/>
        <w:rPr>
          <w:rFonts w:ascii="Times New Roman" w:hAnsi="Times New Roman" w:eastAsia="Times New Roman" w:cs="Times New Roman"/>
          <w:kern w:val="0"/>
          <w:sz w:val="24"/>
        </w:rPr>
      </w:pPr>
    </w:p>
    <w:p w14:paraId="24CDCA67">
      <w:pPr>
        <w:pStyle w:val="2"/>
        <w:rPr>
          <w:rFonts w:ascii="Times New Roman" w:hAnsi="Times New Roman" w:eastAsia="Times New Roman" w:cs="Times New Roman"/>
          <w:kern w:val="0"/>
          <w:sz w:val="24"/>
        </w:rPr>
      </w:pPr>
    </w:p>
    <w:p w14:paraId="6584D85D">
      <w:pPr>
        <w:pStyle w:val="2"/>
        <w:rPr>
          <w:rFonts w:ascii="Times New Roman" w:hAnsi="Times New Roman" w:eastAsia="Times New Roman" w:cs="Times New Roman"/>
          <w:kern w:val="0"/>
          <w:sz w:val="24"/>
        </w:rPr>
      </w:pPr>
    </w:p>
    <w:p w14:paraId="30923336">
      <w:pPr>
        <w:pStyle w:val="2"/>
        <w:rPr>
          <w:rFonts w:ascii="Times New Roman" w:hAnsi="Times New Roman" w:eastAsia="Times New Roman" w:cs="Times New Roman"/>
          <w:kern w:val="0"/>
          <w:sz w:val="24"/>
        </w:rPr>
      </w:pPr>
    </w:p>
    <w:p w14:paraId="29C95A5F">
      <w:pPr>
        <w:pStyle w:val="2"/>
        <w:rPr>
          <w:rFonts w:ascii="Times New Roman" w:hAnsi="Times New Roman" w:eastAsia="Times New Roman" w:cs="Times New Roman"/>
          <w:kern w:val="0"/>
          <w:sz w:val="24"/>
        </w:rPr>
      </w:pPr>
    </w:p>
    <w:p w14:paraId="758EF944">
      <w:pPr>
        <w:pStyle w:val="2"/>
        <w:rPr>
          <w:rFonts w:ascii="Times New Roman" w:hAnsi="Times New Roman" w:eastAsia="Times New Roman" w:cs="Times New Roman"/>
          <w:kern w:val="0"/>
          <w:sz w:val="24"/>
        </w:rPr>
      </w:pPr>
    </w:p>
    <w:p w14:paraId="11CEC48E">
      <w:pPr>
        <w:pStyle w:val="2"/>
        <w:rPr>
          <w:rFonts w:ascii="Times New Roman" w:hAnsi="Times New Roman" w:eastAsia="Times New Roman" w:cs="Times New Roman"/>
          <w:kern w:val="0"/>
          <w:sz w:val="24"/>
        </w:rPr>
      </w:pPr>
    </w:p>
    <w:p w14:paraId="7053491D">
      <w:pPr>
        <w:pStyle w:val="2"/>
        <w:rPr>
          <w:rFonts w:ascii="Times New Roman" w:hAnsi="Times New Roman" w:eastAsia="Times New Roman" w:cs="Times New Roman"/>
          <w:kern w:val="0"/>
          <w:sz w:val="24"/>
        </w:rPr>
      </w:pPr>
    </w:p>
    <w:p w14:paraId="5E3304AA">
      <w:pPr>
        <w:pStyle w:val="2"/>
        <w:rPr>
          <w:rFonts w:ascii="Times New Roman" w:hAnsi="Times New Roman" w:eastAsia="Times New Roman" w:cs="Times New Roman"/>
          <w:kern w:val="0"/>
          <w:sz w:val="24"/>
        </w:rPr>
      </w:pPr>
    </w:p>
    <w:p w14:paraId="360DCE9B">
      <w:pPr>
        <w:pStyle w:val="2"/>
        <w:rPr>
          <w:rFonts w:ascii="Times New Roman" w:hAnsi="Times New Roman" w:eastAsia="Times New Roman" w:cs="Times New Roman"/>
          <w:kern w:val="0"/>
          <w:sz w:val="24"/>
        </w:rPr>
      </w:pPr>
    </w:p>
    <w:p w14:paraId="31146591">
      <w:pPr>
        <w:pStyle w:val="2"/>
        <w:rPr>
          <w:rFonts w:ascii="Times New Roman" w:hAnsi="Times New Roman" w:eastAsia="Times New Roman" w:cs="Times New Roman"/>
          <w:kern w:val="0"/>
          <w:sz w:val="24"/>
        </w:rPr>
      </w:pPr>
    </w:p>
    <w:p w14:paraId="0A73D759">
      <w:pPr>
        <w:pStyle w:val="2"/>
        <w:rPr>
          <w:rFonts w:ascii="Times New Roman" w:hAnsi="Times New Roman" w:eastAsia="Times New Roman" w:cs="Times New Roman"/>
          <w:kern w:val="0"/>
          <w:sz w:val="24"/>
        </w:rPr>
      </w:pPr>
    </w:p>
    <w:p w14:paraId="50DB2F8D">
      <w:pPr>
        <w:pStyle w:val="2"/>
        <w:rPr>
          <w:rFonts w:ascii="Times New Roman" w:hAnsi="Times New Roman" w:eastAsia="Times New Roman" w:cs="Times New Roman"/>
          <w:kern w:val="0"/>
          <w:sz w:val="24"/>
        </w:rPr>
      </w:pPr>
    </w:p>
    <w:p w14:paraId="6D3A32EE">
      <w:pPr>
        <w:pStyle w:val="2"/>
        <w:rPr>
          <w:rFonts w:ascii="Times New Roman" w:hAnsi="Times New Roman" w:eastAsia="Times New Roman" w:cs="Times New Roman"/>
          <w:kern w:val="0"/>
          <w:sz w:val="24"/>
        </w:rPr>
      </w:pPr>
    </w:p>
    <w:p w14:paraId="76C55395">
      <w:pPr>
        <w:pStyle w:val="2"/>
        <w:rPr>
          <w:rFonts w:ascii="Times New Roman" w:hAnsi="Times New Roman" w:eastAsia="Times New Roman" w:cs="Times New Roman"/>
          <w:kern w:val="0"/>
          <w:sz w:val="24"/>
        </w:rPr>
      </w:pPr>
    </w:p>
    <w:p w14:paraId="49CDB114">
      <w:pPr>
        <w:pStyle w:val="2"/>
        <w:rPr>
          <w:rFonts w:ascii="Times New Roman" w:hAnsi="Times New Roman" w:eastAsia="Times New Roman" w:cs="Times New Roman"/>
          <w:kern w:val="0"/>
          <w:sz w:val="24"/>
        </w:rPr>
      </w:pPr>
    </w:p>
    <w:p w14:paraId="2B418765">
      <w:pPr>
        <w:pStyle w:val="2"/>
        <w:rPr>
          <w:rFonts w:ascii="Times New Roman" w:hAnsi="Times New Roman" w:eastAsia="Times New Roman" w:cs="Times New Roman"/>
          <w:kern w:val="0"/>
          <w:sz w:val="24"/>
        </w:rPr>
      </w:pPr>
    </w:p>
    <w:p w14:paraId="0211FD8D">
      <w:pPr>
        <w:pStyle w:val="2"/>
        <w:rPr>
          <w:rFonts w:ascii="Times New Roman" w:hAnsi="Times New Roman" w:eastAsia="Times New Roman" w:cs="Times New Roman"/>
          <w:kern w:val="0"/>
          <w:sz w:val="24"/>
        </w:rPr>
      </w:pPr>
    </w:p>
    <w:p w14:paraId="717AF67B">
      <w:pPr>
        <w:pStyle w:val="2"/>
        <w:rPr>
          <w:rFonts w:ascii="Times New Roman" w:hAnsi="Times New Roman" w:eastAsia="Times New Roman" w:cs="Times New Roman"/>
          <w:kern w:val="0"/>
          <w:sz w:val="24"/>
        </w:rPr>
      </w:pPr>
    </w:p>
    <w:p w14:paraId="5E4F8F78">
      <w:pPr>
        <w:pStyle w:val="2"/>
        <w:rPr>
          <w:rFonts w:ascii="Times New Roman" w:hAnsi="Times New Roman" w:eastAsia="Times New Roman" w:cs="Times New Roman"/>
          <w:kern w:val="0"/>
          <w:sz w:val="24"/>
        </w:rPr>
      </w:pPr>
    </w:p>
    <w:p w14:paraId="6A12FE2C">
      <w:pPr>
        <w:pStyle w:val="2"/>
        <w:rPr>
          <w:rFonts w:ascii="Times New Roman" w:hAnsi="Times New Roman" w:eastAsia="Times New Roman" w:cs="Times New Roman"/>
          <w:kern w:val="0"/>
          <w:sz w:val="24"/>
        </w:rPr>
      </w:pPr>
    </w:p>
    <w:p w14:paraId="3011FE2D">
      <w:pPr>
        <w:pStyle w:val="2"/>
        <w:rPr>
          <w:rFonts w:ascii="Times New Roman" w:hAnsi="Times New Roman" w:eastAsia="Times New Roman" w:cs="Times New Roman"/>
          <w:kern w:val="0"/>
          <w:sz w:val="24"/>
        </w:rPr>
      </w:pPr>
    </w:p>
    <w:p w14:paraId="6C31BF7A">
      <w:pPr>
        <w:pStyle w:val="2"/>
        <w:rPr>
          <w:rFonts w:ascii="Times New Roman" w:hAnsi="Times New Roman" w:eastAsia="Times New Roman" w:cs="Times New Roman"/>
          <w:kern w:val="0"/>
          <w:sz w:val="24"/>
        </w:rPr>
      </w:pPr>
    </w:p>
    <w:p w14:paraId="329130F5">
      <w:pPr>
        <w:pStyle w:val="2"/>
        <w:rPr>
          <w:rFonts w:ascii="Times New Roman" w:hAnsi="Times New Roman" w:eastAsia="Times New Roman" w:cs="Times New Roman"/>
          <w:kern w:val="0"/>
          <w:sz w:val="24"/>
        </w:rPr>
      </w:pPr>
    </w:p>
    <w:p w14:paraId="0C7EF56A">
      <w:pPr>
        <w:pStyle w:val="2"/>
        <w:rPr>
          <w:rFonts w:ascii="Times New Roman" w:hAnsi="Times New Roman" w:eastAsia="Times New Roman" w:cs="Times New Roman"/>
          <w:kern w:val="0"/>
          <w:sz w:val="24"/>
        </w:rPr>
      </w:pPr>
    </w:p>
    <w:p w14:paraId="72089906">
      <w:pPr>
        <w:pStyle w:val="2"/>
        <w:rPr>
          <w:rFonts w:ascii="Times New Roman" w:hAnsi="Times New Roman" w:eastAsia="Times New Roman" w:cs="Times New Roman"/>
          <w:kern w:val="0"/>
          <w:sz w:val="24"/>
        </w:rPr>
      </w:pPr>
    </w:p>
    <w:p w14:paraId="58B0E0E2">
      <w:pPr>
        <w:pStyle w:val="4"/>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第一部分 单位概况</w:t>
      </w:r>
    </w:p>
    <w:p w14:paraId="0EBBBAB0">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一、主要职能、职责</w:t>
      </w:r>
    </w:p>
    <w:p w14:paraId="316E89B4">
      <w:pPr>
        <w:widowControl/>
        <w:spacing w:before="240" w:after="240"/>
        <w:ind w:firstLine="540" w:firstLineChars="200"/>
        <w:rPr>
          <w:rFonts w:ascii="Times New Roman" w:hAnsi="Times New Roman" w:eastAsia="Times New Roman" w:cs="Times New Roman"/>
          <w:kern w:val="0"/>
          <w:sz w:val="24"/>
        </w:rPr>
      </w:pPr>
      <w:r>
        <w:rPr>
          <w:rFonts w:hint="eastAsia" w:ascii="仿宋_GB2312" w:hAnsi="仿宋_GB2312" w:eastAsia="仿宋_GB2312" w:cs="仿宋_GB2312"/>
          <w:kern w:val="0"/>
          <w:sz w:val="27"/>
          <w:szCs w:val="27"/>
        </w:rPr>
        <w:t>内蒙古自治区工业和信息化厅驻鄂尔多斯市无线电管理处是自治区工信厅的派出机构，负责管理本行政辖区内的频率台站审批工作。</w:t>
      </w:r>
      <w:r>
        <w:rPr>
          <w:rFonts w:ascii="仿宋_GB2312" w:hAnsi="仿宋_GB2312" w:eastAsia="仿宋_GB2312" w:cs="仿宋_GB2312"/>
          <w:kern w:val="0"/>
          <w:sz w:val="27"/>
          <w:szCs w:val="27"/>
        </w:rPr>
        <w:t xml:space="preserve">  </w:t>
      </w:r>
    </w:p>
    <w:p w14:paraId="2EA73C4F">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二、单位机构设置及决算单位构成情况</w:t>
      </w:r>
    </w:p>
    <w:p w14:paraId="7375A335">
      <w:pPr>
        <w:widowControl/>
        <w:spacing w:before="240" w:after="240"/>
        <w:ind w:firstLine="481"/>
        <w:rPr>
          <w:rFonts w:ascii="fang_song_gb2312" w:hAnsi="fang_song_gb2312" w:eastAsia="fang_song_gb2312" w:cs="fang_song_gb2312"/>
          <w:kern w:val="0"/>
          <w:sz w:val="27"/>
          <w:szCs w:val="27"/>
        </w:rPr>
      </w:pPr>
      <w:r>
        <w:rPr>
          <w:rFonts w:ascii="times_new_roman" w:hAnsi="times_new_roman" w:eastAsia="times_new_roman" w:cs="times_new_roman"/>
          <w:kern w:val="0"/>
          <w:sz w:val="27"/>
          <w:szCs w:val="27"/>
        </w:rPr>
        <w:t>1</w:t>
      </w:r>
      <w:r>
        <w:rPr>
          <w:rFonts w:ascii="仿宋_GB2312" w:hAnsi="仿宋_GB2312" w:eastAsia="仿宋_GB2312" w:cs="仿宋_GB2312"/>
          <w:kern w:val="0"/>
          <w:sz w:val="27"/>
          <w:szCs w:val="27"/>
        </w:rPr>
        <w:t>.根据单位职责分工，</w:t>
      </w:r>
      <w:r>
        <w:rPr>
          <w:rFonts w:hint="eastAsia" w:ascii="仿宋_GB2312" w:hAnsi="仿宋_GB2312" w:eastAsia="仿宋_GB2312" w:cs="仿宋_GB2312"/>
          <w:kern w:val="0"/>
          <w:sz w:val="27"/>
          <w:szCs w:val="27"/>
        </w:rPr>
        <w:t>本单位无内设机构及下属单位。</w:t>
      </w:r>
    </w:p>
    <w:p w14:paraId="5A6401D6">
      <w:pPr>
        <w:widowControl/>
        <w:spacing w:before="240" w:after="240"/>
        <w:rPr>
          <w:rFonts w:ascii="Times New Roman" w:hAnsi="Times New Roman" w:eastAsia="Times New Roman" w:cs="Times New Roman"/>
          <w:kern w:val="0"/>
          <w:sz w:val="24"/>
        </w:rPr>
      </w:pPr>
      <w:r>
        <w:rPr>
          <w:rFonts w:ascii="times_new_roman" w:hAnsi="times_new_roman" w:eastAsia="times_new_roman" w:cs="times_new_roman"/>
          <w:kern w:val="0"/>
          <w:sz w:val="27"/>
          <w:szCs w:val="27"/>
        </w:rPr>
        <w:t>    2</w:t>
      </w:r>
      <w:r>
        <w:rPr>
          <w:rFonts w:ascii="仿宋_GB2312" w:hAnsi="仿宋_GB2312" w:eastAsia="仿宋_GB2312" w:cs="仿宋_GB2312"/>
          <w:kern w:val="0"/>
          <w:sz w:val="27"/>
          <w:szCs w:val="27"/>
        </w:rPr>
        <w:t>.从决算单位构成看，纳入本单位决算编制范围的预算单位共计</w:t>
      </w:r>
      <w:r>
        <w:rPr>
          <w:rFonts w:hint="eastAsia" w:ascii="仿宋_GB2312" w:hAnsi="仿宋_GB2312" w:eastAsia="仿宋_GB2312" w:cs="仿宋_GB2312"/>
          <w:kern w:val="0"/>
          <w:sz w:val="27"/>
          <w:szCs w:val="27"/>
          <w:u w:val="single"/>
          <w:lang w:val="en-US" w:eastAsia="zh-CN"/>
        </w:rPr>
        <w:t>1</w:t>
      </w:r>
      <w:r>
        <w:rPr>
          <w:rFonts w:ascii="仿宋_GB2312" w:hAnsi="仿宋_GB2312" w:eastAsia="仿宋_GB2312" w:cs="仿宋_GB2312"/>
          <w:kern w:val="0"/>
          <w:sz w:val="27"/>
          <w:szCs w:val="27"/>
        </w:rPr>
        <w:t>家。详细情况见表：</w:t>
      </w:r>
    </w:p>
    <w:tbl>
      <w:tblPr>
        <w:tblStyle w:val="19"/>
        <w:tblW w:w="9470" w:type="dxa"/>
        <w:jc w:val="center"/>
        <w:tblCellSpacing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070"/>
        <w:gridCol w:w="6990"/>
        <w:gridCol w:w="1410"/>
      </w:tblGrid>
      <w:tr w14:paraId="3D45FC1B">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385" w:hRule="atLeast"/>
          <w:tblHeader/>
          <w:tblCellSpacing w:w="15" w:type="dxa"/>
          <w:jc w:val="center"/>
        </w:trPr>
        <w:tc>
          <w:tcPr>
            <w:tcW w:w="102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586A21E5">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序号</w:t>
            </w:r>
          </w:p>
        </w:tc>
        <w:tc>
          <w:tcPr>
            <w:tcW w:w="696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3D34DD60">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单位名称</w:t>
            </w:r>
          </w:p>
        </w:tc>
        <w:tc>
          <w:tcPr>
            <w:tcW w:w="136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52141C2C">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单位性质</w:t>
            </w:r>
          </w:p>
        </w:tc>
      </w:tr>
      <w:tr w14:paraId="2CBA041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306" w:hRule="atLeast"/>
          <w:tblCellSpacing w:w="15" w:type="dxa"/>
          <w:jc w:val="center"/>
        </w:trPr>
        <w:tc>
          <w:tcPr>
            <w:tcW w:w="102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3392D40E">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1</w:t>
            </w:r>
          </w:p>
        </w:tc>
        <w:tc>
          <w:tcPr>
            <w:tcW w:w="696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5D6571C0">
            <w:pPr>
              <w:widowControl/>
              <w:jc w:val="left"/>
              <w:rPr>
                <w:rFonts w:ascii="Times New Roman" w:hAnsi="Times New Roman" w:eastAsia="Times New Roman" w:cs="Times New Roman"/>
                <w:b w:val="0"/>
                <w:bCs w:val="0"/>
                <w:i w:val="0"/>
                <w:iCs w:val="0"/>
                <w:smallCaps w:val="0"/>
                <w:color w:val="000000"/>
                <w:kern w:val="0"/>
                <w:sz w:val="24"/>
              </w:rPr>
            </w:pPr>
            <w:r>
              <w:rPr>
                <w:rFonts w:hint="eastAsia" w:ascii="仿宋_GB2312" w:hAnsi="仿宋_GB2312" w:eastAsia="仿宋_GB2312" w:cs="仿宋_GB2312"/>
                <w:kern w:val="0"/>
                <w:sz w:val="27"/>
                <w:szCs w:val="27"/>
              </w:rPr>
              <w:t>内蒙古自治区工业和信息化厅驻鄂尔多斯市无线电管理处</w:t>
            </w:r>
          </w:p>
        </w:tc>
        <w:tc>
          <w:tcPr>
            <w:tcW w:w="1365"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7BEF38D5">
            <w:pPr>
              <w:widowControl/>
              <w:jc w:val="left"/>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行政单位</w:t>
            </w:r>
          </w:p>
        </w:tc>
      </w:tr>
    </w:tbl>
    <w:p w14:paraId="02BA032F">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三、2024年度单位主要工作完成情况</w:t>
      </w:r>
    </w:p>
    <w:p w14:paraId="34A62A66">
      <w:pPr>
        <w:spacing w:line="580" w:lineRule="exact"/>
        <w:ind w:firstLine="540" w:firstLineChars="200"/>
        <w:jc w:val="both"/>
        <w:rPr>
          <w:rFonts w:hint="default" w:ascii="仿宋_GB2312" w:hAnsi="仿宋_GB2312" w:eastAsia="仿宋_GB2312" w:cs="仿宋_GB2312"/>
          <w:kern w:val="0"/>
          <w:sz w:val="27"/>
          <w:szCs w:val="27"/>
          <w:lang w:val="en-US" w:eastAsia="zh-CN"/>
        </w:rPr>
      </w:pPr>
      <w:r>
        <w:rPr>
          <w:rFonts w:ascii="仿宋_GB2312" w:hAnsi="仿宋_GB2312" w:eastAsia="仿宋_GB2312" w:cs="仿宋_GB2312"/>
          <w:kern w:val="0"/>
          <w:sz w:val="27"/>
          <w:szCs w:val="27"/>
        </w:rPr>
        <w:t> </w:t>
      </w:r>
      <w:r>
        <w:rPr>
          <w:rFonts w:hint="eastAsia" w:ascii="仿宋_GB2312" w:hAnsi="仿宋_GB2312" w:eastAsia="仿宋_GB2312" w:cs="仿宋_GB2312"/>
          <w:kern w:val="0"/>
          <w:sz w:val="27"/>
          <w:szCs w:val="27"/>
          <w:lang w:eastAsia="zh-CN"/>
        </w:rPr>
        <w:t>全年共</w:t>
      </w:r>
      <w:r>
        <w:rPr>
          <w:rFonts w:hint="eastAsia" w:ascii="仿宋_GB2312" w:hAnsi="仿宋_GB2312" w:eastAsia="仿宋_GB2312" w:cs="仿宋_GB2312"/>
          <w:kern w:val="0"/>
          <w:sz w:val="27"/>
          <w:szCs w:val="27"/>
        </w:rPr>
        <w:t>办</w:t>
      </w:r>
      <w:r>
        <w:rPr>
          <w:rFonts w:hint="eastAsia" w:ascii="仿宋_GB2312" w:hAnsi="仿宋_GB2312" w:eastAsia="仿宋_GB2312" w:cs="仿宋_GB2312"/>
          <w:kern w:val="0"/>
          <w:sz w:val="27"/>
          <w:szCs w:val="27"/>
          <w:lang w:eastAsia="zh-CN"/>
        </w:rPr>
        <w:t>理</w:t>
      </w:r>
      <w:r>
        <w:rPr>
          <w:rFonts w:hint="eastAsia" w:ascii="仿宋_GB2312" w:hAnsi="仿宋_GB2312" w:eastAsia="仿宋_GB2312" w:cs="仿宋_GB2312"/>
          <w:kern w:val="0"/>
          <w:sz w:val="27"/>
          <w:szCs w:val="27"/>
          <w:lang w:val="en-US" w:eastAsia="zh-CN"/>
        </w:rPr>
        <w:t>频率许可3</w:t>
      </w:r>
      <w:r>
        <w:rPr>
          <w:rFonts w:hint="eastAsia" w:ascii="仿宋_GB2312" w:hAnsi="仿宋_GB2312" w:eastAsia="仿宋_GB2312" w:cs="仿宋_GB2312"/>
          <w:kern w:val="0"/>
          <w:sz w:val="27"/>
          <w:szCs w:val="27"/>
        </w:rPr>
        <w:t>件，</w:t>
      </w:r>
      <w:r>
        <w:rPr>
          <w:rFonts w:hint="eastAsia" w:ascii="仿宋_GB2312" w:hAnsi="仿宋_GB2312" w:eastAsia="仿宋_GB2312" w:cs="仿宋_GB2312"/>
          <w:kern w:val="0"/>
          <w:sz w:val="27"/>
          <w:szCs w:val="27"/>
          <w:lang w:eastAsia="zh-CN"/>
        </w:rPr>
        <w:t>新增许可频率数</w:t>
      </w:r>
      <w:r>
        <w:rPr>
          <w:rFonts w:hint="eastAsia" w:ascii="仿宋_GB2312" w:hAnsi="仿宋_GB2312" w:eastAsia="仿宋_GB2312" w:cs="仿宋_GB2312"/>
          <w:kern w:val="0"/>
          <w:sz w:val="27"/>
          <w:szCs w:val="27"/>
          <w:lang w:val="en-US" w:eastAsia="zh-CN"/>
        </w:rPr>
        <w:t>10个，</w:t>
      </w:r>
      <w:r>
        <w:rPr>
          <w:rFonts w:hint="eastAsia" w:ascii="仿宋_GB2312" w:hAnsi="仿宋_GB2312" w:eastAsia="仿宋_GB2312" w:cs="仿宋_GB2312"/>
          <w:kern w:val="0"/>
          <w:sz w:val="27"/>
          <w:szCs w:val="27"/>
        </w:rPr>
        <w:t>核换发</w:t>
      </w:r>
      <w:r>
        <w:rPr>
          <w:rFonts w:hint="eastAsia" w:ascii="仿宋_GB2312" w:hAnsi="仿宋_GB2312" w:eastAsia="仿宋_GB2312" w:cs="仿宋_GB2312"/>
          <w:kern w:val="0"/>
          <w:sz w:val="27"/>
          <w:szCs w:val="27"/>
          <w:lang w:val="en-US" w:eastAsia="zh-CN"/>
        </w:rPr>
        <w:t>电台</w:t>
      </w:r>
      <w:r>
        <w:rPr>
          <w:rFonts w:hint="eastAsia" w:ascii="仿宋_GB2312" w:hAnsi="仿宋_GB2312" w:eastAsia="仿宋_GB2312" w:cs="仿宋_GB2312"/>
          <w:kern w:val="0"/>
          <w:sz w:val="27"/>
          <w:szCs w:val="27"/>
        </w:rPr>
        <w:t>执照</w:t>
      </w:r>
      <w:r>
        <w:rPr>
          <w:rFonts w:hint="eastAsia" w:ascii="仿宋_GB2312" w:hAnsi="仿宋_GB2312" w:eastAsia="仿宋_GB2312" w:cs="仿宋_GB2312"/>
          <w:kern w:val="0"/>
          <w:sz w:val="27"/>
          <w:szCs w:val="27"/>
          <w:lang w:val="en-US" w:eastAsia="zh-CN"/>
        </w:rPr>
        <w:t>109</w:t>
      </w:r>
      <w:r>
        <w:rPr>
          <w:rFonts w:hint="eastAsia" w:ascii="仿宋_GB2312" w:hAnsi="仿宋_GB2312" w:eastAsia="仿宋_GB2312" w:cs="仿宋_GB2312"/>
          <w:kern w:val="0"/>
          <w:sz w:val="27"/>
          <w:szCs w:val="27"/>
        </w:rPr>
        <w:t>个，</w:t>
      </w:r>
      <w:r>
        <w:rPr>
          <w:rFonts w:hint="eastAsia" w:ascii="仿宋_GB2312" w:hAnsi="仿宋_GB2312" w:eastAsia="仿宋_GB2312" w:cs="仿宋_GB2312"/>
          <w:kern w:val="0"/>
          <w:sz w:val="27"/>
          <w:szCs w:val="27"/>
          <w:lang w:eastAsia="zh-CN"/>
        </w:rPr>
        <w:t>新增台站</w:t>
      </w:r>
      <w:r>
        <w:rPr>
          <w:rFonts w:hint="eastAsia" w:ascii="仿宋_GB2312" w:hAnsi="仿宋_GB2312" w:eastAsia="仿宋_GB2312" w:cs="仿宋_GB2312"/>
          <w:kern w:val="0"/>
          <w:sz w:val="27"/>
          <w:szCs w:val="27"/>
          <w:lang w:val="en-US" w:eastAsia="zh-CN"/>
        </w:rPr>
        <w:t>272部，</w:t>
      </w:r>
      <w:r>
        <w:rPr>
          <w:rFonts w:hint="eastAsia" w:ascii="仿宋_GB2312" w:hAnsi="仿宋_GB2312" w:eastAsia="仿宋_GB2312" w:cs="仿宋_GB2312"/>
          <w:kern w:val="0"/>
          <w:sz w:val="27"/>
          <w:szCs w:val="27"/>
        </w:rPr>
        <w:t>收取频占费</w:t>
      </w:r>
      <w:r>
        <w:rPr>
          <w:rFonts w:hint="eastAsia" w:ascii="仿宋_GB2312" w:hAnsi="仿宋_GB2312" w:eastAsia="仿宋_GB2312" w:cs="仿宋_GB2312"/>
          <w:kern w:val="0"/>
          <w:sz w:val="27"/>
          <w:szCs w:val="27"/>
          <w:lang w:val="en-US" w:eastAsia="zh-CN"/>
        </w:rPr>
        <w:t>40余</w:t>
      </w:r>
      <w:r>
        <w:rPr>
          <w:rFonts w:hint="eastAsia" w:ascii="仿宋_GB2312" w:hAnsi="仿宋_GB2312" w:eastAsia="仿宋_GB2312" w:cs="仿宋_GB2312"/>
          <w:kern w:val="0"/>
          <w:sz w:val="27"/>
          <w:szCs w:val="27"/>
        </w:rPr>
        <w:t>万元</w:t>
      </w:r>
      <w:r>
        <w:rPr>
          <w:rFonts w:hint="eastAsia" w:ascii="仿宋_GB2312" w:hAnsi="仿宋_GB2312" w:eastAsia="仿宋_GB2312" w:cs="仿宋_GB2312"/>
          <w:kern w:val="0"/>
          <w:sz w:val="27"/>
          <w:szCs w:val="27"/>
          <w:lang w:eastAsia="zh-CN"/>
        </w:rPr>
        <w:t>；</w:t>
      </w:r>
      <w:r>
        <w:rPr>
          <w:rFonts w:hint="eastAsia" w:ascii="仿宋_GB2312" w:hAnsi="仿宋_GB2312" w:eastAsia="仿宋_GB2312" w:cs="仿宋_GB2312"/>
          <w:kern w:val="0"/>
          <w:sz w:val="27"/>
          <w:szCs w:val="27"/>
        </w:rPr>
        <w:t>组织</w:t>
      </w:r>
      <w:r>
        <w:rPr>
          <w:rFonts w:hint="eastAsia" w:ascii="仿宋_GB2312" w:hAnsi="仿宋_GB2312" w:eastAsia="仿宋_GB2312" w:cs="仿宋_GB2312"/>
          <w:kern w:val="0"/>
          <w:sz w:val="27"/>
          <w:szCs w:val="27"/>
          <w:lang w:val="en-US" w:eastAsia="zh-CN"/>
        </w:rPr>
        <w:t>1</w:t>
      </w:r>
      <w:r>
        <w:rPr>
          <w:rFonts w:hint="eastAsia" w:ascii="仿宋_GB2312" w:hAnsi="仿宋_GB2312" w:eastAsia="仿宋_GB2312" w:cs="仿宋_GB2312"/>
          <w:kern w:val="0"/>
          <w:sz w:val="27"/>
          <w:szCs w:val="27"/>
        </w:rPr>
        <w:t>期业余无线电操作技能验证考试，核换发</w:t>
      </w:r>
      <w:r>
        <w:rPr>
          <w:rFonts w:hint="eastAsia" w:ascii="仿宋_GB2312" w:hAnsi="仿宋_GB2312" w:eastAsia="仿宋_GB2312" w:cs="仿宋_GB2312"/>
          <w:kern w:val="0"/>
          <w:sz w:val="27"/>
          <w:szCs w:val="27"/>
          <w:lang w:eastAsia="zh-CN"/>
        </w:rPr>
        <w:t>业余无线电台执照</w:t>
      </w:r>
      <w:r>
        <w:rPr>
          <w:rFonts w:hint="eastAsia" w:ascii="仿宋_GB2312" w:hAnsi="仿宋_GB2312" w:eastAsia="仿宋_GB2312" w:cs="仿宋_GB2312"/>
          <w:kern w:val="0"/>
          <w:sz w:val="27"/>
          <w:szCs w:val="27"/>
          <w:lang w:val="en-US" w:eastAsia="zh-CN"/>
        </w:rPr>
        <w:t xml:space="preserve">83个；完成4批次地面无线电业务频率台站国际申报。开展在用无线电频率台站监督检查工作，现场核查19家设台单位、157部电台，对未按许可事项设置、使用无线电台站的单位下达4份《责令改正通知书》，要求其限期整改；联合市场监督管理部门开展3次无线电发射设备销售市场监督检查，共检查16家商户、抽查171台设备；完成16家无线电发射设备经营主体备案审核，备案设备1140台。全年累计监测17000余小时，共受理干扰申诉9起，查处9起，定位查处“黑广播”1起。 </w:t>
      </w:r>
      <w:r>
        <w:rPr>
          <w:rFonts w:hint="eastAsia" w:ascii="仿宋_GB2312" w:hAnsi="仿宋_GB2312" w:eastAsia="仿宋_GB2312" w:cs="仿宋_GB2312"/>
          <w:kern w:val="0"/>
          <w:sz w:val="27"/>
          <w:szCs w:val="27"/>
        </w:rPr>
        <w:t>顺利完成“2024年鄂尔多斯马拉松”赛事无线电安全保障任务</w:t>
      </w:r>
      <w:r>
        <w:rPr>
          <w:rFonts w:hint="eastAsia" w:ascii="仿宋_GB2312" w:hAnsi="仿宋_GB2312" w:eastAsia="仿宋_GB2312" w:cs="仿宋_GB2312"/>
          <w:kern w:val="0"/>
          <w:sz w:val="27"/>
          <w:szCs w:val="27"/>
          <w:lang w:eastAsia="zh-CN"/>
        </w:rPr>
        <w:t>，</w:t>
      </w:r>
      <w:r>
        <w:rPr>
          <w:rFonts w:hint="eastAsia" w:ascii="仿宋_GB2312" w:hAnsi="仿宋_GB2312" w:eastAsia="仿宋_GB2312" w:cs="仿宋_GB2312"/>
          <w:kern w:val="0"/>
          <w:sz w:val="27"/>
          <w:szCs w:val="27"/>
          <w:lang w:val="en-US" w:eastAsia="zh-CN"/>
        </w:rPr>
        <w:t>为赛事的无线电通信安全保驾护航。全年共配合教育、人事等考试部门开展37场考试无线电安全保障，</w:t>
      </w:r>
      <w:r>
        <w:rPr>
          <w:rFonts w:hint="eastAsia" w:ascii="仿宋_GB2312" w:hAnsi="仿宋_GB2312" w:eastAsia="仿宋_GB2312" w:cs="仿宋_GB2312"/>
          <w:kern w:val="0"/>
          <w:sz w:val="27"/>
          <w:szCs w:val="27"/>
        </w:rPr>
        <w:t>出动人员306人次，车辆125车次。</w:t>
      </w:r>
    </w:p>
    <w:p w14:paraId="72AFCC01">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p>
    <w:p w14:paraId="17DC7F12">
      <w:pPr>
        <w:pStyle w:val="4"/>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第二部分 单位决算情况说明</w:t>
      </w:r>
    </w:p>
    <w:p w14:paraId="7E0F10D1">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一、收入支出决算总体情况说明</w:t>
      </w:r>
    </w:p>
    <w:p w14:paraId="5990524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内蒙古自治区工业和信息化厅驻鄂尔多斯市无线电管理处 2024年度收入、支出决算总计均为</w:t>
      </w:r>
      <w:r>
        <w:rPr>
          <w:rFonts w:eastAsia="Times New Roman"/>
          <w:color w:val="000000"/>
          <w:kern w:val="0"/>
          <w:sz w:val="27"/>
          <w:szCs w:val="27"/>
          <w:u w:val="single" w:color="000000"/>
        </w:rPr>
        <w:t xml:space="preserve"> 204.25</w:t>
      </w:r>
      <w:r>
        <w:rPr>
          <w:rFonts w:ascii="仿宋_GB2312" w:hAnsi="仿宋_GB2312" w:eastAsia="仿宋_GB2312" w:cs="仿宋_GB2312"/>
          <w:color w:val="000000"/>
          <w:kern w:val="0"/>
          <w:sz w:val="27"/>
          <w:szCs w:val="27"/>
        </w:rPr>
        <w:t>万元。与年初预算相比，收、支总计各减少</w:t>
      </w:r>
      <w:r>
        <w:rPr>
          <w:rFonts w:eastAsia="Times New Roman"/>
          <w:color w:val="000000"/>
          <w:kern w:val="0"/>
          <w:sz w:val="27"/>
          <w:szCs w:val="27"/>
          <w:u w:val="single" w:color="000000"/>
        </w:rPr>
        <w:t>35.31</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14.74</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8月</w:t>
      </w:r>
      <w:r>
        <w:rPr>
          <w:rFonts w:hint="eastAsia" w:ascii="仿宋_GB2312" w:hAnsi="仿宋_GB2312" w:eastAsia="仿宋_GB2312" w:cs="仿宋_GB2312"/>
          <w:color w:val="000000"/>
          <w:kern w:val="0"/>
          <w:sz w:val="27"/>
          <w:szCs w:val="27"/>
          <w:lang w:eastAsia="zh-CN"/>
        </w:rPr>
        <w:t>行政人员</w:t>
      </w:r>
      <w:r>
        <w:rPr>
          <w:rFonts w:hint="eastAsia" w:ascii="仿宋_GB2312" w:hAnsi="仿宋_GB2312" w:eastAsia="仿宋_GB2312" w:cs="仿宋_GB2312"/>
          <w:color w:val="000000"/>
          <w:kern w:val="0"/>
          <w:sz w:val="27"/>
          <w:szCs w:val="27"/>
          <w:lang w:val="en-US" w:eastAsia="zh-CN"/>
        </w:rPr>
        <w:t>1人调动，相应工资及社保减少</w:t>
      </w:r>
      <w:r>
        <w:rPr>
          <w:rFonts w:ascii="仿宋_GB2312" w:hAnsi="仿宋_GB2312" w:eastAsia="仿宋_GB2312" w:cs="仿宋_GB2312"/>
          <w:color w:val="000000"/>
          <w:kern w:val="0"/>
          <w:sz w:val="27"/>
          <w:szCs w:val="27"/>
        </w:rPr>
        <w:t>；与上年决算相比，收、支总计各减少</w:t>
      </w:r>
      <w:r>
        <w:rPr>
          <w:rFonts w:eastAsia="Times New Roman"/>
          <w:color w:val="000000"/>
          <w:kern w:val="0"/>
          <w:sz w:val="27"/>
          <w:szCs w:val="27"/>
          <w:u w:val="single" w:color="000000"/>
        </w:rPr>
        <w:t>7.22</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3.41</w:t>
      </w:r>
      <w:r>
        <w:rPr>
          <w:rFonts w:ascii="仿宋_GB2312" w:hAnsi="仿宋_GB2312" w:eastAsia="仿宋_GB2312" w:cs="仿宋_GB2312"/>
          <w:color w:val="000000"/>
          <w:kern w:val="0"/>
          <w:sz w:val="27"/>
          <w:szCs w:val="27"/>
        </w:rPr>
        <w:t>%。其中：</w:t>
      </w:r>
    </w:p>
    <w:p w14:paraId="490F21A9">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（一）收入决算总计</w:t>
      </w:r>
      <w:r>
        <w:rPr>
          <w:rFonts w:ascii="times_new_roman" w:hAnsi="times_new_roman" w:eastAsia="times_new_roman" w:cs="times_new_roman"/>
          <w:b/>
          <w:bCs/>
          <w:color w:val="000000"/>
          <w:kern w:val="0"/>
          <w:sz w:val="27"/>
          <w:szCs w:val="27"/>
          <w:u w:val="single" w:color="000000"/>
        </w:rPr>
        <w:t> 204.25</w:t>
      </w:r>
      <w:r>
        <w:rPr>
          <w:rFonts w:ascii="kai_ti_gb2312" w:hAnsi="kai_ti_gb2312" w:eastAsia="kai_ti_gb2312" w:cs="kai_ti_gb2312"/>
          <w:b/>
          <w:bCs/>
          <w:color w:val="000000"/>
          <w:kern w:val="0"/>
          <w:sz w:val="27"/>
          <w:szCs w:val="27"/>
        </w:rPr>
        <w:t>万元。包括：</w:t>
      </w:r>
    </w:p>
    <w:p w14:paraId="47CC3923">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1.本年收入决算合计</w:t>
      </w:r>
      <w:r>
        <w:rPr>
          <w:rFonts w:ascii="times_new_roman" w:hAnsi="times_new_roman" w:eastAsia="times_new_roman" w:cs="times_new_roman"/>
          <w:color w:val="000000"/>
          <w:kern w:val="0"/>
          <w:sz w:val="27"/>
          <w:szCs w:val="27"/>
          <w:u w:val="single" w:color="000000"/>
        </w:rPr>
        <w:t> 204.25</w:t>
      </w:r>
      <w:r>
        <w:rPr>
          <w:rFonts w:ascii="仿宋_GB2312" w:hAnsi="仿宋_GB2312" w:eastAsia="仿宋_GB2312" w:cs="仿宋_GB2312"/>
          <w:color w:val="000000"/>
          <w:kern w:val="0"/>
          <w:sz w:val="27"/>
          <w:szCs w:val="27"/>
        </w:rPr>
        <w:t>万元。与上年决算相比，减少</w:t>
      </w:r>
      <w:r>
        <w:rPr>
          <w:rFonts w:ascii="times_new_roman" w:hAnsi="times_new_roman" w:eastAsia="times_new_roman" w:cs="times_new_roman"/>
          <w:color w:val="000000"/>
          <w:kern w:val="0"/>
          <w:sz w:val="27"/>
          <w:szCs w:val="27"/>
          <w:u w:val="single" w:color="000000"/>
        </w:rPr>
        <w:t>7.22</w:t>
      </w:r>
      <w:r>
        <w:rPr>
          <w:rFonts w:ascii="仿宋_GB2312" w:hAnsi="仿宋_GB2312" w:eastAsia="仿宋_GB2312" w:cs="仿宋_GB2312"/>
          <w:color w:val="000000"/>
          <w:kern w:val="0"/>
          <w:sz w:val="27"/>
          <w:szCs w:val="27"/>
        </w:rPr>
        <w:t>万元，下降</w:t>
      </w:r>
      <w:r>
        <w:rPr>
          <w:rFonts w:ascii="times_new_roman" w:hAnsi="times_new_roman" w:eastAsia="times_new_roman" w:cs="times_new_roman"/>
          <w:color w:val="000000"/>
          <w:kern w:val="0"/>
          <w:sz w:val="27"/>
          <w:szCs w:val="27"/>
          <w:u w:val="single" w:color="000000"/>
        </w:rPr>
        <w:t>3.41</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8月</w:t>
      </w:r>
      <w:r>
        <w:rPr>
          <w:rFonts w:hint="eastAsia" w:ascii="仿宋_GB2312" w:hAnsi="仿宋_GB2312" w:eastAsia="仿宋_GB2312" w:cs="仿宋_GB2312"/>
          <w:color w:val="000000"/>
          <w:kern w:val="0"/>
          <w:sz w:val="27"/>
          <w:szCs w:val="27"/>
          <w:lang w:eastAsia="zh-CN"/>
        </w:rPr>
        <w:t>行政人员</w:t>
      </w:r>
      <w:r>
        <w:rPr>
          <w:rFonts w:hint="eastAsia" w:ascii="仿宋_GB2312" w:hAnsi="仿宋_GB2312" w:eastAsia="仿宋_GB2312" w:cs="仿宋_GB2312"/>
          <w:color w:val="000000"/>
          <w:kern w:val="0"/>
          <w:sz w:val="27"/>
          <w:szCs w:val="27"/>
          <w:lang w:val="en-US" w:eastAsia="zh-CN"/>
        </w:rPr>
        <w:t>1人调动，相应工资及社保减少</w:t>
      </w:r>
      <w:r>
        <w:rPr>
          <w:rFonts w:ascii="仿宋_GB2312" w:hAnsi="仿宋_GB2312" w:eastAsia="仿宋_GB2312" w:cs="仿宋_GB2312"/>
          <w:color w:val="000000"/>
          <w:kern w:val="0"/>
          <w:sz w:val="27"/>
          <w:szCs w:val="27"/>
        </w:rPr>
        <w:t>。</w:t>
      </w:r>
    </w:p>
    <w:p w14:paraId="2790FA71">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2.使用非财政拨款结余（含专用结余）</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不存在此项内容</w:t>
      </w:r>
      <w:r>
        <w:rPr>
          <w:rFonts w:ascii="仿宋_GB2312" w:hAnsi="仿宋_GB2312" w:eastAsia="仿宋_GB2312" w:cs="仿宋_GB2312"/>
          <w:color w:val="000000"/>
          <w:kern w:val="0"/>
          <w:sz w:val="27"/>
          <w:szCs w:val="27"/>
        </w:rPr>
        <w:t>。</w:t>
      </w:r>
    </w:p>
    <w:p w14:paraId="2A7AA35E">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3.年初结转和结余</w:t>
      </w:r>
      <w:r>
        <w:rPr>
          <w:rFonts w:ascii="仿宋_GB2312" w:hAnsi="仿宋_GB2312" w:eastAsia="仿宋_GB2312" w:cs="仿宋_GB2312"/>
          <w:color w:val="000000"/>
          <w:kern w:val="0"/>
          <w:sz w:val="27"/>
          <w:szCs w:val="27"/>
          <w:u w:val="single" w:color="000000"/>
        </w:rPr>
        <w:t> </w:t>
      </w:r>
      <w:r>
        <w:rPr>
          <w:rFonts w:ascii="times_new_roman" w:hAnsi="times_new_roman" w:eastAsia="times_new_roman" w:cs="times_new_roman"/>
          <w:color w:val="000000"/>
          <w:kern w:val="0"/>
          <w:sz w:val="27"/>
          <w:szCs w:val="27"/>
          <w:u w:val="single" w:color="000000"/>
        </w:rPr>
        <w:t>0</w:t>
      </w:r>
      <w:r>
        <w:rPr>
          <w:rFonts w:ascii="仿宋_GB2312" w:hAnsi="仿宋_GB2312" w:eastAsia="仿宋_GB2312" w:cs="仿宋_GB2312"/>
          <w:color w:val="000000"/>
          <w:kern w:val="0"/>
          <w:sz w:val="27"/>
          <w:szCs w:val="27"/>
        </w:rPr>
        <w:t>万元。与上年决算相比，增加（减少）</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万元，增长（下降）</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不存在此项内容</w:t>
      </w:r>
      <w:r>
        <w:rPr>
          <w:rFonts w:ascii="仿宋_GB2312" w:hAnsi="仿宋_GB2312" w:eastAsia="仿宋_GB2312" w:cs="仿宋_GB2312"/>
          <w:color w:val="000000"/>
          <w:kern w:val="0"/>
          <w:sz w:val="27"/>
          <w:szCs w:val="27"/>
        </w:rPr>
        <w:t>。</w:t>
      </w:r>
    </w:p>
    <w:p w14:paraId="51616F6B">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（二）支出决算总计</w:t>
      </w:r>
      <w:r>
        <w:rPr>
          <w:rFonts w:ascii="times_new_roman" w:hAnsi="times_new_roman" w:eastAsia="times_new_roman" w:cs="times_new_roman"/>
          <w:b/>
          <w:bCs/>
          <w:color w:val="000000"/>
          <w:kern w:val="0"/>
          <w:sz w:val="27"/>
          <w:szCs w:val="27"/>
          <w:u w:val="single" w:color="000000"/>
        </w:rPr>
        <w:t> 204.25</w:t>
      </w:r>
      <w:r>
        <w:rPr>
          <w:rFonts w:ascii="kai_ti_gb2312" w:hAnsi="kai_ti_gb2312" w:eastAsia="kai_ti_gb2312" w:cs="kai_ti_gb2312"/>
          <w:b/>
          <w:bCs/>
          <w:color w:val="000000"/>
          <w:kern w:val="0"/>
          <w:sz w:val="27"/>
          <w:szCs w:val="27"/>
        </w:rPr>
        <w:t>万元。包括：</w:t>
      </w:r>
    </w:p>
    <w:p w14:paraId="41080576">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1.本年支出决算合计</w:t>
      </w:r>
      <w:r>
        <w:rPr>
          <w:rFonts w:ascii="times_new_roman" w:hAnsi="times_new_roman" w:eastAsia="times_new_roman" w:cs="times_new_roman"/>
          <w:color w:val="000000"/>
          <w:kern w:val="0"/>
          <w:sz w:val="27"/>
          <w:szCs w:val="27"/>
          <w:u w:val="single" w:color="000000"/>
        </w:rPr>
        <w:t> 204.25</w:t>
      </w:r>
      <w:r>
        <w:rPr>
          <w:rFonts w:ascii="仿宋_GB2312" w:hAnsi="仿宋_GB2312" w:eastAsia="仿宋_GB2312" w:cs="仿宋_GB2312"/>
          <w:color w:val="000000"/>
          <w:kern w:val="0"/>
          <w:sz w:val="27"/>
          <w:szCs w:val="27"/>
        </w:rPr>
        <w:t>万元。与上年决算相比，减少</w:t>
      </w:r>
      <w:r>
        <w:rPr>
          <w:rFonts w:ascii="times_new_roman" w:hAnsi="times_new_roman" w:eastAsia="times_new_roman" w:cs="times_new_roman"/>
          <w:color w:val="000000"/>
          <w:kern w:val="0"/>
          <w:sz w:val="27"/>
          <w:szCs w:val="27"/>
          <w:u w:val="single" w:color="000000"/>
        </w:rPr>
        <w:t>7.22</w:t>
      </w:r>
      <w:r>
        <w:rPr>
          <w:rFonts w:ascii="仿宋_GB2312" w:hAnsi="仿宋_GB2312" w:eastAsia="仿宋_GB2312" w:cs="仿宋_GB2312"/>
          <w:color w:val="000000"/>
          <w:kern w:val="0"/>
          <w:sz w:val="27"/>
          <w:szCs w:val="27"/>
        </w:rPr>
        <w:t>万元，下降</w:t>
      </w:r>
      <w:r>
        <w:rPr>
          <w:rFonts w:ascii="times_new_roman" w:hAnsi="times_new_roman" w:eastAsia="times_new_roman" w:cs="times_new_roman"/>
          <w:color w:val="000000"/>
          <w:kern w:val="0"/>
          <w:sz w:val="27"/>
          <w:szCs w:val="27"/>
          <w:u w:val="single" w:color="000000"/>
        </w:rPr>
        <w:t>3.41</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8月</w:t>
      </w:r>
      <w:r>
        <w:rPr>
          <w:rFonts w:hint="eastAsia" w:ascii="仿宋_GB2312" w:hAnsi="仿宋_GB2312" w:eastAsia="仿宋_GB2312" w:cs="仿宋_GB2312"/>
          <w:color w:val="000000"/>
          <w:kern w:val="0"/>
          <w:sz w:val="27"/>
          <w:szCs w:val="27"/>
          <w:lang w:eastAsia="zh-CN"/>
        </w:rPr>
        <w:t>行政人员</w:t>
      </w:r>
      <w:r>
        <w:rPr>
          <w:rFonts w:hint="eastAsia" w:ascii="仿宋_GB2312" w:hAnsi="仿宋_GB2312" w:eastAsia="仿宋_GB2312" w:cs="仿宋_GB2312"/>
          <w:color w:val="000000"/>
          <w:kern w:val="0"/>
          <w:sz w:val="27"/>
          <w:szCs w:val="27"/>
          <w:lang w:val="en-US" w:eastAsia="zh-CN"/>
        </w:rPr>
        <w:t>1人调动，相应工资及社保减少</w:t>
      </w:r>
      <w:r>
        <w:rPr>
          <w:rFonts w:ascii="仿宋_GB2312" w:hAnsi="仿宋_GB2312" w:eastAsia="仿宋_GB2312" w:cs="仿宋_GB2312"/>
          <w:color w:val="000000"/>
          <w:kern w:val="0"/>
          <w:sz w:val="27"/>
          <w:szCs w:val="27"/>
        </w:rPr>
        <w:t>。</w:t>
      </w:r>
    </w:p>
    <w:p w14:paraId="51679B32">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2.结余分配</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万元。结余分配事项：</w:t>
      </w:r>
      <w:r>
        <w:rPr>
          <w:rFonts w:hint="eastAsia" w:ascii="仿宋_GB2312" w:hAnsi="仿宋_GB2312" w:eastAsia="仿宋_GB2312" w:cs="仿宋_GB2312"/>
          <w:color w:val="000000"/>
          <w:kern w:val="0"/>
          <w:sz w:val="27"/>
          <w:szCs w:val="27"/>
          <w:lang w:eastAsia="zh-CN"/>
        </w:rPr>
        <w:t>不存在此项内容</w:t>
      </w:r>
      <w:r>
        <w:rPr>
          <w:rFonts w:ascii="仿宋_GB2312" w:hAnsi="仿宋_GB2312" w:eastAsia="仿宋_GB2312" w:cs="仿宋_GB2312"/>
          <w:color w:val="000000"/>
          <w:kern w:val="0"/>
          <w:sz w:val="27"/>
          <w:szCs w:val="27"/>
        </w:rPr>
        <w:t>。与上年决算相比，增加（减少）</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万元，增长（下降）</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不存在此项内容</w:t>
      </w:r>
      <w:r>
        <w:rPr>
          <w:rFonts w:ascii="仿宋_GB2312" w:hAnsi="仿宋_GB2312" w:eastAsia="仿宋_GB2312" w:cs="仿宋_GB2312"/>
          <w:color w:val="000000"/>
          <w:kern w:val="0"/>
          <w:sz w:val="27"/>
          <w:szCs w:val="27"/>
        </w:rPr>
        <w:t>。</w:t>
      </w:r>
    </w:p>
    <w:p w14:paraId="6B745E69">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3.年末结转和结余</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万元。结转和结余事项：</w:t>
      </w:r>
      <w:r>
        <w:rPr>
          <w:rFonts w:hint="eastAsia" w:ascii="仿宋_GB2312" w:hAnsi="仿宋_GB2312" w:eastAsia="仿宋_GB2312" w:cs="仿宋_GB2312"/>
          <w:color w:val="000000"/>
          <w:kern w:val="0"/>
          <w:sz w:val="27"/>
          <w:szCs w:val="27"/>
          <w:lang w:eastAsia="zh-CN"/>
        </w:rPr>
        <w:t>不存在此项内容</w:t>
      </w:r>
      <w:r>
        <w:rPr>
          <w:rFonts w:ascii="仿宋_GB2312" w:hAnsi="仿宋_GB2312" w:eastAsia="仿宋_GB2312" w:cs="仿宋_GB2312"/>
          <w:color w:val="000000"/>
          <w:kern w:val="0"/>
          <w:sz w:val="27"/>
          <w:szCs w:val="27"/>
        </w:rPr>
        <w:t>。与上年决算相比，增加（减少）</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万元，增长（下降）</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不存在此项内容</w:t>
      </w:r>
      <w:r>
        <w:rPr>
          <w:rFonts w:ascii="仿宋_GB2312" w:hAnsi="仿宋_GB2312" w:eastAsia="仿宋_GB2312" w:cs="仿宋_GB2312"/>
          <w:color w:val="000000"/>
          <w:kern w:val="0"/>
          <w:sz w:val="27"/>
          <w:szCs w:val="27"/>
        </w:rPr>
        <w:t>。</w:t>
      </w:r>
    </w:p>
    <w:p w14:paraId="73DCBE7E">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二、收入决算情况说明</w:t>
      </w:r>
    </w:p>
    <w:p w14:paraId="1A61BC15">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内蒙古自治区工业和信息化厅驻鄂尔多斯市无线电管理处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年度本年收入决算合计</w:t>
      </w:r>
      <w:r>
        <w:rPr>
          <w:rFonts w:ascii="times_new_roman" w:hAnsi="times_new_roman" w:eastAsia="times_new_roman" w:cs="times_new_roman"/>
          <w:color w:val="000000"/>
          <w:kern w:val="0"/>
          <w:sz w:val="27"/>
          <w:szCs w:val="27"/>
          <w:u w:val="single" w:color="000000"/>
        </w:rPr>
        <w:t> 204.25</w:t>
      </w:r>
      <w:r>
        <w:rPr>
          <w:rFonts w:ascii="仿宋_GB2312" w:hAnsi="仿宋_GB2312" w:eastAsia="仿宋_GB2312" w:cs="仿宋_GB2312"/>
          <w:color w:val="000000"/>
          <w:kern w:val="0"/>
          <w:sz w:val="27"/>
          <w:szCs w:val="27"/>
        </w:rPr>
        <w:t>万元，其中：</w:t>
      </w:r>
    </w:p>
    <w:p w14:paraId="108382E6">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本年一般公共预算财政拨款收入</w:t>
      </w:r>
      <w:r>
        <w:rPr>
          <w:rFonts w:ascii="times_new_roman" w:hAnsi="times_new_roman" w:eastAsia="times_new_roman" w:cs="times_new_roman"/>
          <w:color w:val="000000"/>
          <w:kern w:val="0"/>
          <w:sz w:val="27"/>
          <w:szCs w:val="27"/>
          <w:u w:val="single" w:color="000000"/>
        </w:rPr>
        <w:t> 204.25</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100.00</w:t>
      </w:r>
      <w:r>
        <w:rPr>
          <w:rFonts w:ascii="仿宋_GB2312" w:hAnsi="仿宋_GB2312" w:eastAsia="仿宋_GB2312" w:cs="仿宋_GB2312"/>
          <w:color w:val="000000"/>
          <w:kern w:val="0"/>
          <w:sz w:val="27"/>
          <w:szCs w:val="27"/>
        </w:rPr>
        <w:t>%；</w:t>
      </w:r>
    </w:p>
    <w:p w14:paraId="1989DD63">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本年政府性基金预算财政拨款收入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48C650EB">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本年国有资本经营预算财政拨款收入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38E531E8">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本年上级补助收入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6A241390">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本年事业收入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54378BC2">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本年经营收入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5A991D0C">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本年附属单位上缴收入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6CECE204">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本年其他收入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78F69FD1">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p>
    <w:p w14:paraId="379B63BF">
      <w:pPr>
        <w:widowControl/>
        <w:spacing w:before="240" w:after="240"/>
        <w:jc w:val="center"/>
        <w:rPr>
          <w:rFonts w:ascii="Times New Roman" w:hAnsi="Times New Roman" w:eastAsia="Times New Roman" w:cs="Times New Roman"/>
          <w:kern w:val="0"/>
          <w:sz w:val="24"/>
        </w:rPr>
      </w:pPr>
      <w:r>
        <w:rPr>
          <w:rFonts w:ascii="Times New Roman" w:hAnsi="Times New Roman" w:eastAsia="Times New Roman" w:cs="Times New Roman"/>
          <w:strike w:val="0"/>
          <w:kern w:val="0"/>
          <w:sz w:val="24"/>
          <w:u w:val="none"/>
        </w:rPr>
        <w:pict>
          <v:shape id="_x0000_i1025" o:spt="75" alt="" type="#_x0000_t75" style="height:228.4pt;width:365.45pt;" filled="f" o:preferrelative="t" stroked="f" coordsize="21600,21600">
            <v:path/>
            <v:fill on="f" focussize="0,0"/>
            <v:stroke on="f"/>
            <v:imagedata r:id="rId6" o:title=""/>
            <o:lock v:ext="edit" aspectratio="t"/>
            <w10:wrap type="none"/>
            <w10:anchorlock/>
          </v:shape>
        </w:pict>
      </w:r>
      <w:r>
        <w:rPr>
          <w:rFonts w:ascii="Times New Roman" w:hAnsi="Times New Roman" w:eastAsia="Times New Roman" w:cs="Times New Roman"/>
          <w:kern w:val="0"/>
          <w:sz w:val="24"/>
        </w:rPr>
        <w:t xml:space="preserve">  </w:t>
      </w:r>
    </w:p>
    <w:p w14:paraId="1AB22FDE">
      <w:pPr>
        <w:widowControl/>
        <w:spacing w:before="240" w:after="240"/>
        <w:jc w:val="center"/>
        <w:rPr>
          <w:rFonts w:ascii="Times New Roman" w:hAnsi="Times New Roman" w:eastAsia="Times New Roman" w:cs="Times New Roman"/>
          <w:kern w:val="0"/>
          <w:sz w:val="24"/>
        </w:rPr>
      </w:pPr>
      <w:r>
        <w:rPr>
          <w:rFonts w:ascii="仿宋_GB2312" w:hAnsi="仿宋_GB2312" w:eastAsia="仿宋_GB2312" w:cs="仿宋_GB2312"/>
          <w:kern w:val="0"/>
          <w:sz w:val="27"/>
          <w:szCs w:val="27"/>
        </w:rPr>
        <w:t>图</w:t>
      </w:r>
      <w:r>
        <w:rPr>
          <w:rFonts w:ascii="times_new_roman" w:hAnsi="times_new_roman" w:eastAsia="times_new_roman" w:cs="times_new_roman"/>
          <w:kern w:val="0"/>
          <w:sz w:val="27"/>
          <w:szCs w:val="27"/>
        </w:rPr>
        <w:t>1</w:t>
      </w:r>
      <w:r>
        <w:rPr>
          <w:rFonts w:ascii="仿宋_GB2312" w:hAnsi="仿宋_GB2312" w:eastAsia="仿宋_GB2312" w:cs="仿宋_GB2312"/>
          <w:kern w:val="0"/>
          <w:sz w:val="27"/>
          <w:szCs w:val="27"/>
        </w:rPr>
        <w:t>.收入决算图</w:t>
      </w:r>
    </w:p>
    <w:p w14:paraId="672F8E3B">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三、支出决算情况说明</w:t>
      </w:r>
    </w:p>
    <w:p w14:paraId="432CE07E">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内蒙古自治区工业和信息化厅驻鄂尔多斯市无线电管理处 2024年度本年支出决算合计</w:t>
      </w:r>
      <w:r>
        <w:rPr>
          <w:rFonts w:ascii="times_new_roman" w:hAnsi="times_new_roman" w:eastAsia="times_new_roman" w:cs="times_new_roman"/>
          <w:color w:val="000000"/>
          <w:kern w:val="0"/>
          <w:sz w:val="27"/>
          <w:szCs w:val="27"/>
          <w:u w:val="single" w:color="000000"/>
        </w:rPr>
        <w:t> 204.25</w:t>
      </w:r>
      <w:r>
        <w:rPr>
          <w:rFonts w:ascii="仿宋_GB2312" w:hAnsi="仿宋_GB2312" w:eastAsia="仿宋_GB2312" w:cs="仿宋_GB2312"/>
          <w:color w:val="000000"/>
          <w:kern w:val="0"/>
          <w:sz w:val="27"/>
          <w:szCs w:val="27"/>
        </w:rPr>
        <w:t>万元，其中：</w:t>
      </w:r>
    </w:p>
    <w:p w14:paraId="0D327636">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本年基本支出</w:t>
      </w:r>
      <w:r>
        <w:rPr>
          <w:rFonts w:ascii="times_new_roman" w:hAnsi="times_new_roman" w:eastAsia="times_new_roman" w:cs="times_new_roman"/>
          <w:color w:val="000000"/>
          <w:kern w:val="0"/>
          <w:sz w:val="27"/>
          <w:szCs w:val="27"/>
          <w:u w:val="single" w:color="000000"/>
        </w:rPr>
        <w:t> 62.38</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30.54</w:t>
      </w:r>
      <w:r>
        <w:rPr>
          <w:rFonts w:ascii="仿宋_GB2312" w:hAnsi="仿宋_GB2312" w:eastAsia="仿宋_GB2312" w:cs="仿宋_GB2312"/>
          <w:color w:val="000000"/>
          <w:kern w:val="0"/>
          <w:sz w:val="27"/>
          <w:szCs w:val="27"/>
        </w:rPr>
        <w:t>%；</w:t>
      </w:r>
    </w:p>
    <w:p w14:paraId="3F7460BE">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本年项目支出</w:t>
      </w:r>
      <w:r>
        <w:rPr>
          <w:rFonts w:ascii="times_new_roman" w:hAnsi="times_new_roman" w:eastAsia="times_new_roman" w:cs="times_new_roman"/>
          <w:color w:val="000000"/>
          <w:kern w:val="0"/>
          <w:sz w:val="27"/>
          <w:szCs w:val="27"/>
          <w:u w:val="single" w:color="000000"/>
        </w:rPr>
        <w:t> 141.87</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69.46</w:t>
      </w:r>
      <w:r>
        <w:rPr>
          <w:rFonts w:ascii="仿宋_GB2312" w:hAnsi="仿宋_GB2312" w:eastAsia="仿宋_GB2312" w:cs="仿宋_GB2312"/>
          <w:color w:val="000000"/>
          <w:kern w:val="0"/>
          <w:sz w:val="27"/>
          <w:szCs w:val="27"/>
        </w:rPr>
        <w:t>%；</w:t>
      </w:r>
    </w:p>
    <w:p w14:paraId="3F5537C4">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本年上缴上级支出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56AF31F2">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本年经营支出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7D06D6DB">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本年对附属单位补助支出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798DA38E">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p>
    <w:p w14:paraId="1E51D5AD">
      <w:pPr>
        <w:widowControl/>
        <w:spacing w:before="240" w:after="240"/>
        <w:jc w:val="center"/>
        <w:rPr>
          <w:rFonts w:ascii="Times New Roman" w:hAnsi="Times New Roman" w:eastAsia="Times New Roman" w:cs="Times New Roman"/>
          <w:kern w:val="0"/>
          <w:sz w:val="24"/>
        </w:rPr>
      </w:pPr>
      <w:r>
        <w:rPr>
          <w:rFonts w:ascii="Times New Roman" w:hAnsi="Times New Roman" w:eastAsia="Times New Roman" w:cs="Times New Roman"/>
          <w:strike w:val="0"/>
          <w:kern w:val="0"/>
          <w:sz w:val="24"/>
          <w:u w:val="none"/>
        </w:rPr>
        <w:pict>
          <v:shape id="_x0000_i1026" o:spt="75" type="#_x0000_t75" style="height:190.35pt;width:304.55pt;" filled="f" o:preferrelative="t" stroked="f" coordsize="21600,21600">
            <v:path/>
            <v:fill on="f" focussize="0,0"/>
            <v:stroke on="f"/>
            <v:imagedata r:id="rId7" o:title=""/>
            <o:lock v:ext="edit" aspectratio="t"/>
            <w10:wrap type="none"/>
            <w10:anchorlock/>
          </v:shape>
        </w:pict>
      </w:r>
      <w:r>
        <w:rPr>
          <w:rFonts w:ascii="Times New Roman" w:hAnsi="Times New Roman" w:eastAsia="Times New Roman" w:cs="Times New Roman"/>
          <w:kern w:val="0"/>
          <w:sz w:val="24"/>
        </w:rPr>
        <w:t xml:space="preserve">  </w:t>
      </w:r>
    </w:p>
    <w:p w14:paraId="25212D21">
      <w:pPr>
        <w:widowControl/>
        <w:spacing w:before="240" w:after="240"/>
        <w:jc w:val="center"/>
        <w:rPr>
          <w:rFonts w:ascii="Times New Roman" w:hAnsi="Times New Roman" w:eastAsia="Times New Roman" w:cs="Times New Roman"/>
          <w:kern w:val="0"/>
          <w:sz w:val="24"/>
        </w:rPr>
      </w:pPr>
      <w:r>
        <w:rPr>
          <w:rFonts w:ascii="仿宋_GB2312" w:hAnsi="仿宋_GB2312" w:eastAsia="仿宋_GB2312" w:cs="仿宋_GB2312"/>
          <w:kern w:val="0"/>
          <w:sz w:val="27"/>
          <w:szCs w:val="27"/>
        </w:rPr>
        <w:t>图2.支出决算图</w:t>
      </w:r>
    </w:p>
    <w:p w14:paraId="39C11566">
      <w:pPr>
        <w:widowControl/>
        <w:spacing w:before="240" w:after="240"/>
        <w:jc w:val="left"/>
        <w:rPr>
          <w:rFonts w:ascii="Times New Roman" w:hAnsi="Times New Roman" w:eastAsia="Times New Roman" w:cs="Times New Roman"/>
          <w:kern w:val="0"/>
          <w:sz w:val="24"/>
        </w:rPr>
      </w:pPr>
    </w:p>
    <w:p w14:paraId="629DD731">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四、财政拨款收入支出决算总体情况说明</w:t>
      </w:r>
    </w:p>
    <w:p w14:paraId="5634845A">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内蒙古自治区工业和信息化厅驻鄂尔多斯市无线电管理处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年度财政拨款收入、支出决算总计均为</w:t>
      </w:r>
      <w:r>
        <w:rPr>
          <w:rFonts w:ascii="times_new_roman" w:hAnsi="times_new_roman" w:eastAsia="times_new_roman" w:cs="times_new_roman"/>
          <w:color w:val="000000"/>
          <w:kern w:val="0"/>
          <w:sz w:val="27"/>
          <w:szCs w:val="27"/>
          <w:u w:val="single" w:color="000000"/>
        </w:rPr>
        <w:t> 204.25</w:t>
      </w:r>
      <w:r>
        <w:rPr>
          <w:rFonts w:ascii="仿宋_GB2312" w:hAnsi="仿宋_GB2312" w:eastAsia="仿宋_GB2312" w:cs="仿宋_GB2312"/>
          <w:color w:val="000000"/>
          <w:kern w:val="0"/>
          <w:sz w:val="27"/>
          <w:szCs w:val="27"/>
        </w:rPr>
        <w:t>万元，与年初预算相比，收、支总计各减少</w:t>
      </w:r>
      <w:r>
        <w:rPr>
          <w:rFonts w:ascii="times_new_roman" w:hAnsi="times_new_roman" w:eastAsia="times_new_roman" w:cs="times_new_roman"/>
          <w:color w:val="000000"/>
          <w:kern w:val="0"/>
          <w:sz w:val="27"/>
          <w:szCs w:val="27"/>
          <w:u w:val="single" w:color="000000"/>
        </w:rPr>
        <w:t>35.31</w:t>
      </w:r>
      <w:r>
        <w:rPr>
          <w:rFonts w:ascii="仿宋_GB2312" w:hAnsi="仿宋_GB2312" w:eastAsia="仿宋_GB2312" w:cs="仿宋_GB2312"/>
          <w:color w:val="000000"/>
          <w:kern w:val="0"/>
          <w:sz w:val="27"/>
          <w:szCs w:val="27"/>
        </w:rPr>
        <w:t>万元，下降</w:t>
      </w:r>
      <w:r>
        <w:rPr>
          <w:rFonts w:ascii="times_new_roman" w:hAnsi="times_new_roman" w:eastAsia="times_new_roman" w:cs="times_new_roman"/>
          <w:color w:val="000000"/>
          <w:kern w:val="0"/>
          <w:sz w:val="27"/>
          <w:szCs w:val="27"/>
          <w:u w:val="single" w:color="000000"/>
        </w:rPr>
        <w:t>14.74</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8月</w:t>
      </w:r>
      <w:r>
        <w:rPr>
          <w:rFonts w:hint="eastAsia" w:ascii="仿宋_GB2312" w:hAnsi="仿宋_GB2312" w:eastAsia="仿宋_GB2312" w:cs="仿宋_GB2312"/>
          <w:color w:val="000000"/>
          <w:kern w:val="0"/>
          <w:sz w:val="27"/>
          <w:szCs w:val="27"/>
          <w:lang w:eastAsia="zh-CN"/>
        </w:rPr>
        <w:t>行政人员</w:t>
      </w:r>
      <w:r>
        <w:rPr>
          <w:rFonts w:hint="eastAsia" w:ascii="仿宋_GB2312" w:hAnsi="仿宋_GB2312" w:eastAsia="仿宋_GB2312" w:cs="仿宋_GB2312"/>
          <w:color w:val="000000"/>
          <w:kern w:val="0"/>
          <w:sz w:val="27"/>
          <w:szCs w:val="27"/>
          <w:lang w:val="en-US" w:eastAsia="zh-CN"/>
        </w:rPr>
        <w:t>1人调动，相应工资及社保减少</w:t>
      </w:r>
      <w:r>
        <w:rPr>
          <w:rFonts w:ascii="仿宋_GB2312" w:hAnsi="仿宋_GB2312" w:eastAsia="仿宋_GB2312" w:cs="仿宋_GB2312"/>
          <w:color w:val="000000"/>
          <w:kern w:val="0"/>
          <w:sz w:val="27"/>
          <w:szCs w:val="27"/>
        </w:rPr>
        <w:t>；与上年决算相比，收、支总计各减少</w:t>
      </w:r>
      <w:r>
        <w:rPr>
          <w:rFonts w:ascii="times_new_roman" w:hAnsi="times_new_roman" w:eastAsia="times_new_roman" w:cs="times_new_roman"/>
          <w:color w:val="000000"/>
          <w:kern w:val="0"/>
          <w:sz w:val="27"/>
          <w:szCs w:val="27"/>
          <w:u w:val="single" w:color="000000"/>
        </w:rPr>
        <w:t>7.22</w:t>
      </w:r>
      <w:r>
        <w:rPr>
          <w:rFonts w:ascii="仿宋_GB2312" w:hAnsi="仿宋_GB2312" w:eastAsia="仿宋_GB2312" w:cs="仿宋_GB2312"/>
          <w:color w:val="000000"/>
          <w:kern w:val="0"/>
          <w:sz w:val="27"/>
          <w:szCs w:val="27"/>
        </w:rPr>
        <w:t>万元，下降</w:t>
      </w:r>
      <w:r>
        <w:rPr>
          <w:rFonts w:ascii="times_new_roman" w:hAnsi="times_new_roman" w:eastAsia="times_new_roman" w:cs="times_new_roman"/>
          <w:color w:val="000000"/>
          <w:kern w:val="0"/>
          <w:sz w:val="27"/>
          <w:szCs w:val="27"/>
          <w:u w:val="single" w:color="000000"/>
        </w:rPr>
        <w:t>3.41</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8月</w:t>
      </w:r>
      <w:r>
        <w:rPr>
          <w:rFonts w:hint="eastAsia" w:ascii="仿宋_GB2312" w:hAnsi="仿宋_GB2312" w:eastAsia="仿宋_GB2312" w:cs="仿宋_GB2312"/>
          <w:color w:val="000000"/>
          <w:kern w:val="0"/>
          <w:sz w:val="27"/>
          <w:szCs w:val="27"/>
          <w:lang w:eastAsia="zh-CN"/>
        </w:rPr>
        <w:t>行政人员</w:t>
      </w:r>
      <w:r>
        <w:rPr>
          <w:rFonts w:hint="eastAsia" w:ascii="仿宋_GB2312" w:hAnsi="仿宋_GB2312" w:eastAsia="仿宋_GB2312" w:cs="仿宋_GB2312"/>
          <w:color w:val="000000"/>
          <w:kern w:val="0"/>
          <w:sz w:val="27"/>
          <w:szCs w:val="27"/>
          <w:lang w:val="en-US" w:eastAsia="zh-CN"/>
        </w:rPr>
        <w:t>1人调动，相应工资及社保减少</w:t>
      </w:r>
      <w:r>
        <w:rPr>
          <w:rFonts w:ascii="仿宋_GB2312" w:hAnsi="仿宋_GB2312" w:eastAsia="仿宋_GB2312" w:cs="仿宋_GB2312"/>
          <w:color w:val="000000"/>
          <w:kern w:val="0"/>
          <w:sz w:val="27"/>
          <w:szCs w:val="27"/>
        </w:rPr>
        <w:t>。</w:t>
      </w:r>
    </w:p>
    <w:p w14:paraId="31DA7C9F">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五、一般公共预算财政拨款支出决算情况说明</w:t>
      </w:r>
    </w:p>
    <w:p w14:paraId="5D371C69">
      <w:pPr>
        <w:pStyle w:val="30"/>
        <w:widowControl/>
        <w:spacing w:before="240" w:after="240" w:line="560" w:lineRule="atLeast"/>
        <w:ind w:firstLine="540" w:firstLineChars="20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内蒙古自治区工业和信息化厅驻鄂尔多斯市无线电管理处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年度一般公共预算财政拨款支出决算</w:t>
      </w:r>
      <w:r>
        <w:rPr>
          <w:rFonts w:ascii="times_new_roman" w:hAnsi="times_new_roman" w:eastAsia="times_new_roman" w:cs="times_new_roman"/>
          <w:color w:val="000000"/>
          <w:kern w:val="0"/>
          <w:sz w:val="27"/>
          <w:szCs w:val="27"/>
          <w:u w:val="single" w:color="000000"/>
        </w:rPr>
        <w:t> 204.25</w:t>
      </w:r>
      <w:r>
        <w:rPr>
          <w:rFonts w:ascii="仿宋_GB2312" w:hAnsi="仿宋_GB2312" w:eastAsia="仿宋_GB2312" w:cs="仿宋_GB2312"/>
          <w:color w:val="000000"/>
          <w:kern w:val="0"/>
          <w:sz w:val="27"/>
          <w:szCs w:val="27"/>
        </w:rPr>
        <w:t>万元。与年初预算</w:t>
      </w:r>
      <w:r>
        <w:rPr>
          <w:rFonts w:eastAsia="Times New Roman"/>
          <w:color w:val="000000"/>
          <w:kern w:val="0"/>
          <w:sz w:val="27"/>
          <w:szCs w:val="27"/>
          <w:u w:val="single" w:color="000000"/>
        </w:rPr>
        <w:t xml:space="preserve"> </w:t>
      </w:r>
      <w:r>
        <w:rPr>
          <w:rFonts w:ascii="times_new_roman" w:hAnsi="times_new_roman" w:eastAsia="times_new_roman" w:cs="times_new_roman"/>
          <w:color w:val="000000"/>
          <w:kern w:val="0"/>
          <w:sz w:val="27"/>
          <w:szCs w:val="27"/>
          <w:u w:val="single" w:color="000000"/>
        </w:rPr>
        <w:t>239.56</w:t>
      </w:r>
      <w:r>
        <w:rPr>
          <w:rFonts w:ascii="仿宋_GB2312" w:hAnsi="仿宋_GB2312" w:eastAsia="仿宋_GB2312" w:cs="仿宋_GB2312"/>
          <w:color w:val="000000"/>
          <w:kern w:val="0"/>
          <w:sz w:val="27"/>
          <w:szCs w:val="27"/>
        </w:rPr>
        <w:t>万元相比，完成年初预算的</w:t>
      </w:r>
      <w:r>
        <w:rPr>
          <w:rFonts w:eastAsia="Times New Roman"/>
          <w:color w:val="000000"/>
          <w:kern w:val="0"/>
          <w:sz w:val="27"/>
          <w:szCs w:val="27"/>
          <w:u w:val="single" w:color="000000"/>
        </w:rPr>
        <w:t xml:space="preserve"> </w:t>
      </w:r>
      <w:r>
        <w:rPr>
          <w:rFonts w:ascii="times_new_roman" w:hAnsi="times_new_roman" w:eastAsia="times_new_roman" w:cs="times_new_roman"/>
          <w:color w:val="000000"/>
          <w:kern w:val="0"/>
          <w:sz w:val="27"/>
          <w:szCs w:val="27"/>
          <w:u w:val="single" w:color="000000"/>
        </w:rPr>
        <w:t>85.26</w:t>
      </w:r>
      <w:r>
        <w:rPr>
          <w:rFonts w:ascii="仿宋_GB2312" w:hAnsi="仿宋_GB2312" w:eastAsia="仿宋_GB2312" w:cs="仿宋_GB2312"/>
          <w:color w:val="000000"/>
          <w:kern w:val="0"/>
          <w:sz w:val="27"/>
          <w:szCs w:val="27"/>
        </w:rPr>
        <w:t>%。其中：</w:t>
      </w:r>
    </w:p>
    <w:p w14:paraId="12B46773">
      <w:pPr>
        <w:widowControl/>
        <w:spacing w:before="240" w:after="240"/>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（一）社会保障和就业支出（类）</w:t>
      </w:r>
    </w:p>
    <w:p w14:paraId="3662C28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社会保障和就业支出（类）决算数为</w:t>
      </w:r>
      <w:r>
        <w:rPr>
          <w:rFonts w:ascii="times_new_roman" w:hAnsi="times_new_roman" w:eastAsia="times_new_roman" w:cs="times_new_roman"/>
          <w:color w:val="000000"/>
          <w:kern w:val="0"/>
          <w:sz w:val="27"/>
          <w:szCs w:val="27"/>
          <w:u w:val="single" w:color="000000"/>
        </w:rPr>
        <w:t> 8.83</w:t>
      </w:r>
      <w:r>
        <w:rPr>
          <w:rFonts w:ascii="仿宋_GB2312" w:hAnsi="仿宋_GB2312" w:eastAsia="仿宋_GB2312" w:cs="仿宋_GB2312"/>
          <w:color w:val="000000"/>
          <w:kern w:val="0"/>
          <w:sz w:val="27"/>
          <w:szCs w:val="27"/>
        </w:rPr>
        <w:t>万元，与年初预算相比减少</w:t>
      </w:r>
      <w:r>
        <w:rPr>
          <w:rFonts w:ascii="times_new_roman" w:hAnsi="times_new_roman" w:eastAsia="times_new_roman" w:cs="times_new_roman"/>
          <w:color w:val="000000"/>
          <w:kern w:val="0"/>
          <w:sz w:val="27"/>
          <w:szCs w:val="27"/>
          <w:u w:val="single" w:color="000000"/>
        </w:rPr>
        <w:t>1.14</w:t>
      </w:r>
      <w:r>
        <w:rPr>
          <w:rFonts w:ascii="仿宋_GB2312" w:hAnsi="仿宋_GB2312" w:eastAsia="仿宋_GB2312" w:cs="仿宋_GB2312"/>
          <w:color w:val="000000"/>
          <w:kern w:val="0"/>
          <w:sz w:val="27"/>
          <w:szCs w:val="27"/>
        </w:rPr>
        <w:t>万元。其中：</w:t>
      </w:r>
    </w:p>
    <w:p w14:paraId="7A8E861D">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1．</w:t>
      </w:r>
      <w:r>
        <w:rPr>
          <w:rFonts w:ascii="仿宋_GB2312" w:hAnsi="仿宋_GB2312" w:eastAsia="仿宋_GB2312" w:cs="仿宋_GB2312"/>
          <w:color w:val="000000"/>
          <w:kern w:val="0"/>
          <w:sz w:val="27"/>
          <w:szCs w:val="27"/>
        </w:rPr>
        <w:t>行政事业单位养老支出（款）行政单位离退休（项）。年初预算</w:t>
      </w:r>
      <w:r>
        <w:rPr>
          <w:rFonts w:hint="eastAsia" w:ascii="times_new_roman" w:hAnsi="times_new_roman" w:cs="times_new_roman"/>
          <w:color w:val="000000"/>
          <w:kern w:val="0"/>
          <w:sz w:val="27"/>
          <w:szCs w:val="27"/>
          <w:u w:val="single" w:color="000000"/>
          <w:lang w:val="en-US" w:eastAsia="zh-CN"/>
        </w:rPr>
        <w:t>2.72</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2.72</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100</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eastAsia="zh-CN"/>
        </w:rPr>
        <w:t>无差异</w:t>
      </w:r>
      <w:r>
        <w:rPr>
          <w:rFonts w:ascii="仿宋_GB2312" w:hAnsi="仿宋_GB2312" w:eastAsia="仿宋_GB2312" w:cs="仿宋_GB2312"/>
          <w:color w:val="000000"/>
          <w:kern w:val="0"/>
          <w:sz w:val="27"/>
          <w:szCs w:val="27"/>
        </w:rPr>
        <w:t>。</w:t>
      </w:r>
    </w:p>
    <w:p w14:paraId="5B1340B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2．</w:t>
      </w:r>
      <w:r>
        <w:rPr>
          <w:rFonts w:ascii="仿宋_GB2312" w:hAnsi="仿宋_GB2312" w:eastAsia="仿宋_GB2312" w:cs="仿宋_GB2312"/>
          <w:color w:val="000000"/>
          <w:kern w:val="0"/>
          <w:sz w:val="27"/>
          <w:szCs w:val="27"/>
        </w:rPr>
        <w:t>行政事业单位养老支出（款）机关事业单位基本养老保险缴费支出（项）。年初预算</w:t>
      </w:r>
      <w:r>
        <w:rPr>
          <w:rFonts w:hint="eastAsia" w:ascii="times_new_roman" w:hAnsi="times_new_roman" w:cs="times_new_roman"/>
          <w:color w:val="000000"/>
          <w:kern w:val="0"/>
          <w:sz w:val="27"/>
          <w:szCs w:val="27"/>
          <w:u w:val="single" w:color="000000"/>
          <w:lang w:val="en-US" w:eastAsia="zh-CN"/>
        </w:rPr>
        <w:t>4.83</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4.07</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84.27</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8月</w:t>
      </w:r>
      <w:r>
        <w:rPr>
          <w:rFonts w:hint="eastAsia" w:ascii="仿宋_GB2312" w:hAnsi="仿宋_GB2312" w:eastAsia="仿宋_GB2312" w:cs="仿宋_GB2312"/>
          <w:color w:val="000000"/>
          <w:kern w:val="0"/>
          <w:sz w:val="27"/>
          <w:szCs w:val="27"/>
          <w:lang w:eastAsia="zh-CN"/>
        </w:rPr>
        <w:t>行政人员</w:t>
      </w:r>
      <w:r>
        <w:rPr>
          <w:rFonts w:hint="eastAsia" w:ascii="仿宋_GB2312" w:hAnsi="仿宋_GB2312" w:eastAsia="仿宋_GB2312" w:cs="仿宋_GB2312"/>
          <w:color w:val="000000"/>
          <w:kern w:val="0"/>
          <w:sz w:val="27"/>
          <w:szCs w:val="27"/>
          <w:lang w:val="en-US" w:eastAsia="zh-CN"/>
        </w:rPr>
        <w:t>1人调动，相应养老保险缴费减少</w:t>
      </w:r>
      <w:r>
        <w:rPr>
          <w:rFonts w:ascii="仿宋_GB2312" w:hAnsi="仿宋_GB2312" w:eastAsia="仿宋_GB2312" w:cs="仿宋_GB2312"/>
          <w:color w:val="000000"/>
          <w:kern w:val="0"/>
          <w:sz w:val="27"/>
          <w:szCs w:val="27"/>
        </w:rPr>
        <w:t>。</w:t>
      </w:r>
    </w:p>
    <w:p w14:paraId="78908E3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3．</w:t>
      </w:r>
      <w:r>
        <w:rPr>
          <w:rFonts w:ascii="仿宋_GB2312" w:hAnsi="仿宋_GB2312" w:eastAsia="仿宋_GB2312" w:cs="仿宋_GB2312"/>
          <w:color w:val="000000"/>
          <w:kern w:val="0"/>
          <w:sz w:val="27"/>
          <w:szCs w:val="27"/>
        </w:rPr>
        <w:t>行政事业单位养老支出（款）机关事业单位职业年金缴费支出（项）。年初预算</w:t>
      </w:r>
      <w:r>
        <w:rPr>
          <w:rFonts w:hint="eastAsia" w:ascii="times_new_roman" w:hAnsi="times_new_roman" w:cs="times_new_roman"/>
          <w:color w:val="000000"/>
          <w:kern w:val="0"/>
          <w:sz w:val="27"/>
          <w:szCs w:val="27"/>
          <w:u w:val="single" w:color="000000"/>
          <w:lang w:val="en-US" w:eastAsia="zh-CN"/>
        </w:rPr>
        <w:t>2.41</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2.04</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84.65</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8月</w:t>
      </w:r>
      <w:r>
        <w:rPr>
          <w:rFonts w:hint="eastAsia" w:ascii="仿宋_GB2312" w:hAnsi="仿宋_GB2312" w:eastAsia="仿宋_GB2312" w:cs="仿宋_GB2312"/>
          <w:color w:val="000000"/>
          <w:kern w:val="0"/>
          <w:sz w:val="27"/>
          <w:szCs w:val="27"/>
          <w:lang w:eastAsia="zh-CN"/>
        </w:rPr>
        <w:t>行政人员</w:t>
      </w:r>
      <w:r>
        <w:rPr>
          <w:rFonts w:hint="eastAsia" w:ascii="仿宋_GB2312" w:hAnsi="仿宋_GB2312" w:eastAsia="仿宋_GB2312" w:cs="仿宋_GB2312"/>
          <w:color w:val="000000"/>
          <w:kern w:val="0"/>
          <w:sz w:val="27"/>
          <w:szCs w:val="27"/>
          <w:lang w:val="en-US" w:eastAsia="zh-CN"/>
        </w:rPr>
        <w:t>1人调动，相应职业年金缴费减少</w:t>
      </w:r>
      <w:r>
        <w:rPr>
          <w:rFonts w:ascii="仿宋_GB2312" w:hAnsi="仿宋_GB2312" w:eastAsia="仿宋_GB2312" w:cs="仿宋_GB2312"/>
          <w:color w:val="000000"/>
          <w:kern w:val="0"/>
          <w:sz w:val="27"/>
          <w:szCs w:val="27"/>
        </w:rPr>
        <w:t>。</w:t>
      </w:r>
    </w:p>
    <w:p w14:paraId="34C16461">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ascii="kai_ti_gb2312" w:hAnsi="kai_ti_gb2312" w:eastAsia="kai_ti_gb2312" w:cs="kai_ti_gb2312"/>
          <w:b/>
          <w:bCs/>
          <w:color w:val="000000"/>
          <w:kern w:val="0"/>
          <w:sz w:val="27"/>
          <w:szCs w:val="27"/>
        </w:rPr>
        <w:t>（</w:t>
      </w:r>
      <w:r>
        <w:rPr>
          <w:rFonts w:hint="eastAsia" w:ascii="kai_ti_gb2312" w:hAnsi="kai_ti_gb2312" w:cs="kai_ti_gb2312"/>
          <w:b/>
          <w:bCs/>
          <w:color w:val="000000"/>
          <w:kern w:val="0"/>
          <w:sz w:val="27"/>
          <w:szCs w:val="27"/>
          <w:lang w:eastAsia="zh-CN"/>
        </w:rPr>
        <w:t>二</w:t>
      </w:r>
      <w:r>
        <w:rPr>
          <w:rFonts w:ascii="kai_ti_gb2312" w:hAnsi="kai_ti_gb2312" w:eastAsia="kai_ti_gb2312" w:cs="kai_ti_gb2312"/>
          <w:b/>
          <w:bCs/>
          <w:color w:val="000000"/>
          <w:kern w:val="0"/>
          <w:sz w:val="27"/>
          <w:szCs w:val="27"/>
        </w:rPr>
        <w:t>）卫生健康支出（类）</w:t>
      </w:r>
    </w:p>
    <w:p w14:paraId="40DF8E11">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卫生健康支出（类）决算数为</w:t>
      </w:r>
      <w:r>
        <w:rPr>
          <w:rFonts w:ascii="times_new_roman" w:hAnsi="times_new_roman" w:eastAsia="times_new_roman" w:cs="times_new_roman"/>
          <w:color w:val="000000"/>
          <w:kern w:val="0"/>
          <w:sz w:val="27"/>
          <w:szCs w:val="27"/>
          <w:u w:val="single" w:color="000000"/>
        </w:rPr>
        <w:t> 2.25</w:t>
      </w:r>
      <w:r>
        <w:rPr>
          <w:rFonts w:ascii="仿宋_GB2312" w:hAnsi="仿宋_GB2312" w:eastAsia="仿宋_GB2312" w:cs="仿宋_GB2312"/>
          <w:color w:val="000000"/>
          <w:kern w:val="0"/>
          <w:sz w:val="27"/>
          <w:szCs w:val="27"/>
        </w:rPr>
        <w:t>万元，与年初预算相比减少</w:t>
      </w:r>
      <w:r>
        <w:rPr>
          <w:rFonts w:ascii="times_new_roman" w:hAnsi="times_new_roman" w:eastAsia="times_new_roman" w:cs="times_new_roman"/>
          <w:color w:val="000000"/>
          <w:kern w:val="0"/>
          <w:sz w:val="27"/>
          <w:szCs w:val="27"/>
          <w:u w:val="single" w:color="000000"/>
        </w:rPr>
        <w:t>1.19</w:t>
      </w:r>
      <w:r>
        <w:rPr>
          <w:rFonts w:ascii="仿宋_GB2312" w:hAnsi="仿宋_GB2312" w:eastAsia="仿宋_GB2312" w:cs="仿宋_GB2312"/>
          <w:color w:val="000000"/>
          <w:kern w:val="0"/>
          <w:sz w:val="27"/>
          <w:szCs w:val="27"/>
        </w:rPr>
        <w:t>万元。其中：</w:t>
      </w:r>
    </w:p>
    <w:p w14:paraId="693CA13B">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1．</w:t>
      </w:r>
      <w:r>
        <w:rPr>
          <w:rFonts w:ascii="仿宋_GB2312" w:hAnsi="仿宋_GB2312" w:eastAsia="仿宋_GB2312" w:cs="仿宋_GB2312"/>
          <w:color w:val="000000"/>
          <w:kern w:val="0"/>
          <w:sz w:val="27"/>
          <w:szCs w:val="27"/>
        </w:rPr>
        <w:t>行政事业单位医疗（款）行政单位医疗（项）。年初预算</w:t>
      </w:r>
      <w:r>
        <w:rPr>
          <w:rFonts w:hint="eastAsia" w:ascii="times_new_roman" w:hAnsi="times_new_roman" w:cs="times_new_roman"/>
          <w:color w:val="000000"/>
          <w:kern w:val="0"/>
          <w:sz w:val="27"/>
          <w:szCs w:val="27"/>
          <w:u w:val="single" w:color="000000"/>
          <w:lang w:val="en-US" w:eastAsia="zh-CN"/>
        </w:rPr>
        <w:t>2.24</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1.85</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82.59</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8月</w:t>
      </w:r>
      <w:r>
        <w:rPr>
          <w:rFonts w:hint="eastAsia" w:ascii="仿宋_GB2312" w:hAnsi="仿宋_GB2312" w:eastAsia="仿宋_GB2312" w:cs="仿宋_GB2312"/>
          <w:color w:val="000000"/>
          <w:kern w:val="0"/>
          <w:sz w:val="27"/>
          <w:szCs w:val="27"/>
          <w:lang w:eastAsia="zh-CN"/>
        </w:rPr>
        <w:t>行政人员</w:t>
      </w:r>
      <w:r>
        <w:rPr>
          <w:rFonts w:hint="eastAsia" w:ascii="仿宋_GB2312" w:hAnsi="仿宋_GB2312" w:eastAsia="仿宋_GB2312" w:cs="仿宋_GB2312"/>
          <w:color w:val="000000"/>
          <w:kern w:val="0"/>
          <w:sz w:val="27"/>
          <w:szCs w:val="27"/>
          <w:lang w:val="en-US" w:eastAsia="zh-CN"/>
        </w:rPr>
        <w:t>1人调动，相应医疗保险减少</w:t>
      </w:r>
      <w:r>
        <w:rPr>
          <w:rFonts w:ascii="仿宋_GB2312" w:hAnsi="仿宋_GB2312" w:eastAsia="仿宋_GB2312" w:cs="仿宋_GB2312"/>
          <w:color w:val="000000"/>
          <w:kern w:val="0"/>
          <w:sz w:val="27"/>
          <w:szCs w:val="27"/>
        </w:rPr>
        <w:t>。</w:t>
      </w:r>
    </w:p>
    <w:p w14:paraId="2EC762FB">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2．</w:t>
      </w:r>
      <w:r>
        <w:rPr>
          <w:rFonts w:ascii="仿宋_GB2312" w:hAnsi="仿宋_GB2312" w:eastAsia="仿宋_GB2312" w:cs="仿宋_GB2312"/>
          <w:color w:val="000000"/>
          <w:kern w:val="0"/>
          <w:sz w:val="27"/>
          <w:szCs w:val="27"/>
        </w:rPr>
        <w:t>行政事业单位医疗（款）公务员医疗补助（项）。年初预算</w:t>
      </w:r>
      <w:r>
        <w:rPr>
          <w:rFonts w:hint="eastAsia" w:ascii="times_new_roman" w:hAnsi="times_new_roman" w:cs="times_new_roman"/>
          <w:color w:val="000000"/>
          <w:kern w:val="0"/>
          <w:sz w:val="27"/>
          <w:szCs w:val="27"/>
          <w:u w:val="single" w:color="000000"/>
          <w:lang w:val="en-US" w:eastAsia="zh-CN"/>
        </w:rPr>
        <w:t>1.19</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0.39</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32.77</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8月</w:t>
      </w:r>
      <w:r>
        <w:rPr>
          <w:rFonts w:hint="eastAsia" w:ascii="仿宋_GB2312" w:hAnsi="仿宋_GB2312" w:eastAsia="仿宋_GB2312" w:cs="仿宋_GB2312"/>
          <w:color w:val="000000"/>
          <w:kern w:val="0"/>
          <w:sz w:val="27"/>
          <w:szCs w:val="27"/>
          <w:lang w:eastAsia="zh-CN"/>
        </w:rPr>
        <w:t>行政人员</w:t>
      </w:r>
      <w:r>
        <w:rPr>
          <w:rFonts w:hint="eastAsia" w:ascii="仿宋_GB2312" w:hAnsi="仿宋_GB2312" w:eastAsia="仿宋_GB2312" w:cs="仿宋_GB2312"/>
          <w:color w:val="000000"/>
          <w:kern w:val="0"/>
          <w:sz w:val="27"/>
          <w:szCs w:val="27"/>
          <w:lang w:val="en-US" w:eastAsia="zh-CN"/>
        </w:rPr>
        <w:t>1人调动，相应公务员医疗补助减少</w:t>
      </w:r>
      <w:r>
        <w:rPr>
          <w:rFonts w:ascii="仿宋_GB2312" w:hAnsi="仿宋_GB2312" w:eastAsia="仿宋_GB2312" w:cs="仿宋_GB2312"/>
          <w:color w:val="000000"/>
          <w:kern w:val="0"/>
          <w:sz w:val="27"/>
          <w:szCs w:val="27"/>
        </w:rPr>
        <w:t>。</w:t>
      </w:r>
    </w:p>
    <w:p w14:paraId="400DA5B3">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w:t>
      </w:r>
      <w:r>
        <w:rPr>
          <w:rFonts w:hint="eastAsia" w:ascii="kai_ti_gb2312" w:hAnsi="kai_ti_gb2312" w:cs="kai_ti_gb2312"/>
          <w:b/>
          <w:bCs/>
          <w:color w:val="000000"/>
          <w:kern w:val="0"/>
          <w:sz w:val="27"/>
          <w:szCs w:val="27"/>
          <w:lang w:eastAsia="zh-CN"/>
        </w:rPr>
        <w:t>三</w:t>
      </w:r>
      <w:r>
        <w:rPr>
          <w:rFonts w:ascii="kai_ti_gb2312" w:hAnsi="kai_ti_gb2312" w:eastAsia="kai_ti_gb2312" w:cs="kai_ti_gb2312"/>
          <w:b/>
          <w:bCs/>
          <w:color w:val="000000"/>
          <w:kern w:val="0"/>
          <w:sz w:val="27"/>
          <w:szCs w:val="27"/>
        </w:rPr>
        <w:t>）住房保障支出（类）</w:t>
      </w:r>
    </w:p>
    <w:p w14:paraId="556FC87E">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住房保障支出（类）决算数为</w:t>
      </w:r>
      <w:r>
        <w:rPr>
          <w:rFonts w:ascii="times_new_roman" w:hAnsi="times_new_roman" w:eastAsia="times_new_roman" w:cs="times_new_roman"/>
          <w:color w:val="000000"/>
          <w:kern w:val="0"/>
          <w:sz w:val="27"/>
          <w:szCs w:val="27"/>
          <w:u w:val="single" w:color="000000"/>
        </w:rPr>
        <w:t> 3.35</w:t>
      </w:r>
      <w:r>
        <w:rPr>
          <w:rFonts w:ascii="仿宋_GB2312" w:hAnsi="仿宋_GB2312" w:eastAsia="仿宋_GB2312" w:cs="仿宋_GB2312"/>
          <w:color w:val="000000"/>
          <w:kern w:val="0"/>
          <w:sz w:val="27"/>
          <w:szCs w:val="27"/>
        </w:rPr>
        <w:t>万元，与年初预算相比减少</w:t>
      </w:r>
      <w:r>
        <w:rPr>
          <w:rFonts w:ascii="times_new_roman" w:hAnsi="times_new_roman" w:eastAsia="times_new_roman" w:cs="times_new_roman"/>
          <w:color w:val="000000"/>
          <w:kern w:val="0"/>
          <w:sz w:val="27"/>
          <w:szCs w:val="27"/>
          <w:u w:val="single" w:color="000000"/>
        </w:rPr>
        <w:t>1.39</w:t>
      </w:r>
      <w:r>
        <w:rPr>
          <w:rFonts w:ascii="仿宋_GB2312" w:hAnsi="仿宋_GB2312" w:eastAsia="仿宋_GB2312" w:cs="仿宋_GB2312"/>
          <w:color w:val="000000"/>
          <w:kern w:val="0"/>
          <w:sz w:val="27"/>
          <w:szCs w:val="27"/>
        </w:rPr>
        <w:t>万元。其中：</w:t>
      </w:r>
    </w:p>
    <w:p w14:paraId="4B2AA009">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住房改革支出（款）住房公积金（项）。年初预算</w:t>
      </w:r>
      <w:r>
        <w:rPr>
          <w:rFonts w:hint="eastAsia" w:ascii="times_new_roman" w:hAnsi="times_new_roman" w:cs="times_new_roman"/>
          <w:color w:val="000000"/>
          <w:kern w:val="0"/>
          <w:sz w:val="27"/>
          <w:szCs w:val="27"/>
          <w:u w:val="single" w:color="000000"/>
          <w:lang w:val="en-US" w:eastAsia="zh-CN"/>
        </w:rPr>
        <w:t>4.75</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3.35</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70.53</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8月</w:t>
      </w:r>
      <w:r>
        <w:rPr>
          <w:rFonts w:hint="eastAsia" w:ascii="仿宋_GB2312" w:hAnsi="仿宋_GB2312" w:eastAsia="仿宋_GB2312" w:cs="仿宋_GB2312"/>
          <w:color w:val="000000"/>
          <w:kern w:val="0"/>
          <w:sz w:val="27"/>
          <w:szCs w:val="27"/>
          <w:lang w:eastAsia="zh-CN"/>
        </w:rPr>
        <w:t>行政人员</w:t>
      </w:r>
      <w:r>
        <w:rPr>
          <w:rFonts w:hint="eastAsia" w:ascii="仿宋_GB2312" w:hAnsi="仿宋_GB2312" w:eastAsia="仿宋_GB2312" w:cs="仿宋_GB2312"/>
          <w:color w:val="000000"/>
          <w:kern w:val="0"/>
          <w:sz w:val="27"/>
          <w:szCs w:val="27"/>
          <w:lang w:val="en-US" w:eastAsia="zh-CN"/>
        </w:rPr>
        <w:t>1人调动，相应住房公积金减少</w:t>
      </w:r>
      <w:r>
        <w:rPr>
          <w:rFonts w:ascii="仿宋_GB2312" w:hAnsi="仿宋_GB2312" w:eastAsia="仿宋_GB2312" w:cs="仿宋_GB2312"/>
          <w:color w:val="000000"/>
          <w:kern w:val="0"/>
          <w:sz w:val="27"/>
          <w:szCs w:val="27"/>
        </w:rPr>
        <w:t>。</w:t>
      </w:r>
    </w:p>
    <w:p w14:paraId="25EB5C1C">
      <w:pPr>
        <w:keepNext w:val="0"/>
        <w:keepLines w:val="0"/>
        <w:widowControl/>
        <w:suppressLineNumbers w:val="0"/>
        <w:spacing w:before="100" w:beforeAutospacing="1" w:after="100" w:afterAutospacing="1" w:line="560" w:lineRule="atLeast"/>
        <w:ind w:right="0" w:firstLine="540" w:firstLineChars="200"/>
        <w:jc w:val="both"/>
        <w:rPr>
          <w:rFonts w:hint="eastAsia" w:ascii="宋体" w:hAnsi="宋体" w:eastAsia="楷体" w:cs="宋体"/>
          <w:kern w:val="0"/>
          <w:sz w:val="24"/>
          <w:szCs w:val="24"/>
        </w:rPr>
      </w:pPr>
      <w:r>
        <w:rPr>
          <w:rFonts w:hint="eastAsia" w:ascii="kai_ti_gb2312" w:hAnsi="kai_ti_gb2312" w:eastAsia="kai_ti_gb2312" w:cs="kai_ti_gb2312"/>
          <w:b/>
          <w:bCs/>
          <w:kern w:val="0"/>
          <w:sz w:val="27"/>
          <w:szCs w:val="27"/>
        </w:rPr>
        <w:t>（四）资源勘探工业信息等支出（类）</w:t>
      </w:r>
    </w:p>
    <w:p w14:paraId="75A728BF">
      <w:pPr>
        <w:widowControl/>
        <w:spacing w:before="240" w:after="240"/>
        <w:ind w:firstLine="481"/>
        <w:rPr>
          <w:rFonts w:hint="eastAsia" w:ascii="仿宋_GB2312" w:hAnsi="仿宋_GB2312" w:eastAsia="仿宋_GB2312" w:cs="仿宋_GB2312"/>
          <w:color w:val="000000"/>
          <w:kern w:val="0"/>
          <w:sz w:val="27"/>
          <w:szCs w:val="27"/>
        </w:rPr>
      </w:pPr>
      <w:r>
        <w:rPr>
          <w:rFonts w:hint="default" w:ascii="仿宋_GB2312" w:hAnsi="仿宋_GB2312" w:eastAsia="仿宋_GB2312" w:cs="仿宋_GB2312"/>
          <w:color w:val="000000"/>
          <w:kern w:val="0"/>
          <w:sz w:val="27"/>
          <w:szCs w:val="27"/>
        </w:rPr>
        <w:t xml:space="preserve"> </w:t>
      </w:r>
      <w:r>
        <w:rPr>
          <w:rFonts w:hint="eastAsia" w:ascii="仿宋_GB2312" w:hAnsi="仿宋_GB2312" w:eastAsia="仿宋_GB2312" w:cs="仿宋_GB2312"/>
          <w:color w:val="000000"/>
          <w:kern w:val="0"/>
          <w:sz w:val="27"/>
          <w:szCs w:val="27"/>
        </w:rPr>
        <w:t>资源勘探工业信息等支出决算数为</w:t>
      </w:r>
      <w:r>
        <w:rPr>
          <w:rFonts w:hint="eastAsia" w:ascii="fang_song_gb2312" w:hAnsi="fang_song_gb2312" w:eastAsia="fang_song_gb2312" w:cs="fang_song_gb2312"/>
          <w:kern w:val="0"/>
          <w:sz w:val="27"/>
          <w:szCs w:val="27"/>
          <w:u w:val="single"/>
          <w:lang w:val="en-US" w:eastAsia="zh-CN"/>
        </w:rPr>
        <w:t>189.82</w:t>
      </w:r>
      <w:r>
        <w:rPr>
          <w:rFonts w:hint="eastAsia" w:ascii="fang_song_gb2312" w:hAnsi="fang_song_gb2312" w:eastAsia="fang_song_gb2312" w:cs="fang_song_gb2312"/>
          <w:kern w:val="0"/>
          <w:sz w:val="27"/>
          <w:szCs w:val="27"/>
        </w:rPr>
        <w:t>万元，</w:t>
      </w:r>
      <w:r>
        <w:rPr>
          <w:rFonts w:hint="eastAsia" w:ascii="仿宋_GB2312" w:hAnsi="仿宋_GB2312" w:eastAsia="仿宋_GB2312" w:cs="仿宋_GB2312"/>
          <w:color w:val="000000"/>
          <w:kern w:val="0"/>
          <w:sz w:val="27"/>
          <w:szCs w:val="27"/>
        </w:rPr>
        <w:t>与年初预算数相比</w:t>
      </w:r>
      <w:r>
        <w:rPr>
          <w:rFonts w:hint="eastAsia" w:ascii="仿宋_GB2312" w:hAnsi="仿宋_GB2312" w:eastAsia="仿宋_GB2312" w:cs="仿宋_GB2312"/>
          <w:color w:val="000000"/>
          <w:kern w:val="0"/>
          <w:sz w:val="27"/>
          <w:szCs w:val="27"/>
          <w:lang w:eastAsia="zh-CN"/>
        </w:rPr>
        <w:t>减少</w:t>
      </w:r>
      <w:r>
        <w:rPr>
          <w:rFonts w:hint="eastAsia" w:ascii="fang_song_gb2312" w:hAnsi="fang_song_gb2312" w:eastAsia="fang_song_gb2312" w:cs="fang_song_gb2312"/>
          <w:kern w:val="0"/>
          <w:sz w:val="27"/>
          <w:szCs w:val="27"/>
          <w:u w:val="single"/>
          <w:lang w:val="en-US" w:eastAsia="zh-CN"/>
        </w:rPr>
        <w:t>31.59</w:t>
      </w:r>
      <w:r>
        <w:rPr>
          <w:rFonts w:hint="eastAsia" w:ascii="仿宋_GB2312" w:hAnsi="仿宋_GB2312" w:eastAsia="仿宋_GB2312" w:cs="仿宋_GB2312"/>
          <w:color w:val="000000"/>
          <w:kern w:val="0"/>
          <w:sz w:val="27"/>
          <w:szCs w:val="27"/>
        </w:rPr>
        <w:t>万元。其中：</w:t>
      </w:r>
    </w:p>
    <w:p w14:paraId="5C79EFCB">
      <w:pPr>
        <w:widowControl/>
        <w:spacing w:before="240" w:after="240"/>
        <w:ind w:firstLine="481"/>
        <w:rPr>
          <w:rFonts w:hint="eastAsia" w:ascii="仿宋_GB2312" w:hAnsi="仿宋_GB2312" w:eastAsia="仿宋_GB2312" w:cs="仿宋_GB2312"/>
          <w:color w:val="000000"/>
          <w:kern w:val="0"/>
          <w:sz w:val="27"/>
          <w:szCs w:val="27"/>
          <w:lang w:val="en-US" w:eastAsia="zh-CN"/>
        </w:rPr>
      </w:pPr>
      <w:r>
        <w:rPr>
          <w:rFonts w:hint="eastAsia" w:ascii="fang_song_gb2312" w:hAnsi="fang_song_gb2312" w:eastAsia="fang_song_gb2312" w:cs="fang_song_gb2312"/>
          <w:kern w:val="0"/>
          <w:sz w:val="27"/>
          <w:szCs w:val="27"/>
          <w:lang w:val="en-US" w:eastAsia="zh-CN"/>
        </w:rPr>
        <w:t>1</w:t>
      </w:r>
      <w:r>
        <w:rPr>
          <w:rFonts w:hint="eastAsia" w:ascii="仿宋_GB2312" w:hAnsi="仿宋_GB2312" w:eastAsia="仿宋_GB2312" w:cs="仿宋_GB2312"/>
          <w:color w:val="000000"/>
          <w:kern w:val="0"/>
          <w:sz w:val="27"/>
          <w:szCs w:val="27"/>
          <w:lang w:val="en-US" w:eastAsia="zh-CN"/>
        </w:rPr>
        <w:t>.行政运行支出。</w:t>
      </w:r>
      <w:r>
        <w:rPr>
          <w:rFonts w:hint="eastAsia" w:ascii="仿宋_GB2312" w:hAnsi="仿宋_GB2312" w:eastAsia="仿宋_GB2312" w:cs="仿宋_GB2312"/>
          <w:color w:val="000000"/>
          <w:kern w:val="0"/>
          <w:sz w:val="27"/>
          <w:szCs w:val="27"/>
        </w:rPr>
        <w:t>年初预算</w:t>
      </w:r>
      <w:r>
        <w:rPr>
          <w:rFonts w:hint="default" w:ascii="fang_song_gb2312" w:hAnsi="fang_song_gb2312" w:eastAsia="fang_song_gb2312" w:cs="fang_song_gb2312"/>
          <w:kern w:val="0"/>
          <w:sz w:val="27"/>
          <w:szCs w:val="27"/>
        </w:rPr>
        <w:t xml:space="preserve"> </w:t>
      </w:r>
      <w:r>
        <w:rPr>
          <w:rFonts w:hint="eastAsia" w:ascii="fang_song_gb2312" w:hAnsi="fang_song_gb2312" w:eastAsia="fang_song_gb2312" w:cs="fang_song_gb2312"/>
          <w:kern w:val="0"/>
          <w:sz w:val="27"/>
          <w:szCs w:val="27"/>
          <w:u w:val="single"/>
          <w:lang w:val="en-US" w:eastAsia="zh-CN"/>
        </w:rPr>
        <w:t>55.18</w:t>
      </w:r>
      <w:r>
        <w:rPr>
          <w:rFonts w:hint="eastAsia" w:ascii="仿宋_GB2312" w:hAnsi="仿宋_GB2312" w:eastAsia="仿宋_GB2312" w:cs="仿宋_GB2312"/>
          <w:color w:val="000000"/>
          <w:kern w:val="0"/>
          <w:sz w:val="27"/>
          <w:szCs w:val="27"/>
          <w:lang w:val="en-US" w:eastAsia="zh-CN"/>
        </w:rPr>
        <w:t>万元，支出决算</w:t>
      </w:r>
      <w:r>
        <w:rPr>
          <w:rFonts w:hint="eastAsia" w:ascii="fang_song_gb2312" w:hAnsi="fang_song_gb2312" w:eastAsia="fang_song_gb2312" w:cs="fang_song_gb2312"/>
          <w:kern w:val="0"/>
          <w:sz w:val="27"/>
          <w:szCs w:val="27"/>
          <w:u w:val="single"/>
          <w:lang w:val="en-US" w:eastAsia="zh-CN"/>
        </w:rPr>
        <w:t>47.95</w:t>
      </w:r>
      <w:r>
        <w:rPr>
          <w:rFonts w:hint="eastAsia" w:ascii="仿宋_GB2312" w:hAnsi="仿宋_GB2312" w:eastAsia="仿宋_GB2312" w:cs="仿宋_GB2312"/>
          <w:color w:val="000000"/>
          <w:kern w:val="0"/>
          <w:sz w:val="27"/>
          <w:szCs w:val="27"/>
          <w:lang w:val="en-US" w:eastAsia="zh-CN"/>
        </w:rPr>
        <w:t>万元，完成年初预算的</w:t>
      </w:r>
      <w:r>
        <w:rPr>
          <w:rFonts w:hint="eastAsia" w:ascii="fang_song_gb2312" w:hAnsi="fang_song_gb2312" w:eastAsia="fang_song_gb2312" w:cs="fang_song_gb2312"/>
          <w:kern w:val="0"/>
          <w:sz w:val="27"/>
          <w:szCs w:val="27"/>
          <w:u w:val="single"/>
          <w:lang w:val="en-US" w:eastAsia="zh-CN"/>
        </w:rPr>
        <w:t>86.9</w:t>
      </w:r>
      <w:r>
        <w:rPr>
          <w:rFonts w:hint="eastAsia" w:ascii="fang_song_gb2312" w:hAnsi="fang_song_gb2312" w:eastAsia="fang_song_gb2312" w:cs="fang_song_gb2312"/>
          <w:kern w:val="0"/>
          <w:sz w:val="27"/>
          <w:szCs w:val="27"/>
        </w:rPr>
        <w:t>%。</w:t>
      </w:r>
      <w:r>
        <w:rPr>
          <w:rFonts w:hint="eastAsia" w:ascii="仿宋_GB2312" w:hAnsi="仿宋_GB2312" w:eastAsia="仿宋_GB2312" w:cs="仿宋_GB2312"/>
          <w:color w:val="000000"/>
          <w:kern w:val="0"/>
          <w:sz w:val="27"/>
          <w:szCs w:val="27"/>
          <w:lang w:val="en-US" w:eastAsia="zh-CN"/>
        </w:rPr>
        <w:t>决算数与年初预算数的差异原因：8月行政人员1人调动，相应福利费及工会经费减少。</w:t>
      </w:r>
    </w:p>
    <w:p w14:paraId="26A3224C">
      <w:pPr>
        <w:widowControl/>
        <w:spacing w:before="240" w:after="240"/>
        <w:ind w:firstLine="481"/>
        <w:rPr>
          <w:rFonts w:hint="eastAsia" w:ascii="仿宋_GB2312" w:hAnsi="仿宋_GB2312" w:eastAsia="仿宋_GB2312" w:cs="仿宋_GB2312"/>
          <w:color w:val="000000"/>
          <w:kern w:val="0"/>
          <w:sz w:val="27"/>
          <w:szCs w:val="27"/>
          <w:lang w:val="en-US" w:eastAsia="zh-CN"/>
        </w:rPr>
      </w:pPr>
      <w:r>
        <w:rPr>
          <w:rFonts w:hint="eastAsia" w:ascii="fang_song_gb2312" w:hAnsi="fang_song_gb2312" w:eastAsia="fang_song_gb2312" w:cs="fang_song_gb2312"/>
          <w:kern w:val="0"/>
          <w:sz w:val="27"/>
          <w:szCs w:val="27"/>
          <w:lang w:val="en-US" w:eastAsia="zh-CN"/>
        </w:rPr>
        <w:t>2.</w:t>
      </w:r>
      <w:r>
        <w:rPr>
          <w:rFonts w:hint="eastAsia" w:ascii="仿宋_GB2312" w:hAnsi="仿宋_GB2312" w:eastAsia="仿宋_GB2312" w:cs="仿宋_GB2312"/>
          <w:color w:val="000000"/>
          <w:kern w:val="0"/>
          <w:sz w:val="27"/>
          <w:szCs w:val="27"/>
          <w:lang w:val="en-US" w:eastAsia="zh-CN"/>
        </w:rPr>
        <w:t>无线电及信息通信监管支出。年初预算</w:t>
      </w:r>
      <w:r>
        <w:rPr>
          <w:rFonts w:hint="eastAsia" w:ascii="fang_song_gb2312" w:hAnsi="fang_song_gb2312" w:cs="fang_song_gb2312"/>
          <w:kern w:val="0"/>
          <w:sz w:val="27"/>
          <w:szCs w:val="27"/>
          <w:u w:val="single"/>
          <w:lang w:val="en-US" w:eastAsia="zh-CN"/>
        </w:rPr>
        <w:t>166.23</w:t>
      </w:r>
      <w:r>
        <w:rPr>
          <w:rFonts w:hint="eastAsia" w:ascii="仿宋_GB2312" w:hAnsi="仿宋_GB2312" w:eastAsia="仿宋_GB2312" w:cs="仿宋_GB2312"/>
          <w:color w:val="000000"/>
          <w:kern w:val="0"/>
          <w:sz w:val="27"/>
          <w:szCs w:val="27"/>
          <w:lang w:val="en-US" w:eastAsia="zh-CN"/>
        </w:rPr>
        <w:t>万元，支出决算</w:t>
      </w:r>
      <w:r>
        <w:rPr>
          <w:rFonts w:hint="eastAsia" w:ascii="fang_song_gb2312" w:hAnsi="fang_song_gb2312" w:cs="fang_song_gb2312"/>
          <w:kern w:val="0"/>
          <w:sz w:val="27"/>
          <w:szCs w:val="27"/>
          <w:u w:val="single"/>
          <w:lang w:val="en-US" w:eastAsia="zh-CN"/>
        </w:rPr>
        <w:t>141.87</w:t>
      </w:r>
      <w:r>
        <w:rPr>
          <w:rFonts w:hint="eastAsia" w:ascii="仿宋_GB2312" w:hAnsi="仿宋_GB2312" w:eastAsia="仿宋_GB2312" w:cs="仿宋_GB2312"/>
          <w:color w:val="000000"/>
          <w:kern w:val="0"/>
          <w:sz w:val="27"/>
          <w:szCs w:val="27"/>
          <w:lang w:val="en-US" w:eastAsia="zh-CN"/>
        </w:rPr>
        <w:t>万元，完成年初预算的</w:t>
      </w:r>
      <w:r>
        <w:rPr>
          <w:rFonts w:hint="eastAsia" w:ascii="fang_song_gb2312" w:hAnsi="fang_song_gb2312" w:cs="fang_song_gb2312"/>
          <w:kern w:val="0"/>
          <w:sz w:val="27"/>
          <w:szCs w:val="27"/>
          <w:u w:val="single"/>
          <w:lang w:val="en-US" w:eastAsia="zh-CN"/>
        </w:rPr>
        <w:t>85.35</w:t>
      </w:r>
      <w:r>
        <w:rPr>
          <w:rFonts w:hint="eastAsia" w:ascii="fang_song_gb2312" w:hAnsi="fang_song_gb2312" w:eastAsia="fang_song_gb2312" w:cs="fang_song_gb2312"/>
          <w:kern w:val="0"/>
          <w:sz w:val="27"/>
          <w:szCs w:val="27"/>
        </w:rPr>
        <w:t>%。</w:t>
      </w:r>
      <w:r>
        <w:rPr>
          <w:rFonts w:hint="eastAsia" w:ascii="仿宋_GB2312" w:hAnsi="仿宋_GB2312" w:eastAsia="仿宋_GB2312" w:cs="仿宋_GB2312"/>
          <w:color w:val="000000"/>
          <w:kern w:val="0"/>
          <w:sz w:val="27"/>
          <w:szCs w:val="27"/>
          <w:lang w:val="en-US" w:eastAsia="zh-CN"/>
        </w:rPr>
        <w:t>决算数与年初预算数的差异原因：厉行节约，缩减经费。</w:t>
      </w:r>
    </w:p>
    <w:p w14:paraId="4CB3FB91">
      <w:pPr>
        <w:widowControl/>
        <w:spacing w:before="240" w:after="240"/>
        <w:jc w:val="left"/>
        <w:rPr>
          <w:rFonts w:hint="default" w:ascii="Calibri" w:hAnsi="Calibri" w:eastAsia="宋体" w:cs="Calibri"/>
          <w:b/>
          <w:bCs/>
          <w:kern w:val="0"/>
          <w:sz w:val="27"/>
          <w:szCs w:val="27"/>
          <w:lang w:val="en-US" w:eastAsia="zh-CN"/>
        </w:rPr>
      </w:pPr>
    </w:p>
    <w:p w14:paraId="70F1EC6E">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六、一般公共预算财政拨款基本支出决算情况说明</w:t>
      </w:r>
    </w:p>
    <w:p w14:paraId="0DAAC756">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r>
        <w:rPr>
          <w:rFonts w:hint="eastAsia" w:ascii="仿宋_GB2312" w:hAnsi="仿宋_GB2312" w:eastAsia="仿宋_GB2312" w:cs="仿宋_GB2312"/>
          <w:color w:val="0E00FE"/>
          <w:kern w:val="0"/>
          <w:sz w:val="27"/>
          <w:szCs w:val="27"/>
          <w:lang w:val="en-US" w:eastAsia="zh-CN"/>
        </w:rPr>
        <w:t xml:space="preserve"> </w:t>
      </w:r>
      <w:r>
        <w:rPr>
          <w:rFonts w:ascii="仿宋_GB2312" w:hAnsi="仿宋_GB2312" w:eastAsia="仿宋_GB2312" w:cs="仿宋_GB2312"/>
          <w:color w:val="000000"/>
          <w:kern w:val="0"/>
          <w:sz w:val="27"/>
          <w:szCs w:val="27"/>
        </w:rPr>
        <w:t>内蒙古自治区工业和信息化厅驻鄂尔多斯市无线电管理处 2024年度一般公共预算财政拨款基本支出决算</w:t>
      </w:r>
      <w:r>
        <w:rPr>
          <w:rFonts w:ascii="times_new_roman" w:hAnsi="times_new_roman" w:eastAsia="times_new_roman" w:cs="times_new_roman"/>
          <w:color w:val="000000"/>
          <w:kern w:val="0"/>
          <w:sz w:val="27"/>
          <w:szCs w:val="27"/>
          <w:u w:val="single" w:color="000000"/>
        </w:rPr>
        <w:t> 62.38</w:t>
      </w:r>
      <w:r>
        <w:rPr>
          <w:rFonts w:ascii="仿宋_GB2312" w:hAnsi="仿宋_GB2312" w:eastAsia="仿宋_GB2312" w:cs="仿宋_GB2312"/>
          <w:color w:val="000000"/>
          <w:kern w:val="0"/>
          <w:sz w:val="27"/>
          <w:szCs w:val="27"/>
        </w:rPr>
        <w:t>万元，其中：</w:t>
      </w:r>
    </w:p>
    <w:p w14:paraId="4223A8AE">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（一）人员经费</w:t>
      </w:r>
      <w:r>
        <w:rPr>
          <w:rFonts w:ascii="times_new_roman" w:hAnsi="times_new_roman" w:eastAsia="times_new_roman" w:cs="times_new_roman"/>
          <w:color w:val="000000"/>
          <w:kern w:val="0"/>
          <w:sz w:val="27"/>
          <w:szCs w:val="27"/>
          <w:u w:val="single" w:color="000000"/>
        </w:rPr>
        <w:t> 53.54</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。主要包括：基本工资、津贴补贴、奖金、机关事业单位基本养老保险缴费、职业年金缴费、职工基本医疗保险缴费、公务员医疗补助缴费、住房公积金、其他工资福利支出、退休费等。</w:t>
      </w:r>
    </w:p>
    <w:p w14:paraId="7C59EB45">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（按“公开06表一般公共预算财政拨款基本支出决算明细表”中有经济分类支出的事项填写）</w:t>
      </w:r>
    </w:p>
    <w:p w14:paraId="40F40DE8">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（二）公用经费</w:t>
      </w:r>
      <w:r>
        <w:rPr>
          <w:rFonts w:ascii="times_new_roman" w:hAnsi="times_new_roman" w:eastAsia="times_new_roman" w:cs="times_new_roman"/>
          <w:color w:val="000000"/>
          <w:kern w:val="0"/>
          <w:sz w:val="27"/>
          <w:szCs w:val="27"/>
          <w:u w:val="single" w:color="000000"/>
        </w:rPr>
        <w:t> 8.84</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。主要包括：办公费、手续费、邮电费、差旅费、工会经费、福利费、其他交通费用、办公设备购置等。</w:t>
      </w:r>
    </w:p>
    <w:p w14:paraId="24D04396">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七、一般公共预算财政拨款项目支出决算情况说明</w:t>
      </w:r>
    </w:p>
    <w:p w14:paraId="27D3D97C">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 xml:space="preserve"> 内蒙古自治区工业和信息化厅驻鄂尔多斯市无线电管理处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年度一般公共预算财政拨款项目支出决算</w:t>
      </w:r>
      <w:r>
        <w:rPr>
          <w:rFonts w:eastAsia="Times New Roman"/>
          <w:color w:val="000000"/>
          <w:kern w:val="0"/>
          <w:sz w:val="27"/>
          <w:szCs w:val="27"/>
          <w:u w:val="single" w:color="000000"/>
        </w:rPr>
        <w:t xml:space="preserve"> 141.87</w:t>
      </w:r>
      <w:r>
        <w:rPr>
          <w:rFonts w:ascii="仿宋_GB2312" w:hAnsi="仿宋_GB2312" w:eastAsia="仿宋_GB2312" w:cs="仿宋_GB2312"/>
          <w:color w:val="000000"/>
          <w:kern w:val="0"/>
          <w:sz w:val="27"/>
          <w:szCs w:val="27"/>
        </w:rPr>
        <w:t>万元，其中：</w:t>
      </w:r>
    </w:p>
    <w:p w14:paraId="76972C16">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商品和服务支出</w:t>
      </w:r>
      <w:r>
        <w:rPr>
          <w:rFonts w:eastAsia="Times New Roman"/>
          <w:b/>
          <w:bCs/>
          <w:color w:val="000000"/>
          <w:kern w:val="0"/>
          <w:sz w:val="27"/>
          <w:szCs w:val="27"/>
          <w:u w:val="single" w:color="000000"/>
        </w:rPr>
        <w:t xml:space="preserve"> 141.87</w:t>
      </w:r>
      <w:r>
        <w:rPr>
          <w:rFonts w:ascii="仿宋_GB2312" w:hAnsi="仿宋_GB2312" w:eastAsia="仿宋_GB2312" w:cs="仿宋_GB2312"/>
          <w:color w:val="000000"/>
          <w:kern w:val="0"/>
          <w:sz w:val="27"/>
          <w:szCs w:val="27"/>
        </w:rPr>
        <w:t>万元。主要包括：印刷费、电费、取暖费、物业管理费、差旅费、维修（护）费、租赁费、劳务费、公务用车运行维护费等。</w:t>
      </w:r>
    </w:p>
    <w:p w14:paraId="5C523552">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xml:space="preserve">    </w:t>
      </w:r>
    </w:p>
    <w:p w14:paraId="2F859BF0">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八、财政拨款“三公”经费支出决算情况说明</w:t>
      </w:r>
    </w:p>
    <w:p w14:paraId="05845861">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r>
        <w:rPr>
          <w:rFonts w:ascii="kai_ti_gb2312" w:hAnsi="kai_ti_gb2312" w:eastAsia="kai_ti_gb2312" w:cs="kai_ti_gb2312"/>
          <w:b/>
          <w:bCs/>
          <w:kern w:val="0"/>
          <w:sz w:val="27"/>
          <w:szCs w:val="27"/>
        </w:rPr>
        <w:t>（一）财政拨款“三公”经费支出总体情况说明。</w:t>
      </w:r>
    </w:p>
    <w:p w14:paraId="0B645D6E">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内蒙古自治区工业和信息化厅驻鄂尔多斯市无线电管理处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年度财政拨款“三公”经费全年预算</w:t>
      </w:r>
      <w:r>
        <w:rPr>
          <w:rFonts w:eastAsia="Times New Roman"/>
          <w:color w:val="000000"/>
          <w:kern w:val="0"/>
          <w:sz w:val="27"/>
          <w:szCs w:val="27"/>
          <w:u w:val="single" w:color="000000"/>
        </w:rPr>
        <w:t xml:space="preserve"> 5.97</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5.97</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100.00</w:t>
      </w:r>
      <w:r>
        <w:rPr>
          <w:rFonts w:ascii="仿宋_GB2312" w:hAnsi="仿宋_GB2312" w:eastAsia="仿宋_GB2312" w:cs="仿宋_GB2312"/>
          <w:color w:val="000000"/>
          <w:kern w:val="0"/>
          <w:sz w:val="27"/>
          <w:szCs w:val="27"/>
        </w:rPr>
        <w:t>%。其中：因公出国（境）费全年预算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%；公务用车购置及运行维护费全年预算</w:t>
      </w:r>
      <w:r>
        <w:rPr>
          <w:rFonts w:eastAsia="Times New Roman"/>
          <w:color w:val="000000"/>
          <w:kern w:val="0"/>
          <w:sz w:val="27"/>
          <w:szCs w:val="27"/>
          <w:u w:val="single" w:color="000000"/>
        </w:rPr>
        <w:t xml:space="preserve"> 5.97</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5.97</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100.00</w:t>
      </w:r>
      <w:r>
        <w:rPr>
          <w:rFonts w:ascii="仿宋_GB2312" w:hAnsi="仿宋_GB2312" w:eastAsia="仿宋_GB2312" w:cs="仿宋_GB2312"/>
          <w:color w:val="000000"/>
          <w:kern w:val="0"/>
          <w:sz w:val="27"/>
          <w:szCs w:val="27"/>
        </w:rPr>
        <w:t>%；公务接待费全年预算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%。2024年度一般公共预算财政拨款“三公”经费全年预算</w:t>
      </w:r>
      <w:r>
        <w:rPr>
          <w:rFonts w:eastAsia="Times New Roman"/>
          <w:color w:val="000000"/>
          <w:kern w:val="0"/>
          <w:sz w:val="27"/>
          <w:szCs w:val="27"/>
          <w:u w:val="single" w:color="000000"/>
        </w:rPr>
        <w:t xml:space="preserve"> 5.97</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5.97</w:t>
      </w:r>
      <w:r>
        <w:rPr>
          <w:rFonts w:ascii="仿宋_GB2312" w:hAnsi="仿宋_GB2312" w:eastAsia="仿宋_GB2312" w:cs="仿宋_GB2312"/>
          <w:color w:val="000000"/>
          <w:kern w:val="0"/>
          <w:sz w:val="27"/>
          <w:szCs w:val="27"/>
        </w:rPr>
        <w:t>万元，与预算差异原因</w:t>
      </w:r>
      <w:r>
        <w:rPr>
          <w:rFonts w:hint="eastAsia" w:ascii="仿宋_GB2312" w:hAnsi="仿宋_GB2312" w:eastAsia="仿宋_GB2312" w:cs="仿宋_GB2312"/>
          <w:color w:val="000000"/>
          <w:kern w:val="0"/>
          <w:sz w:val="27"/>
          <w:szCs w:val="27"/>
          <w:lang w:eastAsia="zh-CN"/>
        </w:rPr>
        <w:t>：无差异</w:t>
      </w:r>
      <w:r>
        <w:rPr>
          <w:rFonts w:ascii="仿宋_GB2312" w:hAnsi="仿宋_GB2312" w:eastAsia="仿宋_GB2312" w:cs="仿宋_GB2312"/>
          <w:color w:val="000000"/>
          <w:kern w:val="0"/>
          <w:sz w:val="27"/>
          <w:szCs w:val="27"/>
        </w:rPr>
        <w:t>。</w:t>
      </w:r>
    </w:p>
    <w:p w14:paraId="0A8C0375">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（二）财政拨款“三公”经费支出具体情况说明。</w:t>
      </w:r>
    </w:p>
    <w:p w14:paraId="0D428473">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内蒙古自治区工业和信息化厅驻鄂尔多斯市无线电管理处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年度财政拨款“三公”经费支出</w:t>
      </w:r>
      <w:r>
        <w:rPr>
          <w:rFonts w:eastAsia="Times New Roman"/>
          <w:color w:val="000000"/>
          <w:kern w:val="0"/>
          <w:sz w:val="27"/>
          <w:szCs w:val="27"/>
          <w:u w:val="single" w:color="000000"/>
        </w:rPr>
        <w:t xml:space="preserve"> 5.97</w:t>
      </w:r>
      <w:r>
        <w:rPr>
          <w:rFonts w:ascii="仿宋_GB2312" w:hAnsi="仿宋_GB2312" w:eastAsia="仿宋_GB2312" w:cs="仿宋_GB2312"/>
          <w:color w:val="000000"/>
          <w:kern w:val="0"/>
          <w:sz w:val="27"/>
          <w:szCs w:val="27"/>
        </w:rPr>
        <w:t>万元。因公出国（境）费支出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5.97</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 xml:space="preserve"> 100.00</w:t>
      </w:r>
      <w:r>
        <w:rPr>
          <w:rFonts w:ascii="仿宋_GB2312" w:hAnsi="仿宋_GB2312" w:eastAsia="仿宋_GB2312" w:cs="仿宋_GB2312"/>
          <w:color w:val="000000"/>
          <w:kern w:val="0"/>
          <w:sz w:val="27"/>
          <w:szCs w:val="27"/>
        </w:rPr>
        <w:t>%；公务接待费支出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%。其中：</w:t>
      </w:r>
    </w:p>
    <w:p w14:paraId="63D5E7DC">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xml:space="preserve">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1.</w:t>
      </w:r>
      <w:r>
        <w:rPr>
          <w:rFonts w:ascii="仿宋_GB2312" w:hAnsi="仿宋_GB2312" w:eastAsia="仿宋_GB2312" w:cs="仿宋_GB2312"/>
          <w:color w:val="000000"/>
          <w:kern w:val="0"/>
          <w:sz w:val="27"/>
          <w:szCs w:val="27"/>
        </w:rPr>
        <w:t>因公出国（境）费支出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万元，全年出国（境）团组</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个，累计</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人次。与上年决算相比，增加（减少）</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：不存在此项内容</w:t>
      </w:r>
      <w:r>
        <w:rPr>
          <w:rFonts w:ascii="仿宋_GB2312" w:hAnsi="仿宋_GB2312" w:eastAsia="仿宋_GB2312" w:cs="仿宋_GB2312"/>
          <w:color w:val="000000"/>
          <w:kern w:val="0"/>
          <w:sz w:val="27"/>
          <w:szCs w:val="27"/>
        </w:rPr>
        <w:t>。</w:t>
      </w:r>
    </w:p>
    <w:p w14:paraId="46940023">
      <w:pPr>
        <w:widowControl/>
        <w:spacing w:before="240" w:after="240"/>
        <w:rPr>
          <w:rFonts w:ascii="Times New Roman" w:hAnsi="Times New Roman" w:eastAsia="Times New Roman" w:cs="Times New Roman"/>
          <w:kern w:val="0"/>
          <w:sz w:val="24"/>
        </w:rPr>
      </w:pPr>
      <w:r>
        <w:rPr>
          <w:rFonts w:ascii="times_new_roman" w:hAnsi="times_new_roman" w:eastAsia="times_new_roman" w:cs="times_new_roman"/>
          <w:color w:val="000000"/>
          <w:kern w:val="0"/>
          <w:sz w:val="27"/>
          <w:szCs w:val="27"/>
        </w:rPr>
        <w:t>      2.</w:t>
      </w:r>
      <w:r>
        <w:rPr>
          <w:rFonts w:ascii="仿宋_GB2312" w:hAnsi="仿宋_GB2312" w:eastAsia="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5.97</w:t>
      </w:r>
      <w:r>
        <w:rPr>
          <w:rFonts w:ascii="仿宋_GB2312" w:hAnsi="仿宋_GB2312" w:eastAsia="仿宋_GB2312" w:cs="仿宋_GB2312"/>
          <w:color w:val="000000"/>
          <w:kern w:val="0"/>
          <w:sz w:val="27"/>
          <w:szCs w:val="27"/>
        </w:rPr>
        <w:t>万元。其中：</w:t>
      </w:r>
    </w:p>
    <w:p w14:paraId="634EB149">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（1）公务用车购置支出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万元。本年度使用财政拨款购置公务用车</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辆，开支内容：</w:t>
      </w:r>
      <w:r>
        <w:rPr>
          <w:rFonts w:hint="eastAsia" w:ascii="仿宋_GB2312" w:hAnsi="仿宋_GB2312" w:eastAsia="仿宋_GB2312" w:cs="仿宋_GB2312"/>
          <w:color w:val="000000"/>
          <w:kern w:val="0"/>
          <w:sz w:val="27"/>
          <w:szCs w:val="27"/>
          <w:lang w:eastAsia="zh-CN"/>
        </w:rPr>
        <w:t>不存在此项内容</w:t>
      </w:r>
      <w:r>
        <w:rPr>
          <w:rFonts w:ascii="仿宋_GB2312" w:hAnsi="仿宋_GB2312" w:eastAsia="仿宋_GB2312" w:cs="仿宋_GB2312"/>
          <w:color w:val="000000"/>
          <w:kern w:val="0"/>
          <w:sz w:val="27"/>
          <w:szCs w:val="27"/>
        </w:rPr>
        <w:t>。与上年决算相比，增加（减少）</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不存在此项内容</w:t>
      </w:r>
      <w:r>
        <w:rPr>
          <w:rFonts w:ascii="仿宋_GB2312" w:hAnsi="仿宋_GB2312" w:eastAsia="仿宋_GB2312" w:cs="仿宋_GB2312"/>
          <w:color w:val="000000"/>
          <w:kern w:val="0"/>
          <w:sz w:val="27"/>
          <w:szCs w:val="27"/>
        </w:rPr>
        <w:t>。</w:t>
      </w:r>
    </w:p>
    <w:p w14:paraId="59141103">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（2）公务用车运行维护费支出</w:t>
      </w:r>
      <w:r>
        <w:rPr>
          <w:rFonts w:eastAsia="Times New Roman"/>
          <w:color w:val="000000"/>
          <w:kern w:val="0"/>
          <w:sz w:val="27"/>
          <w:szCs w:val="27"/>
          <w:u w:val="single" w:color="000000"/>
        </w:rPr>
        <w:t xml:space="preserve"> 5.97</w:t>
      </w:r>
      <w:r>
        <w:rPr>
          <w:rFonts w:ascii="仿宋_GB2312" w:hAnsi="仿宋_GB2312" w:eastAsia="仿宋_GB2312" w:cs="仿宋_GB2312"/>
          <w:color w:val="000000"/>
          <w:kern w:val="0"/>
          <w:sz w:val="27"/>
          <w:szCs w:val="27"/>
        </w:rPr>
        <w:t>万元。公务用车运行维护费主要用于按规定保留的公务用车的燃料费、维修费、过桥过路费、保险费等支出。截至</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w:t>
      </w:r>
      <w:r>
        <w:rPr>
          <w:rFonts w:ascii="times_new_roman" w:hAnsi="times_new_roman" w:eastAsia="times_new_roman" w:cs="times_new_roman"/>
          <w:color w:val="000000"/>
          <w:kern w:val="0"/>
          <w:sz w:val="27"/>
          <w:szCs w:val="27"/>
        </w:rPr>
        <w:t>12</w:t>
      </w:r>
      <w:r>
        <w:rPr>
          <w:rFonts w:ascii="仿宋_GB2312" w:hAnsi="仿宋_GB2312" w:eastAsia="仿宋_GB2312" w:cs="仿宋_GB2312"/>
          <w:color w:val="000000"/>
          <w:kern w:val="0"/>
          <w:sz w:val="27"/>
          <w:szCs w:val="27"/>
        </w:rPr>
        <w:t>月</w:t>
      </w:r>
      <w:r>
        <w:rPr>
          <w:rFonts w:ascii="times_new_roman" w:hAnsi="times_new_roman" w:eastAsia="times_new_roman" w:cs="times_new_roman"/>
          <w:color w:val="000000"/>
          <w:kern w:val="0"/>
          <w:sz w:val="27"/>
          <w:szCs w:val="27"/>
        </w:rPr>
        <w:t>31</w:t>
      </w:r>
      <w:r>
        <w:rPr>
          <w:rFonts w:ascii="仿宋_GB2312" w:hAnsi="仿宋_GB2312" w:eastAsia="仿宋_GB2312" w:cs="仿宋_GB2312"/>
          <w:color w:val="000000"/>
          <w:kern w:val="0"/>
          <w:sz w:val="27"/>
          <w:szCs w:val="27"/>
        </w:rPr>
        <w:t>日，使用财政拨款开支的公务用车保有量为</w:t>
      </w:r>
      <w:r>
        <w:rPr>
          <w:rFonts w:eastAsia="Times New Roman"/>
          <w:color w:val="000000"/>
          <w:kern w:val="0"/>
          <w:sz w:val="27"/>
          <w:szCs w:val="27"/>
          <w:u w:val="single" w:color="000000"/>
        </w:rPr>
        <w:t xml:space="preserve">3 </w:t>
      </w:r>
      <w:r>
        <w:rPr>
          <w:rFonts w:ascii="仿宋_GB2312" w:hAnsi="仿宋_GB2312" w:eastAsia="仿宋_GB2312" w:cs="仿宋_GB2312"/>
          <w:color w:val="000000"/>
          <w:kern w:val="0"/>
          <w:sz w:val="27"/>
          <w:szCs w:val="27"/>
        </w:rPr>
        <w:t>辆。与上年决算相比，减少</w:t>
      </w:r>
      <w:r>
        <w:rPr>
          <w:rFonts w:eastAsia="Times New Roman"/>
          <w:color w:val="000000"/>
          <w:kern w:val="0"/>
          <w:sz w:val="27"/>
          <w:szCs w:val="27"/>
          <w:u w:val="single" w:color="000000"/>
        </w:rPr>
        <w:t>0.23</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3.78</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厉行节约，压缩开支</w:t>
      </w:r>
      <w:r>
        <w:rPr>
          <w:rFonts w:ascii="仿宋_GB2312" w:hAnsi="仿宋_GB2312" w:eastAsia="仿宋_GB2312" w:cs="仿宋_GB2312"/>
          <w:color w:val="000000"/>
          <w:kern w:val="0"/>
          <w:sz w:val="27"/>
          <w:szCs w:val="27"/>
        </w:rPr>
        <w:t>。</w:t>
      </w:r>
    </w:p>
    <w:p w14:paraId="1E730376">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3.公务接待费支出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万元。其中：国内公务接待支出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人次，开支内容：</w:t>
      </w:r>
      <w:r>
        <w:rPr>
          <w:rFonts w:hint="eastAsia" w:ascii="仿宋_GB2312" w:hAnsi="仿宋_GB2312" w:eastAsia="仿宋_GB2312" w:cs="仿宋_GB2312"/>
          <w:color w:val="000000"/>
          <w:kern w:val="0"/>
          <w:sz w:val="27"/>
          <w:szCs w:val="27"/>
          <w:lang w:eastAsia="zh-CN"/>
        </w:rPr>
        <w:t>不存在此项内容</w:t>
      </w:r>
      <w:r>
        <w:rPr>
          <w:rFonts w:ascii="仿宋_GB2312" w:hAnsi="仿宋_GB2312" w:eastAsia="仿宋_GB2312" w:cs="仿宋_GB2312"/>
          <w:color w:val="000000"/>
          <w:kern w:val="0"/>
          <w:sz w:val="27"/>
          <w:szCs w:val="27"/>
        </w:rPr>
        <w:t>；国（境）外公务接待支出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人次，开支内容：</w:t>
      </w:r>
      <w:r>
        <w:rPr>
          <w:rFonts w:hint="eastAsia" w:ascii="仿宋_GB2312" w:hAnsi="仿宋_GB2312" w:eastAsia="仿宋_GB2312" w:cs="仿宋_GB2312"/>
          <w:color w:val="000000"/>
          <w:kern w:val="0"/>
          <w:sz w:val="27"/>
          <w:szCs w:val="27"/>
          <w:lang w:eastAsia="zh-CN"/>
        </w:rPr>
        <w:t>不存在此项内容</w:t>
      </w:r>
      <w:r>
        <w:rPr>
          <w:rFonts w:ascii="仿宋_GB2312" w:hAnsi="仿宋_GB2312" w:eastAsia="仿宋_GB2312" w:cs="仿宋_GB2312"/>
          <w:color w:val="000000"/>
          <w:kern w:val="0"/>
          <w:sz w:val="27"/>
          <w:szCs w:val="27"/>
        </w:rPr>
        <w:t>。与上年决算相比，增加（减少）</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不存在此项内容</w:t>
      </w:r>
      <w:r>
        <w:rPr>
          <w:rFonts w:ascii="仿宋_GB2312" w:hAnsi="仿宋_GB2312" w:eastAsia="仿宋_GB2312" w:cs="仿宋_GB2312"/>
          <w:color w:val="000000"/>
          <w:kern w:val="0"/>
          <w:sz w:val="27"/>
          <w:szCs w:val="27"/>
        </w:rPr>
        <w:t>。</w:t>
      </w:r>
    </w:p>
    <w:p w14:paraId="6F218FD1">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r>
        <w:rPr>
          <w:rFonts w:ascii="黑体" w:hAnsi="黑体" w:eastAsia="黑体" w:cs="黑体"/>
          <w:b/>
          <w:bCs/>
          <w:kern w:val="0"/>
          <w:sz w:val="27"/>
          <w:szCs w:val="27"/>
        </w:rPr>
        <w:t>九、政府性基金预算财政拨款支出决算情况说明</w:t>
      </w:r>
    </w:p>
    <w:p w14:paraId="134EE9B4">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E00FE"/>
          <w:kern w:val="0"/>
          <w:sz w:val="27"/>
          <w:szCs w:val="27"/>
        </w:rPr>
        <w:t>    </w:t>
      </w:r>
      <w:r>
        <w:rPr>
          <w:rFonts w:ascii="仿宋_GB2312" w:hAnsi="仿宋_GB2312" w:eastAsia="仿宋_GB2312" w:cs="仿宋_GB2312"/>
          <w:color w:val="000000"/>
          <w:kern w:val="0"/>
          <w:sz w:val="27"/>
          <w:szCs w:val="27"/>
        </w:rPr>
        <w:t xml:space="preserve"> 内蒙古自治区工业和信息化厅驻鄂尔多斯市无线电管理处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年度政府性基金预算财政拨款支出决算</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%，变动原因：本年无政府性基金预算财政拨款收、支、余。</w:t>
      </w:r>
    </w:p>
    <w:p w14:paraId="6E808855">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黑体" w:hAnsi="黑体" w:eastAsia="黑体" w:cs="黑体"/>
          <w:b/>
          <w:bCs/>
          <w:kern w:val="0"/>
          <w:sz w:val="27"/>
          <w:szCs w:val="27"/>
        </w:rPr>
        <w:t xml:space="preserve"> 十、国有资本经营预算财政拨款支出决算情况说明</w:t>
      </w:r>
    </w:p>
    <w:p w14:paraId="15294286">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1200FF"/>
          <w:kern w:val="0"/>
          <w:sz w:val="27"/>
          <w:szCs w:val="27"/>
        </w:rPr>
        <w:t>    </w:t>
      </w:r>
      <w:r>
        <w:rPr>
          <w:rFonts w:hint="eastAsia" w:ascii="仿宋_GB2312" w:hAnsi="仿宋_GB2312" w:eastAsia="仿宋_GB2312" w:cs="仿宋_GB2312"/>
          <w:color w:val="1200FF"/>
          <w:kern w:val="0"/>
          <w:sz w:val="27"/>
          <w:szCs w:val="27"/>
          <w:lang w:val="en-US" w:eastAsia="zh-CN"/>
        </w:rPr>
        <w:t xml:space="preserve"> </w:t>
      </w:r>
      <w:r>
        <w:rPr>
          <w:rFonts w:ascii="仿宋_GB2312" w:hAnsi="仿宋_GB2312" w:eastAsia="仿宋_GB2312" w:cs="仿宋_GB2312"/>
          <w:color w:val="000000"/>
          <w:kern w:val="0"/>
          <w:sz w:val="27"/>
          <w:szCs w:val="27"/>
        </w:rPr>
        <w:t>内蒙古自治区工业和信息化厅驻鄂尔多斯市无线电管理处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年度国有资本经营预算财政拨款支出决算</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%，变动原因：本年无国有资本经营预算财政拨款收、支、余。</w:t>
      </w:r>
    </w:p>
    <w:p w14:paraId="7C4965CD">
      <w:pPr>
        <w:widowControl/>
        <w:spacing w:before="240" w:after="240"/>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十一、机关运行经费（公用经费）支出决算情况说明</w:t>
      </w:r>
    </w:p>
    <w:p w14:paraId="698D4D6F">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内蒙古自治区工业和信息化厅驻鄂尔多斯市无线电管理处 2024年度公用经费支出决算</w:t>
      </w:r>
      <w:r>
        <w:rPr>
          <w:rFonts w:eastAsia="Times New Roman"/>
          <w:color w:val="000000"/>
          <w:kern w:val="0"/>
          <w:sz w:val="27"/>
          <w:szCs w:val="27"/>
          <w:u w:val="single" w:color="000000"/>
        </w:rPr>
        <w:t xml:space="preserve"> 8.84</w:t>
      </w:r>
      <w:r>
        <w:rPr>
          <w:rFonts w:ascii="仿宋_GB2312" w:hAnsi="仿宋_GB2312" w:eastAsia="仿宋_GB2312" w:cs="仿宋_GB2312"/>
          <w:color w:val="000000"/>
          <w:kern w:val="0"/>
          <w:sz w:val="27"/>
          <w:szCs w:val="27"/>
        </w:rPr>
        <w:t>万元，与上年决算相比，减少</w:t>
      </w:r>
      <w:r>
        <w:rPr>
          <w:rFonts w:eastAsia="Times New Roman"/>
          <w:color w:val="000000"/>
          <w:kern w:val="0"/>
          <w:sz w:val="27"/>
          <w:szCs w:val="27"/>
          <w:u w:val="single" w:color="000000"/>
        </w:rPr>
        <w:t>0.46</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4.98</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厉行节约，压缩开支</w:t>
      </w:r>
      <w:r>
        <w:rPr>
          <w:rFonts w:ascii="仿宋_GB2312" w:hAnsi="仿宋_GB2312" w:eastAsia="仿宋_GB2312" w:cs="仿宋_GB2312"/>
          <w:color w:val="000000"/>
          <w:kern w:val="0"/>
          <w:sz w:val="27"/>
          <w:szCs w:val="27"/>
        </w:rPr>
        <w:t>。其中，机关运行经费支出决算</w:t>
      </w:r>
      <w:r>
        <w:rPr>
          <w:rFonts w:eastAsia="Times New Roman"/>
          <w:color w:val="000000"/>
          <w:kern w:val="0"/>
          <w:sz w:val="27"/>
          <w:szCs w:val="27"/>
          <w:u w:val="single" w:color="000000"/>
        </w:rPr>
        <w:t xml:space="preserve"> 8.84</w:t>
      </w:r>
      <w:r>
        <w:rPr>
          <w:rFonts w:ascii="仿宋_GB2312" w:hAnsi="仿宋_GB2312" w:eastAsia="仿宋_GB2312" w:cs="仿宋_GB2312"/>
          <w:color w:val="000000"/>
          <w:kern w:val="0"/>
          <w:sz w:val="27"/>
          <w:szCs w:val="27"/>
        </w:rPr>
        <w:t>万元。比上年决算相比，减少</w:t>
      </w:r>
      <w:r>
        <w:rPr>
          <w:rFonts w:eastAsia="Times New Roman"/>
          <w:color w:val="000000"/>
          <w:kern w:val="0"/>
          <w:sz w:val="27"/>
          <w:szCs w:val="27"/>
          <w:u w:val="single" w:color="000000"/>
        </w:rPr>
        <w:t>0.46</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4.98</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厉行节约，压缩开支</w:t>
      </w:r>
      <w:r>
        <w:rPr>
          <w:rFonts w:ascii="仿宋_GB2312" w:hAnsi="仿宋_GB2312" w:eastAsia="仿宋_GB2312" w:cs="仿宋_GB2312"/>
          <w:color w:val="000000"/>
          <w:kern w:val="0"/>
          <w:sz w:val="27"/>
          <w:szCs w:val="27"/>
        </w:rPr>
        <w:t>。</w:t>
      </w:r>
    </w:p>
    <w:p w14:paraId="4330CE09">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1200FF"/>
          <w:kern w:val="0"/>
          <w:sz w:val="27"/>
          <w:szCs w:val="27"/>
        </w:rPr>
        <w:t> </w:t>
      </w: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十二、政府采购支出决算情况说明</w:t>
      </w:r>
    </w:p>
    <w:p w14:paraId="17025D58">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内蒙古自治区工业和信息化厅驻鄂尔多斯市无线电管理处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年度政府采购支出总额</w:t>
      </w:r>
      <w:r>
        <w:rPr>
          <w:rFonts w:ascii="times_new_roman" w:hAnsi="times_new_roman" w:eastAsia="times_new_roman" w:cs="times_new_roman"/>
          <w:color w:val="000000"/>
          <w:kern w:val="0"/>
          <w:sz w:val="27"/>
          <w:szCs w:val="27"/>
          <w:u w:val="single" w:color="000000"/>
        </w:rPr>
        <w:t> 19.40</w:t>
      </w:r>
      <w:r>
        <w:rPr>
          <w:rFonts w:ascii="仿宋_GB2312" w:hAnsi="仿宋_GB2312" w:eastAsia="仿宋_GB2312" w:cs="仿宋_GB2312"/>
          <w:color w:val="000000"/>
          <w:kern w:val="0"/>
          <w:sz w:val="27"/>
          <w:szCs w:val="27"/>
        </w:rPr>
        <w:t>万元，其中：政府采购货物支出</w:t>
      </w:r>
      <w:r>
        <w:rPr>
          <w:rFonts w:ascii="times_new_roman" w:hAnsi="times_new_roman" w:eastAsia="times_new_roman" w:cs="times_new_roman"/>
          <w:color w:val="000000"/>
          <w:kern w:val="0"/>
          <w:sz w:val="27"/>
          <w:szCs w:val="27"/>
          <w:u w:val="single" w:color="000000"/>
        </w:rPr>
        <w:t> 1.00</w:t>
      </w:r>
      <w:r>
        <w:rPr>
          <w:rFonts w:ascii="仿宋_GB2312" w:hAnsi="仿宋_GB2312" w:eastAsia="仿宋_GB2312" w:cs="仿宋_GB2312"/>
          <w:color w:val="000000"/>
          <w:kern w:val="0"/>
          <w:sz w:val="27"/>
          <w:szCs w:val="27"/>
        </w:rPr>
        <w:t>万元、政府采购工程支出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万元、政府采购服务支出</w:t>
      </w:r>
      <w:r>
        <w:rPr>
          <w:rFonts w:ascii="times_new_roman" w:hAnsi="times_new_roman" w:eastAsia="times_new_roman" w:cs="times_new_roman"/>
          <w:color w:val="000000"/>
          <w:kern w:val="0"/>
          <w:sz w:val="27"/>
          <w:szCs w:val="27"/>
          <w:u w:val="single" w:color="000000"/>
        </w:rPr>
        <w:t> 18.40</w:t>
      </w:r>
      <w:r>
        <w:rPr>
          <w:rFonts w:ascii="仿宋_GB2312" w:hAnsi="仿宋_GB2312" w:eastAsia="仿宋_GB2312" w:cs="仿宋_GB2312"/>
          <w:color w:val="000000"/>
          <w:kern w:val="0"/>
          <w:sz w:val="27"/>
          <w:szCs w:val="27"/>
        </w:rPr>
        <w:t>万元。政府采购授予中小企业合同金额</w:t>
      </w:r>
      <w:r>
        <w:rPr>
          <w:rFonts w:ascii="times_new_roman" w:hAnsi="times_new_roman" w:eastAsia="times_new_roman" w:cs="times_new_roman"/>
          <w:color w:val="000000"/>
          <w:kern w:val="0"/>
          <w:sz w:val="27"/>
          <w:szCs w:val="27"/>
          <w:u w:val="single" w:color="000000"/>
        </w:rPr>
        <w:t> 11.34</w:t>
      </w:r>
      <w:r>
        <w:rPr>
          <w:rFonts w:ascii="仿宋_GB2312" w:hAnsi="仿宋_GB2312" w:eastAsia="仿宋_GB2312" w:cs="仿宋_GB2312"/>
          <w:color w:val="000000"/>
          <w:kern w:val="0"/>
          <w:sz w:val="27"/>
          <w:szCs w:val="27"/>
        </w:rPr>
        <w:t>万元，占政府采购支出总额的</w:t>
      </w:r>
      <w:r>
        <w:rPr>
          <w:rFonts w:hint="eastAsia" w:ascii="times_new_roman" w:hAnsi="times_new_roman" w:cs="times_new_roman"/>
          <w:color w:val="000000"/>
          <w:kern w:val="0"/>
          <w:sz w:val="27"/>
          <w:szCs w:val="27"/>
          <w:u w:val="single" w:color="000000"/>
          <w:lang w:val="en-US" w:eastAsia="zh-CN"/>
        </w:rPr>
        <w:t>58.45</w:t>
      </w:r>
      <w:r>
        <w:rPr>
          <w:rFonts w:ascii="仿宋_GB2312" w:hAnsi="仿宋_GB2312" w:eastAsia="仿宋_GB2312" w:cs="仿宋_GB2312"/>
          <w:color w:val="000000"/>
          <w:kern w:val="0"/>
          <w:sz w:val="27"/>
          <w:szCs w:val="27"/>
        </w:rPr>
        <w:t>%，其中：授予小微企业合同金额</w:t>
      </w:r>
      <w:r>
        <w:rPr>
          <w:rFonts w:ascii="times_new_roman" w:hAnsi="times_new_roman" w:eastAsia="times_new_roman" w:cs="times_new_roman"/>
          <w:color w:val="000000"/>
          <w:kern w:val="0"/>
          <w:sz w:val="27"/>
          <w:szCs w:val="27"/>
          <w:u w:val="single" w:color="000000"/>
        </w:rPr>
        <w:t>  11.34</w:t>
      </w:r>
      <w:r>
        <w:rPr>
          <w:rFonts w:ascii="仿宋_GB2312" w:hAnsi="仿宋_GB2312" w:eastAsia="仿宋_GB2312" w:cs="仿宋_GB2312"/>
          <w:color w:val="000000"/>
          <w:kern w:val="0"/>
          <w:sz w:val="27"/>
          <w:szCs w:val="27"/>
        </w:rPr>
        <w:t>万元，占政府采购支出总额的</w:t>
      </w:r>
      <w:r>
        <w:rPr>
          <w:rFonts w:hint="eastAsia" w:ascii="times_new_roman" w:hAnsi="times_new_roman" w:cs="times_new_roman"/>
          <w:color w:val="000000"/>
          <w:kern w:val="0"/>
          <w:sz w:val="27"/>
          <w:szCs w:val="27"/>
          <w:u w:val="single" w:color="000000"/>
          <w:lang w:val="en-US" w:eastAsia="zh-CN"/>
        </w:rPr>
        <w:t>58.45</w:t>
      </w:r>
      <w:r>
        <w:rPr>
          <w:rFonts w:ascii="仿宋_GB2312" w:hAnsi="仿宋_GB2312" w:eastAsia="仿宋_GB2312" w:cs="仿宋_GB2312"/>
          <w:color w:val="000000"/>
          <w:kern w:val="0"/>
          <w:sz w:val="27"/>
          <w:szCs w:val="27"/>
        </w:rPr>
        <w:t>%；货物采购授予中小企业合同金额占货物支出金额的</w:t>
      </w:r>
      <w:r>
        <w:rPr>
          <w:rFonts w:hint="eastAsia" w:ascii="times_new_roman" w:hAnsi="times_new_roman" w:cs="times_new_roman"/>
          <w:color w:val="000000"/>
          <w:kern w:val="0"/>
          <w:sz w:val="27"/>
          <w:szCs w:val="27"/>
          <w:u w:val="single" w:color="000000"/>
          <w:lang w:val="en-US" w:eastAsia="zh-CN"/>
        </w:rPr>
        <w:t>100</w:t>
      </w:r>
      <w:r>
        <w:rPr>
          <w:rFonts w:ascii="仿宋_GB2312" w:hAnsi="仿宋_GB2312" w:eastAsia="仿宋_GB2312" w:cs="仿宋_GB2312"/>
          <w:color w:val="000000"/>
          <w:kern w:val="0"/>
          <w:sz w:val="27"/>
          <w:szCs w:val="27"/>
        </w:rPr>
        <w:t>%，服务采购授予中小企业合同金额占服务支出金额的</w:t>
      </w:r>
      <w:r>
        <w:rPr>
          <w:rFonts w:hint="eastAsia" w:ascii="times_new_roman" w:hAnsi="times_new_roman" w:cs="times_new_roman"/>
          <w:color w:val="000000"/>
          <w:kern w:val="0"/>
          <w:sz w:val="27"/>
          <w:szCs w:val="27"/>
          <w:u w:val="single" w:color="000000"/>
          <w:lang w:val="en-US" w:eastAsia="zh-CN"/>
        </w:rPr>
        <w:t>61.63</w:t>
      </w:r>
      <w:r>
        <w:rPr>
          <w:rFonts w:ascii="仿宋_GB2312" w:hAnsi="仿宋_GB2312" w:eastAsia="仿宋_GB2312" w:cs="仿宋_GB2312"/>
          <w:color w:val="000000"/>
          <w:kern w:val="0"/>
          <w:sz w:val="27"/>
          <w:szCs w:val="27"/>
        </w:rPr>
        <w:t>%。</w:t>
      </w:r>
    </w:p>
    <w:p w14:paraId="18579870">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十三、国有资产占用情况说明</w:t>
      </w:r>
    </w:p>
    <w:p w14:paraId="69945936">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内蒙古自治区工业和信息化厅驻鄂尔多斯市无线电管理处 截至</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w:t>
      </w:r>
      <w:r>
        <w:rPr>
          <w:rFonts w:ascii="times_new_roman" w:hAnsi="times_new_roman" w:eastAsia="times_new_roman" w:cs="times_new_roman"/>
          <w:color w:val="000000"/>
          <w:kern w:val="0"/>
          <w:sz w:val="27"/>
          <w:szCs w:val="27"/>
        </w:rPr>
        <w:t>12</w:t>
      </w:r>
      <w:r>
        <w:rPr>
          <w:rFonts w:ascii="仿宋_GB2312" w:hAnsi="仿宋_GB2312" w:eastAsia="仿宋_GB2312" w:cs="仿宋_GB2312"/>
          <w:color w:val="000000"/>
          <w:kern w:val="0"/>
          <w:sz w:val="27"/>
          <w:szCs w:val="27"/>
        </w:rPr>
        <w:t>月</w:t>
      </w:r>
      <w:r>
        <w:rPr>
          <w:rFonts w:ascii="times_new_roman" w:hAnsi="times_new_roman" w:eastAsia="times_new_roman" w:cs="times_new_roman"/>
          <w:color w:val="000000"/>
          <w:kern w:val="0"/>
          <w:sz w:val="27"/>
          <w:szCs w:val="27"/>
        </w:rPr>
        <w:t>31</w:t>
      </w:r>
      <w:r>
        <w:rPr>
          <w:rFonts w:ascii="仿宋_GB2312" w:hAnsi="仿宋_GB2312" w:eastAsia="仿宋_GB2312" w:cs="仿宋_GB2312"/>
          <w:color w:val="000000"/>
          <w:kern w:val="0"/>
          <w:sz w:val="27"/>
          <w:szCs w:val="27"/>
        </w:rPr>
        <w:t>日，本部门（单位）共有车辆</w:t>
      </w:r>
      <w:r>
        <w:rPr>
          <w:rFonts w:ascii="times_new_roman" w:hAnsi="times_new_roman" w:eastAsia="times_new_roman" w:cs="times_new_roman"/>
          <w:color w:val="000000"/>
          <w:kern w:val="0"/>
          <w:sz w:val="27"/>
          <w:szCs w:val="27"/>
          <w:u w:val="single" w:color="000000"/>
        </w:rPr>
        <w:t> 3</w:t>
      </w:r>
      <w:r>
        <w:rPr>
          <w:rFonts w:ascii="仿宋_GB2312" w:hAnsi="仿宋_GB2312" w:eastAsia="仿宋_GB2312" w:cs="仿宋_GB2312"/>
          <w:color w:val="000000"/>
          <w:kern w:val="0"/>
          <w:sz w:val="27"/>
          <w:szCs w:val="27"/>
        </w:rPr>
        <w:t>辆，其中：副部（省）级及以上领导用车</w:t>
      </w:r>
      <w:r>
        <w:rPr>
          <w:rFonts w:ascii="times_new_roman" w:hAnsi="times_new_roman" w:eastAsia="times_new_roman" w:cs="times_new_roman"/>
          <w:color w:val="000000"/>
          <w:kern w:val="0"/>
          <w:sz w:val="27"/>
          <w:szCs w:val="27"/>
          <w:u w:val="single" w:color="000000"/>
        </w:rPr>
        <w:t>0 </w:t>
      </w:r>
      <w:r>
        <w:rPr>
          <w:rFonts w:ascii="仿宋_GB2312" w:hAnsi="仿宋_GB2312" w:eastAsia="仿宋_GB2312" w:cs="仿宋_GB2312"/>
          <w:color w:val="000000"/>
          <w:kern w:val="0"/>
          <w:sz w:val="27"/>
          <w:szCs w:val="27"/>
        </w:rPr>
        <w:t>辆、主要负责人用车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辆、机要通信用车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辆、应急保障用车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辆、执法执勤用车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辆、特种专业技术用车</w:t>
      </w:r>
      <w:r>
        <w:rPr>
          <w:rFonts w:ascii="times_new_roman" w:hAnsi="times_new_roman" w:eastAsia="times_new_roman" w:cs="times_new_roman"/>
          <w:color w:val="000000"/>
          <w:kern w:val="0"/>
          <w:sz w:val="27"/>
          <w:szCs w:val="27"/>
          <w:u w:val="single" w:color="000000"/>
        </w:rPr>
        <w:t> 3</w:t>
      </w:r>
      <w:r>
        <w:rPr>
          <w:rFonts w:ascii="仿宋_GB2312" w:hAnsi="仿宋_GB2312" w:eastAsia="仿宋_GB2312" w:cs="仿宋_GB2312"/>
          <w:color w:val="000000"/>
          <w:kern w:val="0"/>
          <w:sz w:val="27"/>
          <w:szCs w:val="27"/>
        </w:rPr>
        <w:t>辆、离退休干部服务用车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辆，其他用车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辆；单价100万元（含）以上的设备（不含车辆）</w:t>
      </w:r>
      <w:r>
        <w:rPr>
          <w:rFonts w:ascii="times_new_roman" w:hAnsi="times_new_roman" w:eastAsia="times_new_roman" w:cs="times_new_roman"/>
          <w:color w:val="000000"/>
          <w:kern w:val="0"/>
          <w:sz w:val="27"/>
          <w:szCs w:val="27"/>
          <w:u w:val="single" w:color="000000"/>
        </w:rPr>
        <w:t> 6</w:t>
      </w:r>
      <w:r>
        <w:rPr>
          <w:rFonts w:ascii="仿宋_GB2312" w:hAnsi="仿宋_GB2312" w:eastAsia="仿宋_GB2312" w:cs="仿宋_GB2312"/>
          <w:color w:val="000000"/>
          <w:kern w:val="0"/>
          <w:sz w:val="27"/>
          <w:szCs w:val="27"/>
        </w:rPr>
        <w:t>台（套）。</w:t>
      </w:r>
    </w:p>
    <w:p w14:paraId="42310FA5">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十四、预算绩效情况说明</w:t>
      </w:r>
    </w:p>
    <w:p w14:paraId="09D6C409">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（一）预算绩效管理工作开展情况。</w:t>
      </w:r>
    </w:p>
    <w:p w14:paraId="3B5F4BCB">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内蒙古自治区工业和信息化厅驻鄂尔多斯市无线电管理处 根据预算绩效管理要求组织对</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年一般公共预算项目支出全面开展绩效自评，其中一级项目</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个，二级项目</w:t>
      </w:r>
      <w:r>
        <w:rPr>
          <w:rFonts w:hint="eastAsia" w:ascii="times_new_roman" w:hAnsi="times_new_roman" w:cs="times_new_roman"/>
          <w:color w:val="000000"/>
          <w:kern w:val="0"/>
          <w:sz w:val="27"/>
          <w:szCs w:val="27"/>
          <w:u w:val="single" w:color="000000"/>
          <w:lang w:val="en-US" w:eastAsia="zh-CN"/>
        </w:rPr>
        <w:t>2</w:t>
      </w:r>
      <w:r>
        <w:rPr>
          <w:rFonts w:ascii="仿宋_GB2312" w:hAnsi="仿宋_GB2312" w:eastAsia="仿宋_GB2312" w:cs="仿宋_GB2312"/>
          <w:color w:val="000000"/>
          <w:kern w:val="0"/>
          <w:sz w:val="27"/>
          <w:szCs w:val="27"/>
        </w:rPr>
        <w:t>个，共涉及资金</w:t>
      </w:r>
      <w:r>
        <w:rPr>
          <w:rFonts w:hint="eastAsia" w:ascii="times_new_roman" w:hAnsi="times_new_roman" w:cs="times_new_roman"/>
          <w:color w:val="000000"/>
          <w:kern w:val="0"/>
          <w:sz w:val="27"/>
          <w:szCs w:val="27"/>
          <w:u w:val="single" w:color="000000"/>
          <w:lang w:val="en-US" w:eastAsia="zh-CN"/>
        </w:rPr>
        <w:t>166.23</w:t>
      </w:r>
      <w:r>
        <w:rPr>
          <w:rFonts w:ascii="仿宋_GB2312" w:hAnsi="仿宋_GB2312" w:eastAsia="仿宋_GB2312" w:cs="仿宋_GB2312"/>
          <w:color w:val="000000"/>
          <w:kern w:val="0"/>
          <w:sz w:val="27"/>
          <w:szCs w:val="27"/>
        </w:rPr>
        <w:t>万元，占一般公共预算项目支出总额的</w:t>
      </w:r>
      <w:r>
        <w:rPr>
          <w:rFonts w:ascii="times_new_roman" w:hAnsi="times_new_roman" w:eastAsia="times_new_roman" w:cs="times_new_roman"/>
          <w:color w:val="000000"/>
          <w:kern w:val="0"/>
          <w:sz w:val="27"/>
          <w:szCs w:val="27"/>
        </w:rPr>
        <w:t>100</w:t>
      </w:r>
      <w:r>
        <w:rPr>
          <w:rFonts w:ascii="仿宋_GB2312" w:hAnsi="仿宋_GB2312" w:eastAsia="仿宋_GB2312" w:cs="仿宋_GB2312"/>
          <w:color w:val="000000"/>
          <w:kern w:val="0"/>
          <w:sz w:val="27"/>
          <w:szCs w:val="27"/>
        </w:rPr>
        <w:t>%；政府性基金预算项目</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个，其中，一级项目</w:t>
      </w:r>
      <w:r>
        <w:rPr>
          <w:rFonts w:ascii="times_new_roman" w:hAnsi="times_new_roman" w:eastAsia="times_new_roman" w:cs="times_new_roman"/>
          <w:color w:val="000000"/>
          <w:kern w:val="0"/>
          <w:sz w:val="27"/>
          <w:szCs w:val="27"/>
          <w:u w:val="single" w:color="000000"/>
        </w:rPr>
        <w:t> </w:t>
      </w:r>
      <w:r>
        <w:rPr>
          <w:rFonts w:hint="eastAsia" w:ascii="times_new_roman" w:hAnsi="times_new_roman" w:cs="times_new_roman"/>
          <w:color w:val="000000"/>
          <w:kern w:val="0"/>
          <w:sz w:val="27"/>
          <w:szCs w:val="27"/>
          <w:u w:val="single" w:color="000000"/>
          <w:lang w:val="en-US" w:eastAsia="zh-CN"/>
        </w:rPr>
        <w:t>0</w:t>
      </w:r>
      <w:r>
        <w:rPr>
          <w:rFonts w:ascii="times_new_roman" w:hAnsi="times_new_roman" w:eastAsia="times_new_roman" w:cs="times_new_roman"/>
          <w:color w:val="000000"/>
          <w:kern w:val="0"/>
          <w:sz w:val="27"/>
          <w:szCs w:val="27"/>
          <w:u w:val="single" w:color="000000"/>
        </w:rPr>
        <w:t> </w:t>
      </w:r>
      <w:r>
        <w:rPr>
          <w:rFonts w:ascii="仿宋_GB2312" w:hAnsi="仿宋_GB2312" w:eastAsia="仿宋_GB2312" w:cs="仿宋_GB2312"/>
          <w:color w:val="000000"/>
          <w:kern w:val="0"/>
          <w:sz w:val="27"/>
          <w:szCs w:val="27"/>
        </w:rPr>
        <w:t>个，二级项目</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个，共涉及资金</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万元，占应纳入绩效自评的政府性基金预算项目支出总额的</w:t>
      </w:r>
      <w:r>
        <w:rPr>
          <w:rFonts w:hint="eastAsia" w:ascii="times_new_roman" w:hAnsi="times_new_roman" w:cs="times_new_roman"/>
          <w:color w:val="000000"/>
          <w:kern w:val="0"/>
          <w:sz w:val="27"/>
          <w:szCs w:val="27"/>
          <w:lang w:val="en-US" w:eastAsia="zh-CN"/>
        </w:rPr>
        <w:t>0</w:t>
      </w:r>
      <w:r>
        <w:rPr>
          <w:rFonts w:ascii="times_new_roman" w:hAnsi="times_new_roman" w:eastAsia="times_new_roman" w:cs="times_new_roman"/>
          <w:color w:val="000000"/>
          <w:kern w:val="0"/>
          <w:sz w:val="27"/>
          <w:szCs w:val="27"/>
        </w:rPr>
        <w:t>%</w:t>
      </w:r>
      <w:r>
        <w:rPr>
          <w:rFonts w:ascii="仿宋_GB2312" w:hAnsi="仿宋_GB2312" w:eastAsia="仿宋_GB2312" w:cs="仿宋_GB2312"/>
          <w:color w:val="1200FF"/>
          <w:kern w:val="0"/>
          <w:sz w:val="27"/>
          <w:szCs w:val="27"/>
        </w:rPr>
        <w:t>。</w:t>
      </w:r>
    </w:p>
    <w:p w14:paraId="19745D96">
      <w:pPr>
        <w:keepNext w:val="0"/>
        <w:keepLines w:val="0"/>
        <w:widowControl/>
        <w:suppressLineNumbers w:val="0"/>
        <w:spacing w:line="580" w:lineRule="exact"/>
        <w:ind w:left="0" w:firstLine="600"/>
        <w:rPr>
          <w:rFonts w:hint="eastAsia"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组织对“</w:t>
      </w:r>
      <w:r>
        <w:rPr>
          <w:rFonts w:hint="eastAsia" w:ascii="仿宋_GB2312" w:hAnsi="仿宋_GB2312" w:eastAsia="仿宋_GB2312" w:cs="仿宋_GB2312"/>
          <w:color w:val="000000"/>
          <w:kern w:val="0"/>
          <w:sz w:val="27"/>
          <w:szCs w:val="27"/>
          <w:lang w:eastAsia="zh-CN"/>
        </w:rPr>
        <w:t>无线电监管</w:t>
      </w:r>
      <w:r>
        <w:rPr>
          <w:rFonts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eastAsia="zh-CN"/>
        </w:rPr>
        <w:t>无线电监管（中央对下转移支付）</w:t>
      </w:r>
      <w:r>
        <w:rPr>
          <w:rFonts w:ascii="仿宋_GB2312" w:hAnsi="仿宋_GB2312" w:eastAsia="仿宋_GB2312" w:cs="仿宋_GB2312"/>
          <w:color w:val="000000"/>
          <w:kern w:val="0"/>
          <w:sz w:val="27"/>
          <w:szCs w:val="27"/>
        </w:rPr>
        <w:t>”等</w:t>
      </w:r>
      <w:r>
        <w:rPr>
          <w:rFonts w:hint="eastAsia" w:ascii="fang_song_gb2312" w:hAnsi="fang_song_gb2312" w:cs="fang_song_gb2312"/>
          <w:kern w:val="0"/>
          <w:sz w:val="27"/>
          <w:szCs w:val="27"/>
          <w:u w:val="single"/>
          <w:lang w:val="en-US" w:eastAsia="zh-CN"/>
        </w:rPr>
        <w:t>2</w:t>
      </w:r>
      <w:r>
        <w:rPr>
          <w:rFonts w:ascii="仿宋_GB2312" w:hAnsi="仿宋_GB2312" w:eastAsia="仿宋_GB2312" w:cs="仿宋_GB2312"/>
          <w:color w:val="000000"/>
          <w:kern w:val="0"/>
          <w:sz w:val="27"/>
          <w:szCs w:val="27"/>
        </w:rPr>
        <w:t>个项目开展了单位评价，涉及一般公共预算支出</w:t>
      </w:r>
      <w:r>
        <w:rPr>
          <w:rFonts w:hint="eastAsia" w:ascii="times_new_roman" w:hAnsi="times_new_roman" w:cs="times_new_roman"/>
          <w:kern w:val="0"/>
          <w:sz w:val="27"/>
          <w:szCs w:val="27"/>
          <w:u w:val="single"/>
          <w:lang w:val="en-US" w:eastAsia="zh-CN"/>
        </w:rPr>
        <w:t>166.23</w:t>
      </w:r>
      <w:r>
        <w:rPr>
          <w:rFonts w:ascii="仿宋_GB2312" w:hAnsi="仿宋_GB2312" w:eastAsia="仿宋_GB2312" w:cs="仿宋_GB2312"/>
          <w:color w:val="000000"/>
          <w:kern w:val="0"/>
          <w:sz w:val="27"/>
          <w:szCs w:val="27"/>
        </w:rPr>
        <w:t>万元，政府性基金支出</w:t>
      </w:r>
      <w:r>
        <w:rPr>
          <w:rFonts w:hint="eastAsia" w:ascii="times_new_roman" w:hAnsi="times_new_roman" w:cs="times_new_roman"/>
          <w:kern w:val="0"/>
          <w:sz w:val="27"/>
          <w:szCs w:val="27"/>
          <w:u w:val="single"/>
          <w:lang w:val="en-US" w:eastAsia="zh-CN"/>
        </w:rPr>
        <w:t>0.00</w:t>
      </w:r>
      <w:r>
        <w:rPr>
          <w:rFonts w:ascii="仿宋_GB2312" w:hAnsi="仿宋_GB2312" w:eastAsia="仿宋_GB2312" w:cs="仿宋_GB2312"/>
          <w:color w:val="000000"/>
          <w:kern w:val="0"/>
          <w:sz w:val="27"/>
          <w:szCs w:val="27"/>
        </w:rPr>
        <w:t>万元。</w:t>
      </w:r>
      <w:r>
        <w:rPr>
          <w:rFonts w:hint="eastAsia" w:ascii="仿宋_GB2312" w:hAnsi="仿宋_GB2312" w:eastAsia="仿宋_GB2312" w:cs="仿宋_GB2312"/>
          <w:color w:val="000000"/>
          <w:kern w:val="0"/>
          <w:sz w:val="27"/>
          <w:szCs w:val="27"/>
        </w:rPr>
        <w:t>未委托相关第三方机构开展绩效评价。从评价情况看，以上项目总体完成较好，维护了空中电波秩序，查收非法设台及有害干扰，保障本行政区无线电用频安全。</w:t>
      </w:r>
    </w:p>
    <w:p w14:paraId="56E232B9">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（二）部门（单位）决算中项目绩效自评结果。</w:t>
      </w:r>
    </w:p>
    <w:p w14:paraId="5A6F5EDF">
      <w:pPr>
        <w:widowControl/>
        <w:spacing w:before="240" w:after="240"/>
        <w:rPr>
          <w:rFonts w:hint="eastAsia"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rPr>
        <w:t xml:space="preserve">  内蒙古自治区工业和信息化厅驻鄂尔多斯市无线电管理处</w:t>
      </w:r>
      <w:r>
        <w:rPr>
          <w:rFonts w:ascii="fang_song_gb2312" w:hAnsi="fang_song_gb2312" w:eastAsia="fang_song_gb2312" w:cs="fang_song_gb2312"/>
          <w:kern w:val="0"/>
          <w:sz w:val="27"/>
          <w:szCs w:val="27"/>
        </w:rPr>
        <w:t xml:space="preserve"> </w:t>
      </w:r>
      <w:r>
        <w:rPr>
          <w:rFonts w:ascii="times_new_roman" w:hAnsi="times_new_roman" w:eastAsia="times_new_roman" w:cs="times_new_roman"/>
          <w:kern w:val="0"/>
          <w:sz w:val="27"/>
          <w:szCs w:val="27"/>
        </w:rPr>
        <w:t>202</w:t>
      </w:r>
      <w:r>
        <w:rPr>
          <w:rFonts w:hint="eastAsia" w:ascii="times_new_roman" w:hAnsi="times_new_roman" w:cs="times_new_roman"/>
          <w:kern w:val="0"/>
          <w:sz w:val="27"/>
          <w:szCs w:val="27"/>
          <w:lang w:val="en-US" w:eastAsia="zh-CN"/>
        </w:rPr>
        <w:t>4</w:t>
      </w:r>
      <w:r>
        <w:rPr>
          <w:rFonts w:hint="eastAsia" w:ascii="仿宋_GB2312" w:hAnsi="仿宋_GB2312" w:eastAsia="仿宋_GB2312" w:cs="仿宋_GB2312"/>
          <w:color w:val="000000"/>
          <w:kern w:val="0"/>
          <w:sz w:val="27"/>
          <w:szCs w:val="27"/>
        </w:rPr>
        <w:t>年度在决算中反映</w:t>
      </w:r>
      <w:r>
        <w:rPr>
          <w:rFonts w:hint="eastAsia" w:ascii="times_new_roman" w:hAnsi="times_new_roman" w:cs="times_new_roman"/>
          <w:kern w:val="0"/>
          <w:sz w:val="27"/>
          <w:szCs w:val="27"/>
          <w:u w:val="single"/>
          <w:lang w:val="en-US" w:eastAsia="zh-CN"/>
        </w:rPr>
        <w:t>2</w:t>
      </w:r>
      <w:r>
        <w:rPr>
          <w:rFonts w:hint="eastAsia" w:ascii="仿宋_GB2312" w:hAnsi="仿宋_GB2312" w:eastAsia="仿宋_GB2312" w:cs="仿宋_GB2312"/>
          <w:color w:val="000000"/>
          <w:kern w:val="0"/>
          <w:sz w:val="27"/>
          <w:szCs w:val="27"/>
        </w:rPr>
        <w:t>个一般公共预算项目，以及</w:t>
      </w:r>
      <w:r>
        <w:rPr>
          <w:rFonts w:hint="eastAsia" w:ascii="times_new_roman" w:hAnsi="times_new_roman" w:cs="times_new_roman"/>
          <w:kern w:val="0"/>
          <w:sz w:val="27"/>
          <w:szCs w:val="27"/>
          <w:u w:val="single"/>
          <w:lang w:val="en-US" w:eastAsia="zh-CN"/>
        </w:rPr>
        <w:t>0</w:t>
      </w:r>
      <w:r>
        <w:rPr>
          <w:rFonts w:hint="eastAsia" w:ascii="仿宋_GB2312" w:hAnsi="仿宋_GB2312" w:eastAsia="仿宋_GB2312" w:cs="仿宋_GB2312"/>
          <w:color w:val="000000"/>
          <w:kern w:val="0"/>
          <w:sz w:val="27"/>
          <w:szCs w:val="27"/>
        </w:rPr>
        <w:t>个政府性基金项目， 共</w:t>
      </w:r>
      <w:r>
        <w:rPr>
          <w:rFonts w:hint="eastAsia" w:ascii="times_new_roman" w:hAnsi="times_new_roman" w:cs="times_new_roman"/>
          <w:kern w:val="0"/>
          <w:sz w:val="27"/>
          <w:szCs w:val="27"/>
          <w:u w:val="single"/>
          <w:lang w:val="en-US" w:eastAsia="zh-CN"/>
        </w:rPr>
        <w:t>2</w:t>
      </w:r>
      <w:r>
        <w:rPr>
          <w:rFonts w:hint="eastAsia" w:ascii="仿宋_GB2312" w:hAnsi="仿宋_GB2312" w:eastAsia="仿宋_GB2312" w:cs="仿宋_GB2312"/>
          <w:color w:val="000000"/>
          <w:kern w:val="0"/>
          <w:sz w:val="27"/>
          <w:szCs w:val="27"/>
        </w:rPr>
        <w:t>个项目的绩效自评结果。</w:t>
      </w:r>
    </w:p>
    <w:p w14:paraId="489D1FA4">
      <w:pPr>
        <w:widowControl/>
        <w:spacing w:before="240" w:after="240"/>
        <w:rPr>
          <w:rFonts w:hint="eastAsia" w:ascii="仿宋_GB2312" w:hAnsi="仿宋_GB2312" w:eastAsia="仿宋_GB2312" w:cs="仿宋_GB2312"/>
          <w:color w:val="000000"/>
          <w:kern w:val="0"/>
          <w:sz w:val="27"/>
          <w:szCs w:val="27"/>
        </w:rPr>
      </w:pPr>
      <w:r>
        <w:rPr>
          <w:rFonts w:ascii="fang_song_gb2312" w:hAnsi="fang_song_gb2312" w:eastAsia="fang_song_gb2312" w:cs="fang_song_gb2312"/>
          <w:kern w:val="0"/>
          <w:sz w:val="27"/>
          <w:szCs w:val="27"/>
        </w:rPr>
        <w:t xml:space="preserve">    </w:t>
      </w:r>
      <w:r>
        <w:rPr>
          <w:rFonts w:hint="default" w:ascii="fang_song_gb2312" w:hAnsi="fang_song_gb2312" w:eastAsia="fang_song_gb2312" w:cs="fang_song_gb2312"/>
          <w:kern w:val="0"/>
          <w:sz w:val="27"/>
          <w:szCs w:val="27"/>
        </w:rPr>
        <w:t>1.</w:t>
      </w:r>
      <w:r>
        <w:rPr>
          <w:rFonts w:hint="eastAsia" w:ascii="仿宋_GB2312" w:hAnsi="仿宋_GB2312" w:eastAsia="仿宋_GB2312" w:cs="仿宋_GB2312"/>
          <w:color w:val="000000"/>
          <w:kern w:val="0"/>
          <w:sz w:val="27"/>
          <w:szCs w:val="27"/>
        </w:rPr>
        <w:t>无线电监管项目自评综述：根据年初设定的绩效目标，项目自评得分</w:t>
      </w:r>
      <w:r>
        <w:rPr>
          <w:rFonts w:hint="eastAsia" w:ascii="fang_song_gb2312" w:hAnsi="fang_song_gb2312" w:cs="fang_song_gb2312"/>
          <w:kern w:val="0"/>
          <w:sz w:val="27"/>
          <w:szCs w:val="27"/>
          <w:lang w:val="en-US" w:eastAsia="zh-CN"/>
        </w:rPr>
        <w:t>99.88</w:t>
      </w:r>
      <w:r>
        <w:rPr>
          <w:rFonts w:hint="default" w:ascii="fang_song_gb2312" w:hAnsi="fang_song_gb2312" w:eastAsia="fang_song_gb2312" w:cs="fang_song_gb2312"/>
          <w:kern w:val="0"/>
          <w:sz w:val="27"/>
          <w:szCs w:val="27"/>
        </w:rPr>
        <w:t xml:space="preserve">  </w:t>
      </w:r>
      <w:r>
        <w:rPr>
          <w:rFonts w:hint="eastAsia" w:ascii="仿宋_GB2312" w:hAnsi="仿宋_GB2312" w:eastAsia="仿宋_GB2312" w:cs="仿宋_GB2312"/>
          <w:color w:val="000000"/>
          <w:kern w:val="0"/>
          <w:sz w:val="27"/>
          <w:szCs w:val="27"/>
        </w:rPr>
        <w:t>分。全年预算数为</w:t>
      </w:r>
      <w:r>
        <w:rPr>
          <w:rFonts w:hint="eastAsia" w:ascii="fang_song_gb2312" w:hAnsi="fang_song_gb2312" w:cs="fang_song_gb2312"/>
          <w:kern w:val="0"/>
          <w:sz w:val="27"/>
          <w:szCs w:val="27"/>
          <w:lang w:val="en-US" w:eastAsia="zh-CN"/>
        </w:rPr>
        <w:t>6</w:t>
      </w:r>
      <w:r>
        <w:rPr>
          <w:rFonts w:hint="eastAsia" w:ascii="仿宋_GB2312" w:hAnsi="仿宋_GB2312" w:eastAsia="仿宋_GB2312" w:cs="仿宋_GB2312"/>
          <w:color w:val="000000"/>
          <w:kern w:val="0"/>
          <w:sz w:val="27"/>
          <w:szCs w:val="27"/>
        </w:rPr>
        <w:t>万元，执行数为</w:t>
      </w:r>
      <w:r>
        <w:rPr>
          <w:rFonts w:hint="eastAsia" w:ascii="fang_song_gb2312" w:hAnsi="fang_song_gb2312" w:cs="fang_song_gb2312"/>
          <w:kern w:val="0"/>
          <w:sz w:val="27"/>
          <w:szCs w:val="27"/>
          <w:lang w:val="en-US" w:eastAsia="zh-CN"/>
        </w:rPr>
        <w:t>5.93</w:t>
      </w:r>
      <w:r>
        <w:rPr>
          <w:rFonts w:hint="eastAsia" w:ascii="仿宋_GB2312" w:hAnsi="仿宋_GB2312" w:eastAsia="仿宋_GB2312" w:cs="仿宋_GB2312"/>
          <w:color w:val="000000"/>
          <w:kern w:val="0"/>
          <w:sz w:val="27"/>
          <w:szCs w:val="27"/>
        </w:rPr>
        <w:t>万元，完成预算的</w:t>
      </w:r>
      <w:r>
        <w:rPr>
          <w:rFonts w:hint="default" w:ascii="fang_song_gb2312" w:hAnsi="fang_song_gb2312" w:eastAsia="fang_song_gb2312" w:cs="fang_song_gb2312"/>
          <w:kern w:val="0"/>
          <w:sz w:val="27"/>
          <w:szCs w:val="27"/>
        </w:rPr>
        <w:t xml:space="preserve"> </w:t>
      </w:r>
      <w:r>
        <w:rPr>
          <w:rFonts w:hint="eastAsia" w:ascii="fang_song_gb2312" w:hAnsi="fang_song_gb2312" w:cs="fang_song_gb2312"/>
          <w:kern w:val="0"/>
          <w:sz w:val="27"/>
          <w:szCs w:val="27"/>
          <w:lang w:val="en-US" w:eastAsia="zh-CN"/>
        </w:rPr>
        <w:t>98.83</w:t>
      </w:r>
      <w:r>
        <w:rPr>
          <w:rFonts w:hint="eastAsia" w:ascii="fang_song_gb2312" w:hAnsi="fang_song_gb2312" w:eastAsia="fang_song_gb2312" w:cs="fang_song_gb2312"/>
          <w:kern w:val="0"/>
          <w:sz w:val="27"/>
          <w:szCs w:val="27"/>
        </w:rPr>
        <w:t>%</w:t>
      </w:r>
      <w:r>
        <w:rPr>
          <w:rFonts w:hint="eastAsia" w:ascii="仿宋_GB2312" w:hAnsi="仿宋_GB2312" w:eastAsia="仿宋_GB2312" w:cs="仿宋_GB2312"/>
          <w:color w:val="000000"/>
          <w:kern w:val="0"/>
          <w:sz w:val="27"/>
          <w:szCs w:val="27"/>
        </w:rPr>
        <w:t>。项目绩效目标完成情况：完成聘用人员的劳务费</w:t>
      </w:r>
      <w:r>
        <w:rPr>
          <w:rFonts w:hint="eastAsia" w:ascii="仿宋_GB2312" w:hAnsi="仿宋_GB2312" w:eastAsia="仿宋_GB2312" w:cs="仿宋_GB2312"/>
          <w:color w:val="000000"/>
          <w:kern w:val="0"/>
          <w:sz w:val="27"/>
          <w:szCs w:val="27"/>
          <w:lang w:eastAsia="zh-CN"/>
        </w:rPr>
        <w:t>支付及宣传印刷品印制，</w:t>
      </w:r>
      <w:r>
        <w:rPr>
          <w:rFonts w:hint="eastAsia" w:ascii="仿宋_GB2312" w:hAnsi="仿宋_GB2312" w:eastAsia="仿宋_GB2312" w:cs="仿宋_GB2312"/>
          <w:color w:val="000000"/>
          <w:kern w:val="0"/>
          <w:sz w:val="27"/>
          <w:szCs w:val="27"/>
        </w:rPr>
        <w:t>补充日常运转经费。发现的主要问题及原因：项目预算编制有待细化,财务核算有待规范。下一步改进措施：规范财务行为，提高会计基础工作质量。严格执行财经纪律和各项财经政策，自觉接受财政、审计、纪检监察等职能部门的监督，做到有法可依，有章可循，实现管理的规范化、制度化。</w:t>
      </w:r>
    </w:p>
    <w:p w14:paraId="1B47B396">
      <w:pPr>
        <w:keepNext w:val="0"/>
        <w:keepLines w:val="0"/>
        <w:widowControl/>
        <w:suppressLineNumbers w:val="0"/>
        <w:ind w:firstLine="540" w:firstLineChars="200"/>
        <w:jc w:val="both"/>
        <w:rPr>
          <w:rFonts w:hint="eastAsia" w:ascii="仿宋_GB2312" w:hAnsi="仿宋_GB2312" w:eastAsia="仿宋_GB2312" w:cs="仿宋_GB2312"/>
          <w:color w:val="000000"/>
          <w:kern w:val="0"/>
          <w:sz w:val="27"/>
          <w:szCs w:val="27"/>
          <w:lang w:val="en-US" w:eastAsia="zh-CN"/>
        </w:rPr>
      </w:pPr>
      <w:r>
        <w:rPr>
          <w:rFonts w:hint="default" w:ascii="fang_song_gb2312" w:hAnsi="fang_song_gb2312" w:eastAsia="fang_song_gb2312" w:cs="fang_song_gb2312"/>
          <w:kern w:val="0"/>
          <w:sz w:val="27"/>
          <w:szCs w:val="27"/>
        </w:rPr>
        <w:t>2.</w:t>
      </w:r>
      <w:r>
        <w:rPr>
          <w:rFonts w:hint="eastAsia" w:ascii="仿宋_GB2312" w:hAnsi="仿宋_GB2312" w:eastAsia="仿宋_GB2312" w:cs="仿宋_GB2312"/>
          <w:color w:val="000000"/>
          <w:kern w:val="0"/>
          <w:sz w:val="27"/>
          <w:szCs w:val="27"/>
          <w:lang w:eastAsia="zh-CN"/>
        </w:rPr>
        <w:t>无线电监管（中央对下转移支付）</w:t>
      </w:r>
      <w:r>
        <w:rPr>
          <w:rFonts w:hint="eastAsia" w:ascii="仿宋_GB2312" w:hAnsi="仿宋_GB2312" w:eastAsia="仿宋_GB2312" w:cs="仿宋_GB2312"/>
          <w:color w:val="000000"/>
          <w:kern w:val="0"/>
          <w:sz w:val="27"/>
          <w:szCs w:val="27"/>
        </w:rPr>
        <w:t>项目自评综述：根据年初设定的绩效目标，项目自评得分</w:t>
      </w:r>
      <w:r>
        <w:rPr>
          <w:rFonts w:hint="eastAsia" w:ascii="fang_song_gb2312" w:hAnsi="fang_song_gb2312" w:cs="fang_song_gb2312"/>
          <w:kern w:val="0"/>
          <w:sz w:val="27"/>
          <w:szCs w:val="27"/>
          <w:lang w:val="en-US" w:eastAsia="zh-CN"/>
        </w:rPr>
        <w:t>98.48</w:t>
      </w:r>
      <w:r>
        <w:rPr>
          <w:rFonts w:hint="eastAsia" w:ascii="仿宋_GB2312" w:hAnsi="仿宋_GB2312" w:eastAsia="仿宋_GB2312" w:cs="仿宋_GB2312"/>
          <w:color w:val="000000"/>
          <w:kern w:val="0"/>
          <w:sz w:val="27"/>
          <w:szCs w:val="27"/>
          <w:lang w:eastAsia="zh-CN"/>
        </w:rPr>
        <w:t>分。全年预算数为</w:t>
      </w:r>
      <w:r>
        <w:rPr>
          <w:rFonts w:hint="eastAsia" w:ascii="fang_song_gb2312" w:hAnsi="fang_song_gb2312" w:cs="fang_song_gb2312"/>
          <w:kern w:val="0"/>
          <w:sz w:val="27"/>
          <w:szCs w:val="27"/>
          <w:lang w:val="en-US" w:eastAsia="zh-CN"/>
        </w:rPr>
        <w:t>160.23</w:t>
      </w:r>
      <w:r>
        <w:rPr>
          <w:rFonts w:hint="eastAsia" w:ascii="仿宋_GB2312" w:hAnsi="仿宋_GB2312" w:eastAsia="仿宋_GB2312" w:cs="仿宋_GB2312"/>
          <w:color w:val="000000"/>
          <w:kern w:val="0"/>
          <w:sz w:val="27"/>
          <w:szCs w:val="27"/>
          <w:lang w:eastAsia="zh-CN"/>
        </w:rPr>
        <w:t>万元，执行数为</w:t>
      </w:r>
      <w:r>
        <w:rPr>
          <w:rFonts w:hint="eastAsia" w:ascii="fang_song_gb2312" w:hAnsi="fang_song_gb2312" w:cs="fang_song_gb2312"/>
          <w:kern w:val="0"/>
          <w:sz w:val="27"/>
          <w:szCs w:val="27"/>
          <w:lang w:val="en-US" w:eastAsia="zh-CN"/>
        </w:rPr>
        <w:t>135.94</w:t>
      </w:r>
      <w:r>
        <w:rPr>
          <w:rFonts w:hint="eastAsia" w:ascii="仿宋_GB2312" w:hAnsi="仿宋_GB2312" w:eastAsia="仿宋_GB2312" w:cs="仿宋_GB2312"/>
          <w:color w:val="000000"/>
          <w:kern w:val="0"/>
          <w:sz w:val="27"/>
          <w:szCs w:val="27"/>
          <w:lang w:eastAsia="zh-CN"/>
        </w:rPr>
        <w:t>万元，完成预算的</w:t>
      </w:r>
      <w:r>
        <w:rPr>
          <w:rFonts w:hint="eastAsia" w:ascii="fang_song_gb2312" w:hAnsi="fang_song_gb2312" w:cs="fang_song_gb2312"/>
          <w:kern w:val="0"/>
          <w:sz w:val="27"/>
          <w:szCs w:val="27"/>
          <w:lang w:val="en-US" w:eastAsia="zh-CN"/>
        </w:rPr>
        <w:t>84.84</w:t>
      </w:r>
      <w:r>
        <w:rPr>
          <w:rFonts w:hint="default" w:ascii="fang_song_gb2312" w:hAnsi="fang_song_gb2312" w:eastAsia="fang_song_gb2312" w:cs="fang_song_gb2312"/>
          <w:kern w:val="0"/>
          <w:sz w:val="27"/>
          <w:szCs w:val="27"/>
        </w:rPr>
        <w:t xml:space="preserve"> </w:t>
      </w:r>
      <w:r>
        <w:rPr>
          <w:rFonts w:hint="eastAsia" w:ascii="fang_song_gb2312" w:hAnsi="fang_song_gb2312" w:eastAsia="fang_song_gb2312" w:cs="fang_song_gb2312"/>
          <w:kern w:val="0"/>
          <w:sz w:val="27"/>
          <w:szCs w:val="27"/>
        </w:rPr>
        <w:t>%。</w:t>
      </w:r>
      <w:r>
        <w:rPr>
          <w:rFonts w:hint="eastAsia" w:ascii="仿宋_GB2312" w:hAnsi="仿宋_GB2312" w:eastAsia="仿宋_GB2312" w:cs="仿宋_GB2312"/>
          <w:color w:val="000000"/>
          <w:kern w:val="0"/>
          <w:sz w:val="27"/>
          <w:szCs w:val="27"/>
          <w:lang w:eastAsia="zh-CN"/>
        </w:rPr>
        <w:t>项目绩效目标完成情况：完成本行政区内重大型活动无线电安全保障工作，开展日常监测和专项监测工作，对国家和自治区要求的频段开展测试，累计</w:t>
      </w:r>
      <w:r>
        <w:rPr>
          <w:rFonts w:hint="eastAsia" w:ascii="fang_song_gb2312" w:hAnsi="fang_song_gb2312" w:eastAsia="fang_song_gb2312" w:cs="fang_song_gb2312"/>
          <w:kern w:val="0"/>
          <w:sz w:val="27"/>
          <w:szCs w:val="27"/>
          <w:lang w:val="en-US" w:eastAsia="zh-CN"/>
        </w:rPr>
        <w:t>17000余</w:t>
      </w:r>
      <w:r>
        <w:rPr>
          <w:rFonts w:hint="eastAsia" w:ascii="仿宋_GB2312" w:hAnsi="仿宋_GB2312" w:eastAsia="仿宋_GB2312" w:cs="仿宋_GB2312"/>
          <w:color w:val="000000"/>
          <w:kern w:val="0"/>
          <w:sz w:val="27"/>
          <w:szCs w:val="27"/>
          <w:lang w:val="en-US" w:eastAsia="zh-CN"/>
        </w:rPr>
        <w:t>小时，为频率资源管理提供有力支撑。及时受理无线电干扰投诉</w:t>
      </w:r>
      <w:r>
        <w:rPr>
          <w:rFonts w:hint="eastAsia" w:ascii="fang_song_gb2312" w:hAnsi="fang_song_gb2312" w:cs="fang_song_gb2312"/>
          <w:kern w:val="0"/>
          <w:sz w:val="27"/>
          <w:szCs w:val="27"/>
          <w:lang w:val="en-US" w:eastAsia="zh-CN"/>
        </w:rPr>
        <w:t>9</w:t>
      </w:r>
      <w:r>
        <w:rPr>
          <w:rFonts w:hint="eastAsia" w:ascii="仿宋_GB2312" w:hAnsi="仿宋_GB2312" w:eastAsia="仿宋_GB2312" w:cs="仿宋_GB2312"/>
          <w:color w:val="000000"/>
          <w:kern w:val="0"/>
          <w:sz w:val="27"/>
          <w:szCs w:val="27"/>
          <w:lang w:val="en-US" w:eastAsia="zh-CN"/>
        </w:rPr>
        <w:t>起，排查解决</w:t>
      </w:r>
      <w:r>
        <w:rPr>
          <w:rFonts w:hint="eastAsia" w:ascii="fang_song_gb2312" w:hAnsi="fang_song_gb2312" w:cs="fang_song_gb2312"/>
          <w:kern w:val="0"/>
          <w:sz w:val="27"/>
          <w:szCs w:val="27"/>
          <w:lang w:val="en-US" w:eastAsia="zh-CN"/>
        </w:rPr>
        <w:t>9</w:t>
      </w:r>
      <w:r>
        <w:rPr>
          <w:rFonts w:hint="eastAsia" w:ascii="仿宋_GB2312" w:hAnsi="仿宋_GB2312" w:eastAsia="仿宋_GB2312" w:cs="仿宋_GB2312"/>
          <w:color w:val="000000"/>
          <w:kern w:val="0"/>
          <w:sz w:val="27"/>
          <w:szCs w:val="27"/>
          <w:lang w:val="en-US" w:eastAsia="zh-CN"/>
        </w:rPr>
        <w:t>起，有效保障用频安全，维护空中电波秩序。配合相关部门完成</w:t>
      </w:r>
      <w:r>
        <w:rPr>
          <w:rFonts w:hint="eastAsia" w:ascii="fang_song_gb2312" w:hAnsi="fang_song_gb2312" w:cs="fang_song_gb2312"/>
          <w:kern w:val="0"/>
          <w:sz w:val="27"/>
          <w:szCs w:val="27"/>
          <w:lang w:val="en-US" w:eastAsia="zh-CN"/>
        </w:rPr>
        <w:t>37</w:t>
      </w:r>
      <w:r>
        <w:rPr>
          <w:rFonts w:hint="eastAsia" w:ascii="仿宋_GB2312" w:hAnsi="仿宋_GB2312" w:eastAsia="仿宋_GB2312" w:cs="仿宋_GB2312"/>
          <w:color w:val="000000"/>
          <w:kern w:val="0"/>
          <w:sz w:val="27"/>
          <w:szCs w:val="27"/>
          <w:lang w:val="en-US" w:eastAsia="zh-CN"/>
        </w:rPr>
        <w:t>场各类考试的无线电安全保障任务。发现的主要问题及原因：我处主要项目还绝大部分有自治区招标主导，项目支出运行实践经验还欠缺，我处相关人员配备还显不足，相关制度建设还有待进一步加强。在编制预算与执行中，我处将尽可能地平衡每年工作任务，尽量做到科学、合理的分配。下一步改进措施：规范财务行为，提高会计基础工作质量。严格执行财经纪律和各项财经政策，自觉接受财政、审计、纪检监察等职能部门的监督，做到有法可依，有章可循，实现管理的规范化、制度化。</w:t>
      </w:r>
    </w:p>
    <w:p w14:paraId="20104005">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1200FF"/>
          <w:kern w:val="0"/>
          <w:sz w:val="27"/>
          <w:szCs w:val="27"/>
        </w:rPr>
        <w:t xml:space="preserve">  </w:t>
      </w:r>
      <w:r>
        <w:rPr>
          <w:rFonts w:ascii="kai_ti_gb2312" w:hAnsi="kai_ti_gb2312" w:eastAsia="kai_ti_gb2312" w:cs="kai_ti_gb2312"/>
          <w:b/>
          <w:bCs/>
          <w:kern w:val="0"/>
          <w:sz w:val="27"/>
          <w:szCs w:val="27"/>
        </w:rPr>
        <w:t xml:space="preserve"> （三）部门项目绩效评价结果。</w:t>
      </w:r>
    </w:p>
    <w:p w14:paraId="37D355A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以</w:t>
      </w:r>
      <w:r>
        <w:rPr>
          <w:rFonts w:hint="eastAsia" w:ascii="times_new_roman" w:hAnsi="times_new_roman" w:cs="times_new_roman"/>
          <w:kern w:val="0"/>
          <w:sz w:val="27"/>
          <w:szCs w:val="27"/>
          <w:lang w:eastAsia="zh-CN"/>
        </w:rPr>
        <w:t>无线电监管</w:t>
      </w:r>
      <w:r>
        <w:rPr>
          <w:rFonts w:ascii="仿宋_GB2312" w:hAnsi="仿宋_GB2312" w:eastAsia="仿宋_GB2312" w:cs="仿宋_GB2312"/>
          <w:kern w:val="0"/>
          <w:sz w:val="27"/>
          <w:szCs w:val="27"/>
        </w:rPr>
        <w:t>项目为例，该项目绩效评价综合得分为</w:t>
      </w:r>
      <w:r>
        <w:rPr>
          <w:rFonts w:hint="eastAsia" w:ascii="times_new_roman" w:hAnsi="times_new_roman" w:cs="times_new_roman"/>
          <w:kern w:val="0"/>
          <w:sz w:val="27"/>
          <w:szCs w:val="27"/>
          <w:u w:val="single"/>
          <w:lang w:val="en-US" w:eastAsia="zh-CN"/>
        </w:rPr>
        <w:t>99.88</w:t>
      </w:r>
      <w:r>
        <w:rPr>
          <w:rFonts w:ascii="仿宋_GB2312" w:hAnsi="仿宋_GB2312" w:eastAsia="仿宋_GB2312" w:cs="仿宋_GB2312"/>
          <w:kern w:val="0"/>
          <w:sz w:val="27"/>
          <w:szCs w:val="27"/>
        </w:rPr>
        <w:t>分，绩效评价结果为“优”。部门项目绩效评价得分情况详见单位具体绩效评价结果。</w:t>
      </w:r>
    </w:p>
    <w:p w14:paraId="46611267">
      <w:pPr>
        <w:widowControl/>
        <w:spacing w:before="240" w:after="240"/>
        <w:jc w:val="left"/>
        <w:rPr>
          <w:rFonts w:ascii="仿宋_GB2312" w:hAnsi="仿宋_GB2312" w:eastAsia="仿宋_GB2312" w:cs="仿宋_GB2312"/>
          <w:color w:val="0E00FE"/>
          <w:kern w:val="0"/>
          <w:sz w:val="27"/>
          <w:szCs w:val="27"/>
        </w:rPr>
      </w:pPr>
      <w:r>
        <w:rPr>
          <w:rFonts w:ascii="仿宋_GB2312" w:hAnsi="仿宋_GB2312" w:eastAsia="仿宋_GB2312" w:cs="仿宋_GB2312"/>
          <w:color w:val="0E00FE"/>
          <w:kern w:val="0"/>
          <w:sz w:val="27"/>
          <w:szCs w:val="27"/>
        </w:rPr>
        <w:t>   </w:t>
      </w:r>
    </w:p>
    <w:tbl>
      <w:tblPr>
        <w:tblStyle w:val="1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8"/>
        <w:gridCol w:w="872"/>
        <w:gridCol w:w="868"/>
        <w:gridCol w:w="804"/>
        <w:gridCol w:w="804"/>
        <w:gridCol w:w="808"/>
        <w:gridCol w:w="806"/>
        <w:gridCol w:w="804"/>
        <w:gridCol w:w="809"/>
        <w:gridCol w:w="805"/>
        <w:gridCol w:w="835"/>
        <w:gridCol w:w="873"/>
      </w:tblGrid>
      <w:tr w14:paraId="59804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FEF1A6D">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(2024年度）</w:t>
            </w:r>
          </w:p>
        </w:tc>
      </w:tr>
      <w:tr w14:paraId="008C4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1228F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12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0DCD8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无线电监管</w:t>
            </w:r>
          </w:p>
        </w:tc>
      </w:tr>
      <w:tr w14:paraId="191DF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53CD13">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165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58330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内蒙古自治区工业和信息化厅部门</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98B68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66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21087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内蒙古自治区工业和信息化厅驻鄂尔多斯市无线电管理处</w:t>
            </w:r>
          </w:p>
        </w:tc>
      </w:tr>
      <w:tr w14:paraId="40472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0C95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00AE2">
            <w:pP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F8B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E659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B8AA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3E4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53F0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CF2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14:paraId="582FA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5AD13">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7FE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903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6F2C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A80D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5.93</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3AA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A706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98.83</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D19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9.88</w:t>
            </w:r>
          </w:p>
        </w:tc>
      </w:tr>
      <w:tr w14:paraId="54894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ABB99">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F75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74E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C78B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05D1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5.93</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D9B23">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ACEF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98.83</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1D55A">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47393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E003F">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6AB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FD8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4C03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C5C0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1DD31">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3DEB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5EE64">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3A711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38126">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E7C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844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619B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E3E1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A7453">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209A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3DA69">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47AD9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1F8D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0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80A96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0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33016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14:paraId="400FC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6090E">
            <w:pPr>
              <w:jc w:val="center"/>
              <w:rPr>
                <w:rFonts w:hint="eastAsia" w:ascii="宋体" w:hAnsi="宋体" w:eastAsia="宋体" w:cs="宋体"/>
                <w:i w:val="0"/>
                <w:iCs w:val="0"/>
                <w:color w:val="000000"/>
                <w:sz w:val="18"/>
                <w:szCs w:val="18"/>
                <w:u w:val="none"/>
              </w:rPr>
            </w:pPr>
          </w:p>
        </w:tc>
        <w:tc>
          <w:tcPr>
            <w:tcW w:w="20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AE28D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用于支付劳务费、干扰查处差旅费及补充日常运转经费，提高预算编制质量，严格执行预算</w:t>
            </w:r>
          </w:p>
        </w:tc>
        <w:tc>
          <w:tcPr>
            <w:tcW w:w="20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81ADF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本年度共办理频率许可3件，新增许可频率数10个，核换发电台执照109个，新增台站272部，收取频占费40余万元；组织2期业余无线电操作技能验证考试，核换发业余无线电台执照83个；完成4批次地面无线电业务频率台站国际申报。据国家和自治区下达的监测任务要求，积极开展月报监测、专项监测，及时分析并上报数据。利用辖区21座固定站对民航、铁路、公众移动通信等重点频段开展日常监测，累计监测时长达17000余小时；按要求完成气象P频段、L频段、电信800M、公众移动通信频率使用率评价的专项监测工作；年内共收到无线电干扰申诉9起、查处9起；定位查处“黑广播”1起。协助管理处开展在用无线电频率台站监督检查工作，现场监测19家设台单位的157部电台，对频谱、带宽等参数不符合要求的单位下达4份《责令改正通知书》；联合市场监督管理部门开展3次无线电发射设备销售市场监督检查，共检查16家商户、抽检171台设备；按工作计划要求开展公众移动通信基站检测，共抽检中国移动、中国联通运营商基站14座；配合各考试相关部门完成各类考试无线电安全保障37场次，出动人员276人次，车辆110车次。全年共完成行政执法案件12起，其中行政处罚（没收设备）2起，责令改正10起。</w:t>
            </w:r>
          </w:p>
        </w:tc>
      </w:tr>
      <w:tr w14:paraId="2FAE3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11D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F86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ADF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2A6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064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5BD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239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453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A61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3C4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CC7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DE2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14:paraId="49AFB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7F4B8F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37" w:type="pct"/>
            <w:vMerge w:val="restart"/>
            <w:tcBorders>
              <w:top w:val="single" w:color="000000" w:sz="4" w:space="0"/>
              <w:left w:val="single" w:color="000000" w:sz="4" w:space="0"/>
              <w:bottom w:val="nil"/>
              <w:right w:val="single" w:color="000000" w:sz="4" w:space="0"/>
            </w:tcBorders>
            <w:shd w:val="clear" w:color="auto" w:fill="auto"/>
            <w:vAlign w:val="center"/>
          </w:tcPr>
          <w:p w14:paraId="1E293C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126A53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54CDB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完成考试保障数量</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DDDBB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06B19F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64419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4627A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E41D4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D3B52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649804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3A121404">
            <w:pPr>
              <w:jc w:val="center"/>
              <w:rPr>
                <w:rFonts w:hint="eastAsia" w:ascii="宋体" w:hAnsi="宋体" w:eastAsia="宋体" w:cs="宋体"/>
                <w:i w:val="0"/>
                <w:iCs w:val="0"/>
                <w:color w:val="000000"/>
                <w:sz w:val="18"/>
                <w:szCs w:val="18"/>
                <w:u w:val="none"/>
              </w:rPr>
            </w:pPr>
          </w:p>
        </w:tc>
      </w:tr>
      <w:tr w14:paraId="41D25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25DC94B5">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68039395">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69DA15F9">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31953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申诉处理率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A826A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4BEA10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F7D59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6E905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C716D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191BD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5A8150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2FD3EC31">
            <w:pPr>
              <w:jc w:val="center"/>
              <w:rPr>
                <w:rFonts w:hint="eastAsia" w:ascii="宋体" w:hAnsi="宋体" w:eastAsia="宋体" w:cs="宋体"/>
                <w:i w:val="0"/>
                <w:iCs w:val="0"/>
                <w:color w:val="000000"/>
                <w:sz w:val="18"/>
                <w:szCs w:val="18"/>
                <w:u w:val="none"/>
              </w:rPr>
            </w:pPr>
          </w:p>
        </w:tc>
      </w:tr>
      <w:tr w14:paraId="79491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158F6C8E">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37F2B3F2">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D6F94C2">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2DCF5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服务企业数量</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8CF68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70DF26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40ECE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80B2B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BA8D6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家</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B246D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25B108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08CF5CBE">
            <w:pPr>
              <w:jc w:val="center"/>
              <w:rPr>
                <w:rFonts w:hint="eastAsia" w:ascii="宋体" w:hAnsi="宋体" w:eastAsia="宋体" w:cs="宋体"/>
                <w:i w:val="0"/>
                <w:iCs w:val="0"/>
                <w:color w:val="000000"/>
                <w:sz w:val="18"/>
                <w:szCs w:val="18"/>
                <w:u w:val="none"/>
              </w:rPr>
            </w:pPr>
          </w:p>
        </w:tc>
      </w:tr>
      <w:tr w14:paraId="1954C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1265DF90">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095B7D06">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64411B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75421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完成申诉合格率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2CE28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1B12B5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17D39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DA118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5509E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AB691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5FD338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6532ECF4">
            <w:pPr>
              <w:jc w:val="center"/>
              <w:rPr>
                <w:rFonts w:hint="eastAsia" w:ascii="宋体" w:hAnsi="宋体" w:eastAsia="宋体" w:cs="宋体"/>
                <w:i w:val="0"/>
                <w:iCs w:val="0"/>
                <w:color w:val="000000"/>
                <w:sz w:val="18"/>
                <w:szCs w:val="18"/>
                <w:u w:val="none"/>
              </w:rPr>
            </w:pPr>
          </w:p>
        </w:tc>
      </w:tr>
      <w:tr w14:paraId="4E34C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25995182">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3BD5743E">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735D32F4">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8FDEC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完成考试保障工作合格率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406A5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10019A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52426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8A460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59D4E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725BA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6A31B1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6855C6F2">
            <w:pPr>
              <w:jc w:val="center"/>
              <w:rPr>
                <w:rFonts w:hint="eastAsia" w:ascii="宋体" w:hAnsi="宋体" w:eastAsia="宋体" w:cs="宋体"/>
                <w:i w:val="0"/>
                <w:iCs w:val="0"/>
                <w:color w:val="000000"/>
                <w:sz w:val="18"/>
                <w:szCs w:val="18"/>
                <w:u w:val="none"/>
              </w:rPr>
            </w:pPr>
          </w:p>
        </w:tc>
      </w:tr>
      <w:tr w14:paraId="75B8B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549CF06D">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1A0AE063">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45F175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C81D2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申诉处理时间</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99C61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38B26D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8058C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9CB65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3551A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工作日</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8A036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3B1785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2F819390">
            <w:pPr>
              <w:jc w:val="center"/>
              <w:rPr>
                <w:rFonts w:hint="eastAsia" w:ascii="宋体" w:hAnsi="宋体" w:eastAsia="宋体" w:cs="宋体"/>
                <w:i w:val="0"/>
                <w:iCs w:val="0"/>
                <w:color w:val="000000"/>
                <w:sz w:val="18"/>
                <w:szCs w:val="18"/>
                <w:u w:val="none"/>
              </w:rPr>
            </w:pPr>
          </w:p>
        </w:tc>
      </w:tr>
      <w:tr w14:paraId="064E0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7B8BF7F3">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32A14D55">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15FDFBBE">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BFDB8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回应企业服务时间</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A05FA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305159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8D82A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F8E55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60890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工作日</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544CC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06BD24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40E477CA">
            <w:pPr>
              <w:jc w:val="center"/>
              <w:rPr>
                <w:rFonts w:hint="eastAsia" w:ascii="宋体" w:hAnsi="宋体" w:eastAsia="宋体" w:cs="宋体"/>
                <w:i w:val="0"/>
                <w:iCs w:val="0"/>
                <w:color w:val="000000"/>
                <w:sz w:val="18"/>
                <w:szCs w:val="18"/>
                <w:u w:val="none"/>
              </w:rPr>
            </w:pPr>
          </w:p>
        </w:tc>
      </w:tr>
      <w:tr w14:paraId="4BE98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484D7C4A">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659511E0">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3B574B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A1E1C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劳务支出</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57A55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181ECC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3E6FF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97B84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A1478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FAF27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60DDE3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07174956">
            <w:pPr>
              <w:jc w:val="center"/>
              <w:rPr>
                <w:rFonts w:hint="eastAsia" w:ascii="宋体" w:hAnsi="宋体" w:eastAsia="宋体" w:cs="宋体"/>
                <w:i w:val="0"/>
                <w:iCs w:val="0"/>
                <w:color w:val="000000"/>
                <w:sz w:val="18"/>
                <w:szCs w:val="18"/>
                <w:u w:val="none"/>
              </w:rPr>
            </w:pPr>
          </w:p>
        </w:tc>
      </w:tr>
      <w:tr w14:paraId="37CB6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645DE659">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2C8CBF16">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1FA7DD7B">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8A2A8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印刷无线电宣传品</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5DF42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03A9A0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2D437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588C3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5B3F7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53ABE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261177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3D89654D">
            <w:pPr>
              <w:jc w:val="center"/>
              <w:rPr>
                <w:rFonts w:hint="eastAsia" w:ascii="宋体" w:hAnsi="宋体" w:eastAsia="宋体" w:cs="宋体"/>
                <w:i w:val="0"/>
                <w:iCs w:val="0"/>
                <w:color w:val="000000"/>
                <w:sz w:val="18"/>
                <w:szCs w:val="18"/>
                <w:u w:val="none"/>
              </w:rPr>
            </w:pPr>
          </w:p>
        </w:tc>
      </w:tr>
      <w:tr w14:paraId="299F8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1CD66E82">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3D5CE00C">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501B776F">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48B53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干扰查处差旅费</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AD0CA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3637BE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5ECC6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48710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1.93</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42EAE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D807A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08795D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1C3F1C3F">
            <w:pPr>
              <w:jc w:val="center"/>
              <w:rPr>
                <w:rFonts w:hint="eastAsia" w:ascii="宋体" w:hAnsi="宋体" w:eastAsia="宋体" w:cs="宋体"/>
                <w:i w:val="0"/>
                <w:iCs w:val="0"/>
                <w:color w:val="000000"/>
                <w:sz w:val="18"/>
                <w:szCs w:val="18"/>
                <w:u w:val="none"/>
              </w:rPr>
            </w:pPr>
          </w:p>
        </w:tc>
      </w:tr>
      <w:tr w14:paraId="35BF5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4D23856E">
            <w:pPr>
              <w:jc w:val="center"/>
              <w:rPr>
                <w:rFonts w:hint="eastAsia" w:ascii="宋体" w:hAnsi="宋体" w:eastAsia="宋体" w:cs="宋体"/>
                <w:i w:val="0"/>
                <w:iCs w:val="0"/>
                <w:color w:val="000000"/>
                <w:sz w:val="18"/>
                <w:szCs w:val="18"/>
                <w:u w:val="none"/>
              </w:rPr>
            </w:pPr>
          </w:p>
        </w:tc>
        <w:tc>
          <w:tcPr>
            <w:tcW w:w="437" w:type="pct"/>
            <w:vMerge w:val="restart"/>
            <w:tcBorders>
              <w:top w:val="single" w:color="000000" w:sz="4" w:space="0"/>
              <w:left w:val="single" w:color="000000" w:sz="4" w:space="0"/>
              <w:bottom w:val="nil"/>
              <w:right w:val="single" w:color="000000" w:sz="4" w:space="0"/>
            </w:tcBorders>
            <w:shd w:val="clear" w:color="auto" w:fill="auto"/>
            <w:vAlign w:val="center"/>
          </w:tcPr>
          <w:p w14:paraId="60948B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5BB2B4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B1DBF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收取并上缴国库无线电频率占用费</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5F3BB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7BE96A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E41DD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71039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4AE9E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2365A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1512EB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6AEE0A29">
            <w:pPr>
              <w:jc w:val="center"/>
              <w:rPr>
                <w:rFonts w:hint="eastAsia" w:ascii="宋体" w:hAnsi="宋体" w:eastAsia="宋体" w:cs="宋体"/>
                <w:i w:val="0"/>
                <w:iCs w:val="0"/>
                <w:color w:val="000000"/>
                <w:sz w:val="18"/>
                <w:szCs w:val="18"/>
                <w:u w:val="none"/>
              </w:rPr>
            </w:pPr>
          </w:p>
        </w:tc>
      </w:tr>
      <w:tr w14:paraId="7E33E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13199A68">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694E24B0">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2B1A8B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B3095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维护无线电波秩序降低干扰申诉率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CFD34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2B53B2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6C3BE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4A67E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08B43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39616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1CE9FC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620D61AA">
            <w:pPr>
              <w:jc w:val="center"/>
              <w:rPr>
                <w:rFonts w:hint="eastAsia" w:ascii="宋体" w:hAnsi="宋体" w:eastAsia="宋体" w:cs="宋体"/>
                <w:i w:val="0"/>
                <w:iCs w:val="0"/>
                <w:color w:val="000000"/>
                <w:sz w:val="18"/>
                <w:szCs w:val="18"/>
                <w:u w:val="none"/>
              </w:rPr>
            </w:pPr>
          </w:p>
        </w:tc>
      </w:tr>
      <w:tr w14:paraId="7D3CF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C9E21EC">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5F9DAA38">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08B206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91130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对本市电磁环境监测覆盖率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2B732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0F8F0B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6E15C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71640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B9803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A0341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534D57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12884B04">
            <w:pPr>
              <w:jc w:val="center"/>
              <w:rPr>
                <w:rFonts w:hint="eastAsia" w:ascii="宋体" w:hAnsi="宋体" w:eastAsia="宋体" w:cs="宋体"/>
                <w:i w:val="0"/>
                <w:iCs w:val="0"/>
                <w:color w:val="000000"/>
                <w:sz w:val="18"/>
                <w:szCs w:val="18"/>
                <w:u w:val="none"/>
              </w:rPr>
            </w:pPr>
          </w:p>
        </w:tc>
      </w:tr>
      <w:tr w14:paraId="22655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5A7BB71">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339E60F6">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660C86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66F4B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对本行业未来可持续发展的影响</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5BD64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6FDAB8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7A2DC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FD897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B9929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C3037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55857B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5F13A9C6">
            <w:pPr>
              <w:jc w:val="center"/>
              <w:rPr>
                <w:rFonts w:hint="eastAsia" w:ascii="宋体" w:hAnsi="宋体" w:eastAsia="宋体" w:cs="宋体"/>
                <w:i w:val="0"/>
                <w:iCs w:val="0"/>
                <w:color w:val="000000"/>
                <w:sz w:val="18"/>
                <w:szCs w:val="18"/>
                <w:u w:val="none"/>
              </w:rPr>
            </w:pPr>
          </w:p>
        </w:tc>
      </w:tr>
      <w:tr w14:paraId="46209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94DCB65">
            <w:pPr>
              <w:jc w:val="center"/>
              <w:rPr>
                <w:rFonts w:hint="eastAsia" w:ascii="宋体" w:hAnsi="宋体" w:eastAsia="宋体" w:cs="宋体"/>
                <w:i w:val="0"/>
                <w:iCs w:val="0"/>
                <w:color w:val="000000"/>
                <w:sz w:val="18"/>
                <w:szCs w:val="18"/>
                <w:u w:val="none"/>
              </w:rPr>
            </w:pPr>
          </w:p>
        </w:tc>
        <w:tc>
          <w:tcPr>
            <w:tcW w:w="437" w:type="pct"/>
            <w:tcBorders>
              <w:top w:val="single" w:color="000000" w:sz="4" w:space="0"/>
              <w:left w:val="single" w:color="000000" w:sz="4" w:space="0"/>
              <w:bottom w:val="nil"/>
              <w:right w:val="single" w:color="000000" w:sz="4" w:space="0"/>
            </w:tcBorders>
            <w:shd w:val="clear" w:color="auto" w:fill="auto"/>
            <w:vAlign w:val="center"/>
          </w:tcPr>
          <w:p w14:paraId="64BAD1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78BD2B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803B0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服务单位及群众对劳务人员工作满意度</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940C1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67CD76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664D3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51BE4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2A693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4BB7D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3A862D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110E4837">
            <w:pPr>
              <w:jc w:val="center"/>
              <w:rPr>
                <w:rFonts w:hint="eastAsia" w:ascii="宋体" w:hAnsi="宋体" w:eastAsia="宋体" w:cs="宋体"/>
                <w:i w:val="0"/>
                <w:iCs w:val="0"/>
                <w:color w:val="000000"/>
                <w:sz w:val="18"/>
                <w:szCs w:val="18"/>
                <w:u w:val="none"/>
              </w:rPr>
            </w:pPr>
          </w:p>
        </w:tc>
      </w:tr>
      <w:tr w14:paraId="09DA8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37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7C253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875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A6B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99.88</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42363">
            <w:pPr>
              <w:jc w:val="center"/>
              <w:rPr>
                <w:rFonts w:hint="eastAsia" w:ascii="宋体" w:hAnsi="宋体" w:eastAsia="宋体" w:cs="宋体"/>
                <w:i w:val="0"/>
                <w:iCs w:val="0"/>
                <w:color w:val="000000"/>
                <w:sz w:val="18"/>
                <w:szCs w:val="18"/>
                <w:u w:val="none"/>
              </w:rPr>
            </w:pPr>
          </w:p>
        </w:tc>
      </w:tr>
    </w:tbl>
    <w:p w14:paraId="0585F3D4">
      <w:pPr>
        <w:widowControl/>
        <w:spacing w:before="240" w:after="240"/>
        <w:jc w:val="left"/>
        <w:rPr>
          <w:rFonts w:ascii="仿宋_GB2312" w:hAnsi="仿宋_GB2312" w:eastAsia="仿宋_GB2312" w:cs="仿宋_GB2312"/>
          <w:color w:val="0E00FE"/>
          <w:kern w:val="0"/>
          <w:sz w:val="27"/>
          <w:szCs w:val="27"/>
        </w:rPr>
      </w:pPr>
    </w:p>
    <w:tbl>
      <w:tblPr>
        <w:tblStyle w:val="1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8"/>
        <w:gridCol w:w="872"/>
        <w:gridCol w:w="868"/>
        <w:gridCol w:w="804"/>
        <w:gridCol w:w="804"/>
        <w:gridCol w:w="808"/>
        <w:gridCol w:w="806"/>
        <w:gridCol w:w="804"/>
        <w:gridCol w:w="809"/>
        <w:gridCol w:w="805"/>
        <w:gridCol w:w="835"/>
        <w:gridCol w:w="873"/>
      </w:tblGrid>
      <w:tr w14:paraId="062BE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2688384">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(2024年度）</w:t>
            </w:r>
          </w:p>
        </w:tc>
      </w:tr>
      <w:tr w14:paraId="1B280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46B387">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12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72069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无线电监管（中央对下转移支付）</w:t>
            </w:r>
          </w:p>
        </w:tc>
      </w:tr>
      <w:tr w14:paraId="00501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BB9ED3">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165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A050D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内蒙古自治区工业和信息化厅部门</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73185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66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FD57F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内蒙古自治区工业和信息化厅驻鄂尔多斯市无线电管理处</w:t>
            </w:r>
          </w:p>
        </w:tc>
      </w:tr>
      <w:tr w14:paraId="089C3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361F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9F1C5">
            <w:pP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D25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4908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F594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4C2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B840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4FC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14:paraId="13C41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DDE3C7">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A5E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FD8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160.23</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B0B5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160.23</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35E6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135.94</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CC7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F2AB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84.84</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44A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8.48</w:t>
            </w:r>
          </w:p>
        </w:tc>
      </w:tr>
      <w:tr w14:paraId="2B126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70E3C8">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B4D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53F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160.23</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BC97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160.23</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85EC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135.94</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17A4B">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64F1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84.84</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1FB09">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4AC67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F96B0">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C20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7A0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CA6B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AAEC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FE9E0">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240C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F363B">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2AF27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0488E">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5E1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CFA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8E07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0B64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8F84D">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6350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2D307">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14:paraId="1F3F4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7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F7AA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0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545B8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0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E7416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14:paraId="39A2C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3DF79">
            <w:pPr>
              <w:jc w:val="center"/>
              <w:rPr>
                <w:rFonts w:hint="eastAsia" w:ascii="宋体" w:hAnsi="宋体" w:eastAsia="宋体" w:cs="宋体"/>
                <w:i w:val="0"/>
                <w:iCs w:val="0"/>
                <w:color w:val="000000"/>
                <w:sz w:val="18"/>
                <w:szCs w:val="18"/>
                <w:u w:val="none"/>
              </w:rPr>
            </w:pPr>
          </w:p>
        </w:tc>
        <w:tc>
          <w:tcPr>
            <w:tcW w:w="20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7360F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通过强化学习培训，不断提升全员机动监测和应急保障能力，提高工作水平，更好地完成无线电干扰查处、重大活动保障、考试保障等工作任务，维护无线电波秩序。</w:t>
            </w:r>
          </w:p>
        </w:tc>
        <w:tc>
          <w:tcPr>
            <w:tcW w:w="20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6A2E3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本年度共办理频率许可3件，新增许可频率数10个，核换发电台执照109个，新增台站272部，收取频占费40余万元；组织2期业余无线电操作技能验证考试，核换发业余无线电台执照83个；完成4批次地面无线电业务频率台站国际申报。据国家和自治区下达的监测任务要求，积极开展月报监测、专项监测，及时分析并上报数据。利用辖区21座固定站对民航、铁路、公众移动通信等重点频段开展日常监测，累计监测时长达17000余小时；按要求完成气象P频段、L频段、电信800M、公众移动通信频率使用率评价的专项监测工作；年内共收到无线电干扰申诉9起、查处9起；定位查处“黑广播”1起。协助管理处开展在用无线电频率台站监督检查工作，现场监测19家设台单位的157部电台，对频谱、带宽等参数不符合要求的单位下达4份《责令改正通知书》；联合市场监督管理部门开展3次无线电发射设备销售市场监督检查，共检查16家商户、抽检171台设备；按工作计划要求开展公众移动通信基站检测，共抽检中国移动、中国联通运营商基站14座；配合各考试相关部门完成各类考试无线电安全保障37场次，出动人员276人次，车辆110车次。全年共完成行政</w:t>
            </w:r>
            <w:bookmarkStart w:id="1" w:name="_GoBack"/>
            <w:bookmarkEnd w:id="1"/>
            <w:r>
              <w:rPr>
                <w:rFonts w:hint="eastAsia" w:ascii="宋体" w:hAnsi="宋体" w:eastAsia="宋体" w:cs="宋体"/>
                <w:i w:val="0"/>
                <w:iCs w:val="0"/>
                <w:color w:val="000000"/>
                <w:kern w:val="0"/>
                <w:sz w:val="18"/>
                <w:szCs w:val="18"/>
                <w:u w:val="none"/>
                <w:lang w:val="en-US" w:eastAsia="zh-CN" w:bidi="ar"/>
              </w:rPr>
              <w:t>执法案件12起，其中行政处罚（没收设备）2起，责令改正10起。</w:t>
            </w:r>
          </w:p>
        </w:tc>
      </w:tr>
      <w:tr w14:paraId="15313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4F9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C29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246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747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CF6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28C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B89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B60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AD0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7E0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084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767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14:paraId="6D7B4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132194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37" w:type="pct"/>
            <w:vMerge w:val="restart"/>
            <w:tcBorders>
              <w:top w:val="single" w:color="000000" w:sz="4" w:space="0"/>
              <w:left w:val="single" w:color="000000" w:sz="4" w:space="0"/>
              <w:bottom w:val="nil"/>
              <w:right w:val="single" w:color="000000" w:sz="4" w:space="0"/>
            </w:tcBorders>
            <w:shd w:val="clear" w:color="auto" w:fill="auto"/>
            <w:vAlign w:val="center"/>
          </w:tcPr>
          <w:p w14:paraId="68AFCE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5D2566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AE4AA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考试保障数量</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770A3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430E21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F4ECF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C1E1F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32CAA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次/年</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1F5A3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27B690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65CE200B">
            <w:pPr>
              <w:jc w:val="center"/>
              <w:rPr>
                <w:rFonts w:hint="eastAsia" w:ascii="宋体" w:hAnsi="宋体" w:eastAsia="宋体" w:cs="宋体"/>
                <w:i w:val="0"/>
                <w:iCs w:val="0"/>
                <w:color w:val="000000"/>
                <w:sz w:val="18"/>
                <w:szCs w:val="18"/>
                <w:u w:val="none"/>
              </w:rPr>
            </w:pPr>
          </w:p>
        </w:tc>
      </w:tr>
      <w:tr w14:paraId="08A3B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5639CF5F">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6BE8C36A">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44714A8A">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98535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申诉处理率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0E9D7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0B25A0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ED5CD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61BF8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BFE9D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CB28B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097D45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5EE8EE00">
            <w:pPr>
              <w:jc w:val="center"/>
              <w:rPr>
                <w:rFonts w:hint="eastAsia" w:ascii="宋体" w:hAnsi="宋体" w:eastAsia="宋体" w:cs="宋体"/>
                <w:i w:val="0"/>
                <w:iCs w:val="0"/>
                <w:color w:val="000000"/>
                <w:sz w:val="18"/>
                <w:szCs w:val="18"/>
                <w:u w:val="none"/>
              </w:rPr>
            </w:pPr>
          </w:p>
        </w:tc>
      </w:tr>
      <w:tr w14:paraId="1E4CA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26977840">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3FC08214">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FB0AB83">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26B35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服务企业数量</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3F22F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66F000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DB964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A8625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65539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家</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C507D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0189E9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5C28F103">
            <w:pPr>
              <w:jc w:val="center"/>
              <w:rPr>
                <w:rFonts w:hint="eastAsia" w:ascii="宋体" w:hAnsi="宋体" w:eastAsia="宋体" w:cs="宋体"/>
                <w:i w:val="0"/>
                <w:iCs w:val="0"/>
                <w:color w:val="000000"/>
                <w:sz w:val="18"/>
                <w:szCs w:val="18"/>
                <w:u w:val="none"/>
              </w:rPr>
            </w:pPr>
          </w:p>
        </w:tc>
      </w:tr>
      <w:tr w14:paraId="18FBD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54EF52EA">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7D195BE1">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4BACDF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F8635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完成考试保障工作合格率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53D42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6C6B70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8E947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E3500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85A57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47500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6AE4B0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5177E858">
            <w:pPr>
              <w:jc w:val="center"/>
              <w:rPr>
                <w:rFonts w:hint="eastAsia" w:ascii="宋体" w:hAnsi="宋体" w:eastAsia="宋体" w:cs="宋体"/>
                <w:i w:val="0"/>
                <w:iCs w:val="0"/>
                <w:color w:val="000000"/>
                <w:sz w:val="18"/>
                <w:szCs w:val="18"/>
                <w:u w:val="none"/>
              </w:rPr>
            </w:pPr>
          </w:p>
        </w:tc>
      </w:tr>
      <w:tr w14:paraId="2A307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77DEB8AE">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74BE0F84">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BEDE33C">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290BF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完成申诉处理满意率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4FC70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18CC50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58088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3A49A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0A7C1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95729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46E90D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5301A6C4">
            <w:pPr>
              <w:jc w:val="center"/>
              <w:rPr>
                <w:rFonts w:hint="eastAsia" w:ascii="宋体" w:hAnsi="宋体" w:eastAsia="宋体" w:cs="宋体"/>
                <w:i w:val="0"/>
                <w:iCs w:val="0"/>
                <w:color w:val="000000"/>
                <w:sz w:val="18"/>
                <w:szCs w:val="18"/>
                <w:u w:val="none"/>
              </w:rPr>
            </w:pPr>
          </w:p>
        </w:tc>
      </w:tr>
      <w:tr w14:paraId="62044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B9A4810">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4BA39E3F">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3F5A55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72B06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申诉处理时间</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5625C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5528A0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7868F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C27BC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94E3C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工作日</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5AB77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4CB44B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7C19EE13">
            <w:pPr>
              <w:jc w:val="center"/>
              <w:rPr>
                <w:rFonts w:hint="eastAsia" w:ascii="宋体" w:hAnsi="宋体" w:eastAsia="宋体" w:cs="宋体"/>
                <w:i w:val="0"/>
                <w:iCs w:val="0"/>
                <w:color w:val="000000"/>
                <w:sz w:val="18"/>
                <w:szCs w:val="18"/>
                <w:u w:val="none"/>
              </w:rPr>
            </w:pPr>
          </w:p>
        </w:tc>
      </w:tr>
      <w:tr w14:paraId="3B81B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51803E4A">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4244F349">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7B7930FF">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40D4D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回应服务企业需求</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76AC9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4C5E2E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3C579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2EE81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F0F6B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工作日</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B3243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0D59D2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0BA653A0">
            <w:pPr>
              <w:jc w:val="center"/>
              <w:rPr>
                <w:rFonts w:hint="eastAsia" w:ascii="宋体" w:hAnsi="宋体" w:eastAsia="宋体" w:cs="宋体"/>
                <w:i w:val="0"/>
                <w:iCs w:val="0"/>
                <w:color w:val="000000"/>
                <w:sz w:val="18"/>
                <w:szCs w:val="18"/>
                <w:u w:val="none"/>
              </w:rPr>
            </w:pPr>
          </w:p>
        </w:tc>
      </w:tr>
      <w:tr w14:paraId="0A25D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62B54A3A">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320DA1C5">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14:paraId="5F30E2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C28F2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房屋运行维护支出</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4B758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0B97FD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C2450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82333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25662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A27BD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0E2C0F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65166B6C">
            <w:pPr>
              <w:jc w:val="center"/>
              <w:rPr>
                <w:rFonts w:hint="eastAsia" w:ascii="宋体" w:hAnsi="宋体" w:eastAsia="宋体" w:cs="宋体"/>
                <w:i w:val="0"/>
                <w:iCs w:val="0"/>
                <w:color w:val="000000"/>
                <w:sz w:val="18"/>
                <w:szCs w:val="18"/>
                <w:u w:val="none"/>
              </w:rPr>
            </w:pPr>
          </w:p>
        </w:tc>
      </w:tr>
      <w:tr w14:paraId="15FF8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74290372">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0588A0CB">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23A862CC">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A66C5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车辆运行维护支出</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09253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4FA1B2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DA74B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BD0A0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5.97</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A68BC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0CEAC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0BB542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3159C153">
            <w:pPr>
              <w:jc w:val="center"/>
              <w:rPr>
                <w:rFonts w:hint="eastAsia" w:ascii="宋体" w:hAnsi="宋体" w:eastAsia="宋体" w:cs="宋体"/>
                <w:i w:val="0"/>
                <w:iCs w:val="0"/>
                <w:color w:val="000000"/>
                <w:sz w:val="18"/>
                <w:szCs w:val="18"/>
                <w:u w:val="none"/>
              </w:rPr>
            </w:pPr>
          </w:p>
        </w:tc>
      </w:tr>
      <w:tr w14:paraId="688E8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10C53F32">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5CAA3DEA">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7B5AE14">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F1643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设备运行维护支出</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22A54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6424D1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F6359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06C2E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D66E2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7194C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393505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31407D0F">
            <w:pPr>
              <w:jc w:val="center"/>
              <w:rPr>
                <w:rFonts w:hint="eastAsia" w:ascii="宋体" w:hAnsi="宋体" w:eastAsia="宋体" w:cs="宋体"/>
                <w:i w:val="0"/>
                <w:iCs w:val="0"/>
                <w:color w:val="000000"/>
                <w:sz w:val="18"/>
                <w:szCs w:val="18"/>
                <w:u w:val="none"/>
              </w:rPr>
            </w:pPr>
          </w:p>
        </w:tc>
      </w:tr>
      <w:tr w14:paraId="66BEF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5B09BB42">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7A3B7E28">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7E5E4E93">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9C40D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无线电监管差旅支出</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38A0B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378D70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564BF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6CA61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3.23</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86C08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B0B12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191144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61F901C1">
            <w:pPr>
              <w:jc w:val="center"/>
              <w:rPr>
                <w:rFonts w:hint="eastAsia" w:ascii="宋体" w:hAnsi="宋体" w:eastAsia="宋体" w:cs="宋体"/>
                <w:i w:val="0"/>
                <w:iCs w:val="0"/>
                <w:color w:val="000000"/>
                <w:sz w:val="18"/>
                <w:szCs w:val="18"/>
                <w:u w:val="none"/>
              </w:rPr>
            </w:pPr>
          </w:p>
        </w:tc>
      </w:tr>
      <w:tr w14:paraId="08EFC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07BD317">
            <w:pPr>
              <w:jc w:val="center"/>
              <w:rPr>
                <w:rFonts w:hint="eastAsia" w:ascii="宋体" w:hAnsi="宋体" w:eastAsia="宋体" w:cs="宋体"/>
                <w:i w:val="0"/>
                <w:iCs w:val="0"/>
                <w:color w:val="000000"/>
                <w:sz w:val="18"/>
                <w:szCs w:val="18"/>
                <w:u w:val="none"/>
              </w:rPr>
            </w:pPr>
          </w:p>
        </w:tc>
        <w:tc>
          <w:tcPr>
            <w:tcW w:w="437" w:type="pct"/>
            <w:vMerge w:val="restart"/>
            <w:tcBorders>
              <w:top w:val="single" w:color="000000" w:sz="4" w:space="0"/>
              <w:left w:val="single" w:color="000000" w:sz="4" w:space="0"/>
              <w:bottom w:val="nil"/>
              <w:right w:val="single" w:color="000000" w:sz="4" w:space="0"/>
            </w:tcBorders>
            <w:shd w:val="clear" w:color="auto" w:fill="auto"/>
            <w:vAlign w:val="center"/>
          </w:tcPr>
          <w:p w14:paraId="265ADF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3AE4F5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166F6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收取并上交国库无线电频率占用费</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050D3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382BFF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716A5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F88AD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45831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FA2C6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6E5841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527B39B1">
            <w:pPr>
              <w:jc w:val="center"/>
              <w:rPr>
                <w:rFonts w:hint="eastAsia" w:ascii="宋体" w:hAnsi="宋体" w:eastAsia="宋体" w:cs="宋体"/>
                <w:i w:val="0"/>
                <w:iCs w:val="0"/>
                <w:color w:val="000000"/>
                <w:sz w:val="18"/>
                <w:szCs w:val="18"/>
                <w:u w:val="none"/>
              </w:rPr>
            </w:pPr>
          </w:p>
        </w:tc>
      </w:tr>
      <w:tr w14:paraId="160ED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3C15CAB3">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7E432632">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3A1154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80A72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维护无线电波秩序降低干扰申诉率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D1665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1D64F2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7AC52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DF297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CA776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488FF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0F47C9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1DC96A83">
            <w:pPr>
              <w:jc w:val="center"/>
              <w:rPr>
                <w:rFonts w:hint="eastAsia" w:ascii="宋体" w:hAnsi="宋体" w:eastAsia="宋体" w:cs="宋体"/>
                <w:i w:val="0"/>
                <w:iCs w:val="0"/>
                <w:color w:val="000000"/>
                <w:sz w:val="18"/>
                <w:szCs w:val="18"/>
                <w:u w:val="none"/>
              </w:rPr>
            </w:pPr>
          </w:p>
        </w:tc>
      </w:tr>
      <w:tr w14:paraId="6854F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0377A8F2">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28AEADD9">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319212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A59DB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对本市电磁环境监测覆盖率</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8C76A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28C78A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F8867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C8407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E2FC2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4D86B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70B787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7C79B674">
            <w:pPr>
              <w:jc w:val="center"/>
              <w:rPr>
                <w:rFonts w:hint="eastAsia" w:ascii="宋体" w:hAnsi="宋体" w:eastAsia="宋体" w:cs="宋体"/>
                <w:i w:val="0"/>
                <w:iCs w:val="0"/>
                <w:color w:val="000000"/>
                <w:sz w:val="18"/>
                <w:szCs w:val="18"/>
                <w:u w:val="none"/>
              </w:rPr>
            </w:pPr>
          </w:p>
        </w:tc>
      </w:tr>
      <w:tr w14:paraId="2F489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56AB01BC">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14:paraId="6520BE16">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14:paraId="51ED86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D0BEA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对本行业未来可持续发展的影响</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6770F9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42FAAEDA">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13DC0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技术水平持续提高</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563159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技术水平持续提高</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120E2C4">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14:paraId="28BA0C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3A9C2A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64342A96">
            <w:pPr>
              <w:jc w:val="center"/>
              <w:rPr>
                <w:rFonts w:hint="eastAsia" w:ascii="宋体" w:hAnsi="宋体" w:eastAsia="宋体" w:cs="宋体"/>
                <w:i w:val="0"/>
                <w:iCs w:val="0"/>
                <w:color w:val="000000"/>
                <w:sz w:val="18"/>
                <w:szCs w:val="18"/>
                <w:u w:val="none"/>
              </w:rPr>
            </w:pPr>
          </w:p>
        </w:tc>
      </w:tr>
      <w:tr w14:paraId="7DCA5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14:paraId="2EDC94F1">
            <w:pPr>
              <w:jc w:val="center"/>
              <w:rPr>
                <w:rFonts w:hint="eastAsia" w:ascii="宋体" w:hAnsi="宋体" w:eastAsia="宋体" w:cs="宋体"/>
                <w:i w:val="0"/>
                <w:iCs w:val="0"/>
                <w:color w:val="000000"/>
                <w:sz w:val="18"/>
                <w:szCs w:val="18"/>
                <w:u w:val="none"/>
              </w:rPr>
            </w:pPr>
          </w:p>
        </w:tc>
        <w:tc>
          <w:tcPr>
            <w:tcW w:w="437" w:type="pct"/>
            <w:tcBorders>
              <w:top w:val="single" w:color="000000" w:sz="4" w:space="0"/>
              <w:left w:val="single" w:color="000000" w:sz="4" w:space="0"/>
              <w:bottom w:val="nil"/>
              <w:right w:val="single" w:color="000000" w:sz="4" w:space="0"/>
            </w:tcBorders>
            <w:shd w:val="clear" w:color="auto" w:fill="auto"/>
            <w:vAlign w:val="center"/>
          </w:tcPr>
          <w:p w14:paraId="05FCDE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36" w:type="pct"/>
            <w:tcBorders>
              <w:top w:val="single" w:color="000000" w:sz="4" w:space="0"/>
              <w:left w:val="single" w:color="000000" w:sz="4" w:space="0"/>
              <w:bottom w:val="nil"/>
              <w:right w:val="single" w:color="000000" w:sz="4" w:space="0"/>
            </w:tcBorders>
            <w:shd w:val="clear" w:color="auto" w:fill="auto"/>
            <w:vAlign w:val="center"/>
          </w:tcPr>
          <w:p w14:paraId="7BC6D1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3E4FCB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服务单位及群众对劳务人员工作满意度</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1CF746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14:paraId="626288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2ABE8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028DD1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4829EF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nil"/>
              <w:right w:val="single" w:color="000000" w:sz="4" w:space="0"/>
            </w:tcBorders>
            <w:shd w:val="clear" w:color="auto" w:fill="auto"/>
            <w:vAlign w:val="center"/>
          </w:tcPr>
          <w:p w14:paraId="79617E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14:paraId="7DCAB9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14:paraId="51CED797">
            <w:pPr>
              <w:jc w:val="center"/>
              <w:rPr>
                <w:rFonts w:hint="eastAsia" w:ascii="宋体" w:hAnsi="宋体" w:eastAsia="宋体" w:cs="宋体"/>
                <w:i w:val="0"/>
                <w:iCs w:val="0"/>
                <w:color w:val="000000"/>
                <w:sz w:val="18"/>
                <w:szCs w:val="18"/>
                <w:u w:val="none"/>
              </w:rPr>
            </w:pPr>
          </w:p>
        </w:tc>
      </w:tr>
      <w:tr w14:paraId="75F85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37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F3F9C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3A5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BA5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98.48</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46C09">
            <w:pPr>
              <w:jc w:val="center"/>
              <w:rPr>
                <w:rFonts w:hint="eastAsia" w:ascii="宋体" w:hAnsi="宋体" w:eastAsia="宋体" w:cs="宋体"/>
                <w:i w:val="0"/>
                <w:iCs w:val="0"/>
                <w:color w:val="000000"/>
                <w:sz w:val="18"/>
                <w:szCs w:val="18"/>
                <w:u w:val="none"/>
              </w:rPr>
            </w:pPr>
          </w:p>
        </w:tc>
      </w:tr>
    </w:tbl>
    <w:p w14:paraId="3C71127B">
      <w:pPr>
        <w:pStyle w:val="2"/>
      </w:pPr>
    </w:p>
    <w:p w14:paraId="38569DED">
      <w:pPr>
        <w:pStyle w:val="2"/>
      </w:pPr>
    </w:p>
    <w:p w14:paraId="5326E528">
      <w:pPr>
        <w:pStyle w:val="2"/>
      </w:pPr>
    </w:p>
    <w:p w14:paraId="39A430DE">
      <w:pPr>
        <w:pStyle w:val="4"/>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第三部分 名词解释</w:t>
      </w:r>
    </w:p>
    <w:p w14:paraId="0F54FF57">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一、财政拨款收入：</w:t>
      </w:r>
      <w:r>
        <w:rPr>
          <w:rFonts w:ascii="仿宋_GB2312" w:hAnsi="仿宋_GB2312" w:eastAsia="仿宋_GB2312" w:cs="仿宋_GB2312"/>
          <w:kern w:val="0"/>
          <w:sz w:val="27"/>
          <w:szCs w:val="27"/>
        </w:rPr>
        <w:t>从同级财政部门取得的各类财政拨款，包括一般公共预算财政拨款、政府性基金预算财政拨款、国有资本经营预算财政拨款。</w:t>
      </w:r>
    </w:p>
    <w:p w14:paraId="0B0AE228">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二、上级补助收入：</w:t>
      </w:r>
      <w:r>
        <w:rPr>
          <w:rFonts w:ascii="仿宋_GB2312" w:hAnsi="仿宋_GB2312" w:eastAsia="仿宋_GB2312" w:cs="仿宋_GB2312"/>
          <w:kern w:val="0"/>
          <w:sz w:val="27"/>
          <w:szCs w:val="27"/>
        </w:rPr>
        <w:t>指事业单位从主管部门和上级单位取得的非财政补助收入。</w:t>
      </w:r>
    </w:p>
    <w:p w14:paraId="44E7FAF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三、财政专户管理教育收费：</w:t>
      </w:r>
      <w:r>
        <w:rPr>
          <w:rFonts w:ascii="仿宋_GB2312" w:hAnsi="仿宋_GB2312" w:eastAsia="仿宋_GB2312" w:cs="仿宋_GB2312"/>
          <w:kern w:val="0"/>
          <w:sz w:val="27"/>
          <w:szCs w:val="27"/>
        </w:rPr>
        <w:t>指缴入财政专户、实行专项管理的高中以上学费、住宿费、高校委托培养费、函大、电大、夜大及短训班培训费等教育收费。</w:t>
      </w:r>
    </w:p>
    <w:p w14:paraId="7479CA75">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四、事业收入：</w:t>
      </w:r>
      <w:r>
        <w:rPr>
          <w:rFonts w:ascii="仿宋_GB2312" w:hAnsi="仿宋_GB2312" w:eastAsia="仿宋_GB2312" w:cs="仿宋_GB2312"/>
          <w:kern w:val="0"/>
          <w:sz w:val="27"/>
          <w:szCs w:val="27"/>
        </w:rPr>
        <w:t>指事业单位开展专业业务活动及其辅助活动取得的收入。</w:t>
      </w:r>
    </w:p>
    <w:p w14:paraId="214229EE">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五、经营收入：</w:t>
      </w:r>
      <w:r>
        <w:rPr>
          <w:rFonts w:ascii="仿宋_GB2312" w:hAnsi="仿宋_GB2312" w:eastAsia="仿宋_GB2312" w:cs="仿宋_GB2312"/>
          <w:kern w:val="0"/>
          <w:sz w:val="27"/>
          <w:szCs w:val="27"/>
        </w:rPr>
        <w:t>指事业单位在专业业务活动及其辅助活动之外开展非独立核算经营活动取得的收入。</w:t>
      </w:r>
    </w:p>
    <w:p w14:paraId="29280CA6">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六、附属单位上缴收入：</w:t>
      </w:r>
      <w:r>
        <w:rPr>
          <w:rFonts w:ascii="仿宋_GB2312" w:hAnsi="仿宋_GB2312" w:eastAsia="仿宋_GB2312" w:cs="仿宋_GB2312"/>
          <w:kern w:val="0"/>
          <w:sz w:val="27"/>
          <w:szCs w:val="27"/>
        </w:rPr>
        <w:t>指事业单位取得附属独立核算单位按照有关规定上缴的收入。</w:t>
      </w:r>
    </w:p>
    <w:p w14:paraId="27C727B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七、其他收入：</w:t>
      </w:r>
      <w:r>
        <w:rPr>
          <w:rFonts w:ascii="仿宋_GB2312" w:hAnsi="仿宋_GB2312" w:eastAsia="仿宋_GB2312" w:cs="仿宋_GB2312"/>
          <w:kern w:val="0"/>
          <w:sz w:val="27"/>
          <w:szCs w:val="27"/>
        </w:rPr>
        <w:t>取得的除上述财政拨款收入、上级补助收入、事业收入、经营收入、附属单位上缴收入等以外的各项收入。</w:t>
      </w:r>
    </w:p>
    <w:p w14:paraId="60783A8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八、使用非财政拨款结余（含专用结余）：</w:t>
      </w:r>
      <w:r>
        <w:rPr>
          <w:rFonts w:ascii="仿宋_GB2312" w:hAnsi="仿宋_GB2312" w:eastAsia="仿宋_GB2312" w:cs="仿宋_GB2312"/>
          <w:kern w:val="0"/>
          <w:sz w:val="27"/>
          <w:szCs w:val="27"/>
        </w:rPr>
        <w:t>指事业单位按照预算管理要求使用非财政拨款结余</w:t>
      </w:r>
      <w:r>
        <w:rPr>
          <w:rFonts w:ascii="仿宋_GB2312" w:hAnsi="仿宋_GB2312" w:eastAsia="仿宋_GB2312" w:cs="仿宋_GB2312"/>
          <w:color w:val="000000"/>
          <w:kern w:val="0"/>
          <w:sz w:val="27"/>
          <w:szCs w:val="27"/>
        </w:rPr>
        <w:t>弥补收支差额的金额，以及使用专用结余安排支出的金额。</w:t>
      </w:r>
    </w:p>
    <w:p w14:paraId="7BEB7D0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九、年初结转和结余：</w:t>
      </w:r>
      <w:r>
        <w:rPr>
          <w:rFonts w:ascii="仿宋_GB2312" w:hAnsi="仿宋_GB2312" w:eastAsia="仿宋_GB2312" w:cs="仿宋_GB2312"/>
          <w:kern w:val="0"/>
          <w:sz w:val="27"/>
          <w:szCs w:val="27"/>
        </w:rPr>
        <w:t>指单位上年结转本年使用的基本支出结转、项目支出结转和结余、经营结余。</w:t>
      </w:r>
    </w:p>
    <w:p w14:paraId="74F03327">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十、结余分配：</w:t>
      </w:r>
      <w:r>
        <w:rPr>
          <w:rFonts w:ascii="仿宋_GB2312" w:hAnsi="仿宋_GB2312" w:eastAsia="仿宋_GB2312" w:cs="仿宋_GB2312"/>
          <w:kern w:val="0"/>
          <w:sz w:val="27"/>
          <w:szCs w:val="27"/>
        </w:rPr>
        <w:t>指单位按规定缴纳企业所得税以及从非财政拨款结余或经营结余中提取各类结余的情况。</w:t>
      </w:r>
    </w:p>
    <w:p w14:paraId="35431C0A">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十一、年末结转和结余资金：</w:t>
      </w:r>
      <w:r>
        <w:rPr>
          <w:rFonts w:ascii="仿宋_GB2312" w:hAnsi="仿宋_GB2312" w:eastAsia="仿宋_GB2312" w:cs="仿宋_GB2312"/>
          <w:kern w:val="0"/>
          <w:sz w:val="27"/>
          <w:szCs w:val="27"/>
        </w:rPr>
        <w:t>指单位结转下年的基本支出结转、项目支出结转和结余、经营结余。</w:t>
      </w:r>
    </w:p>
    <w:p w14:paraId="6A49127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十二、基本支出：</w:t>
      </w:r>
      <w:r>
        <w:rPr>
          <w:rFonts w:ascii="仿宋_GB2312" w:hAnsi="仿宋_GB2312" w:eastAsia="仿宋_GB2312" w:cs="仿宋_GB2312"/>
          <w:kern w:val="0"/>
          <w:sz w:val="27"/>
          <w:szCs w:val="27"/>
        </w:rPr>
        <w:t>指为保障机构正常运转、完成日常工作任务所发生的支出，包括人员经费和公用经费。</w:t>
      </w:r>
    </w:p>
    <w:p w14:paraId="6CDF2C05">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十三、项目支出：</w:t>
      </w:r>
      <w:r>
        <w:rPr>
          <w:rFonts w:ascii="仿宋_GB2312" w:hAnsi="仿宋_GB2312" w:eastAsia="仿宋_GB2312" w:cs="仿宋_GB2312"/>
          <w:kern w:val="0"/>
          <w:sz w:val="27"/>
          <w:szCs w:val="27"/>
        </w:rPr>
        <w:t>指在为完成特定的行政工作任务或事业发展目标所发生的支出。</w:t>
      </w:r>
    </w:p>
    <w:p w14:paraId="4846336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十四、上缴上级支出：</w:t>
      </w:r>
      <w:r>
        <w:rPr>
          <w:rFonts w:ascii="仿宋_GB2312" w:hAnsi="仿宋_GB2312" w:eastAsia="仿宋_GB2312" w:cs="仿宋_GB2312"/>
          <w:kern w:val="0"/>
          <w:sz w:val="27"/>
          <w:szCs w:val="27"/>
        </w:rPr>
        <w:t>指事业单位按照财政部门和主管部门的规定上缴上级单位的支出。</w:t>
      </w:r>
    </w:p>
    <w:p w14:paraId="3B9F62D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十五、经营支出：</w:t>
      </w:r>
      <w:r>
        <w:rPr>
          <w:rFonts w:ascii="仿宋_GB2312" w:hAnsi="仿宋_GB2312" w:eastAsia="仿宋_GB2312" w:cs="仿宋_GB2312"/>
          <w:kern w:val="0"/>
          <w:sz w:val="27"/>
          <w:szCs w:val="27"/>
        </w:rPr>
        <w:t>指事业单位在专业业务活动及其辅助活动之外开展非独立核算经营活动发生的支出。</w:t>
      </w:r>
    </w:p>
    <w:p w14:paraId="4C1FE4C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十六、对附属单位补助支出：</w:t>
      </w:r>
      <w:r>
        <w:rPr>
          <w:rFonts w:ascii="仿宋_GB2312" w:hAnsi="仿宋_GB2312" w:eastAsia="仿宋_GB2312" w:cs="仿宋_GB2312"/>
          <w:kern w:val="0"/>
          <w:sz w:val="27"/>
          <w:szCs w:val="27"/>
        </w:rPr>
        <w:t>指事业单位用财政拨款收入之外的收入对附属单位补助发生的支出。</w:t>
      </w:r>
    </w:p>
    <w:p w14:paraId="7B1CC735">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十七、“三公”经费：</w:t>
      </w:r>
      <w:r>
        <w:rPr>
          <w:rFonts w:ascii="仿宋_GB2312" w:hAnsi="仿宋_GB2312" w:eastAsia="仿宋_GB2312" w:cs="仿宋_GB2312"/>
          <w:kern w:val="0"/>
          <w:sz w:val="27"/>
          <w:szCs w:val="27"/>
        </w:rPr>
        <w:t>指部门（单位）用财政拨款安排的因公出国（境）费、公务用车购置及运行维护费和公务接待费。其中，因公出国（境）费反映部门（单位）)公务出国（境）的国际旅费、国外城市间交通费、住宿费、伙食费、培训费、公杂费等支出；公务用车购置及运行维护费反映部门（单位）公务用车购置支出（含车辆购置税、牌照费）以及按规定保留的公务用车燃料费、维修费、过路过桥费、保险费、安全奖励费用等支出；公务接待费反映部门（单位）按规定开支的各类公务接待（含外宾接待）费用。</w:t>
      </w:r>
    </w:p>
    <w:p w14:paraId="4AB55CC9">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十八、机关运行经费：</w:t>
      </w:r>
      <w:r>
        <w:rPr>
          <w:rFonts w:ascii="仿宋_GB2312" w:hAnsi="仿宋_GB2312" w:eastAsia="仿宋_GB2312" w:cs="仿宋_GB2312"/>
          <w:color w:val="000000"/>
          <w:kern w:val="0"/>
          <w:sz w:val="27"/>
          <w:szCs w:val="27"/>
        </w:rPr>
        <w:t>指行政单位和参照公务员法管理的事业单位财政拨款</w:t>
      </w:r>
      <w:r>
        <w:rPr>
          <w:rFonts w:ascii="仿宋_GB2312" w:hAnsi="仿宋_GB2312" w:eastAsia="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14:paraId="7FFC00F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p>
    <w:p w14:paraId="097E2934">
      <w:pPr>
        <w:pStyle w:val="4"/>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第四部分 决算公开联系方式及信息反馈渠道</w:t>
      </w:r>
    </w:p>
    <w:p w14:paraId="3A386A9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本单位决算公开信息反馈和联系方式：</w:t>
      </w:r>
    </w:p>
    <w:p w14:paraId="41D07B65">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联系人：</w:t>
      </w:r>
      <w:r>
        <w:rPr>
          <w:rFonts w:ascii="仿宋_GB2312" w:hAnsi="仿宋_GB2312" w:eastAsia="仿宋_GB2312" w:cs="仿宋_GB2312"/>
          <w:kern w:val="0"/>
          <w:sz w:val="27"/>
          <w:szCs w:val="27"/>
          <w:u w:val="single"/>
        </w:rPr>
        <w:t>赵艳霞 </w:t>
      </w:r>
      <w:r>
        <w:rPr>
          <w:rFonts w:ascii="仿宋_GB2312" w:hAnsi="仿宋_GB2312" w:eastAsia="仿宋_GB2312" w:cs="仿宋_GB2312"/>
          <w:kern w:val="0"/>
          <w:sz w:val="27"/>
          <w:szCs w:val="27"/>
        </w:rPr>
        <w:t>          联系电话：</w:t>
      </w:r>
      <w:r>
        <w:rPr>
          <w:rFonts w:ascii="仿宋_GB2312" w:hAnsi="仿宋_GB2312" w:eastAsia="仿宋_GB2312" w:cs="仿宋_GB2312"/>
          <w:kern w:val="0"/>
          <w:sz w:val="27"/>
          <w:szCs w:val="27"/>
          <w:u w:val="single"/>
        </w:rPr>
        <w:t>0477-8349981 </w:t>
      </w:r>
    </w:p>
    <w:p w14:paraId="7AF4E513">
      <w:pPr>
        <w:widowControl/>
        <w:spacing w:before="240" w:after="240"/>
        <w:jc w:val="left"/>
        <w:rPr>
          <w:rFonts w:ascii="Times New Roman" w:hAnsi="Times New Roman" w:eastAsia="Times New Roman" w:cs="Times New Roman"/>
          <w:kern w:val="0"/>
          <w:sz w:val="24"/>
        </w:rPr>
      </w:pPr>
    </w:p>
    <w:p w14:paraId="46A056DE">
      <w:pPr>
        <w:pStyle w:val="4"/>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第五部分 单位决算表</w:t>
      </w:r>
    </w:p>
    <w:p w14:paraId="11DD8B18">
      <w:pPr>
        <w:widowControl/>
        <w:spacing w:before="240" w:after="240"/>
        <w:jc w:val="center"/>
        <w:rPr>
          <w:rFonts w:ascii="Times New Roman" w:hAnsi="Times New Roman" w:eastAsia="Times New Roman" w:cs="Times New Roman"/>
          <w:kern w:val="0"/>
          <w:sz w:val="24"/>
        </w:rPr>
      </w:pPr>
    </w:p>
    <w:p w14:paraId="5DABF0E7">
      <w:pPr>
        <w:widowControl/>
        <w:spacing w:before="240" w:after="240"/>
        <w:jc w:val="left"/>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val="en-US" w:eastAsia="zh-CN"/>
        </w:rPr>
        <w:t>1.</w:t>
      </w:r>
      <w:r>
        <w:rPr>
          <w:rFonts w:hint="eastAsia" w:ascii="仿宋_GB2312" w:hAnsi="仿宋_GB2312" w:eastAsia="仿宋_GB2312" w:cs="仿宋_GB2312"/>
          <w:kern w:val="0"/>
          <w:sz w:val="27"/>
          <w:szCs w:val="27"/>
        </w:rPr>
        <w:t>收入支出决算总表</w:t>
      </w:r>
    </w:p>
    <w:p w14:paraId="148A34C2">
      <w:pPr>
        <w:widowControl/>
        <w:spacing w:before="240" w:after="240"/>
        <w:jc w:val="left"/>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val="en-US" w:eastAsia="zh-CN"/>
        </w:rPr>
        <w:t>2.</w:t>
      </w:r>
      <w:r>
        <w:rPr>
          <w:rFonts w:hint="eastAsia" w:ascii="仿宋_GB2312" w:hAnsi="仿宋_GB2312" w:eastAsia="仿宋_GB2312" w:cs="仿宋_GB2312"/>
          <w:kern w:val="0"/>
          <w:sz w:val="27"/>
          <w:szCs w:val="27"/>
        </w:rPr>
        <w:t>收入决算表</w:t>
      </w:r>
    </w:p>
    <w:p w14:paraId="5033B96C">
      <w:pPr>
        <w:widowControl/>
        <w:spacing w:before="240" w:after="240"/>
        <w:jc w:val="left"/>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val="en-US" w:eastAsia="zh-CN"/>
        </w:rPr>
        <w:t>3.</w:t>
      </w:r>
      <w:r>
        <w:rPr>
          <w:rFonts w:hint="eastAsia" w:ascii="仿宋_GB2312" w:hAnsi="仿宋_GB2312" w:eastAsia="仿宋_GB2312" w:cs="仿宋_GB2312"/>
          <w:kern w:val="0"/>
          <w:sz w:val="27"/>
          <w:szCs w:val="27"/>
        </w:rPr>
        <w:t>支出决算表</w:t>
      </w:r>
    </w:p>
    <w:p w14:paraId="6D9BCC89">
      <w:pPr>
        <w:widowControl/>
        <w:spacing w:before="240" w:after="240"/>
        <w:jc w:val="left"/>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val="en-US" w:eastAsia="zh-CN"/>
        </w:rPr>
        <w:t>4.</w:t>
      </w:r>
      <w:r>
        <w:rPr>
          <w:rFonts w:hint="eastAsia" w:ascii="仿宋_GB2312" w:hAnsi="仿宋_GB2312" w:eastAsia="仿宋_GB2312" w:cs="仿宋_GB2312"/>
          <w:kern w:val="0"/>
          <w:sz w:val="27"/>
          <w:szCs w:val="27"/>
        </w:rPr>
        <w:t>财政拨款收入支出决算总表</w:t>
      </w:r>
    </w:p>
    <w:p w14:paraId="26DA81B7">
      <w:pPr>
        <w:widowControl/>
        <w:spacing w:before="240" w:after="240"/>
        <w:jc w:val="left"/>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val="en-US" w:eastAsia="zh-CN"/>
        </w:rPr>
        <w:t>5.</w:t>
      </w:r>
      <w:r>
        <w:rPr>
          <w:rFonts w:hint="eastAsia" w:ascii="仿宋_GB2312" w:hAnsi="仿宋_GB2312" w:eastAsia="仿宋_GB2312" w:cs="仿宋_GB2312"/>
          <w:kern w:val="0"/>
          <w:sz w:val="27"/>
          <w:szCs w:val="27"/>
        </w:rPr>
        <w:t>一般公共预算财政拨款支出决算表</w:t>
      </w:r>
    </w:p>
    <w:p w14:paraId="4C04634E">
      <w:pPr>
        <w:widowControl/>
        <w:spacing w:before="240" w:after="240"/>
        <w:jc w:val="left"/>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val="en-US" w:eastAsia="zh-CN"/>
        </w:rPr>
        <w:t>6.</w:t>
      </w:r>
      <w:r>
        <w:rPr>
          <w:rFonts w:hint="eastAsia" w:ascii="仿宋_GB2312" w:hAnsi="仿宋_GB2312" w:eastAsia="仿宋_GB2312" w:cs="仿宋_GB2312"/>
          <w:kern w:val="0"/>
          <w:sz w:val="27"/>
          <w:szCs w:val="27"/>
        </w:rPr>
        <w:t>一般公共预算财政拨款基本支出决算明细表</w:t>
      </w:r>
    </w:p>
    <w:p w14:paraId="1C82B208">
      <w:pPr>
        <w:widowControl/>
        <w:spacing w:before="240" w:after="240"/>
        <w:jc w:val="left"/>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val="en-US" w:eastAsia="zh-CN"/>
        </w:rPr>
        <w:t>7.</w:t>
      </w:r>
      <w:r>
        <w:rPr>
          <w:rFonts w:hint="eastAsia" w:ascii="仿宋_GB2312" w:hAnsi="仿宋_GB2312" w:eastAsia="仿宋_GB2312" w:cs="仿宋_GB2312"/>
          <w:kern w:val="0"/>
          <w:sz w:val="27"/>
          <w:szCs w:val="27"/>
        </w:rPr>
        <w:t>一般公共预算财政拨款项目支出决算明细表</w:t>
      </w:r>
    </w:p>
    <w:p w14:paraId="105247FE">
      <w:pPr>
        <w:widowControl/>
        <w:spacing w:before="240" w:after="240"/>
        <w:jc w:val="left"/>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val="en-US" w:eastAsia="zh-CN"/>
        </w:rPr>
        <w:t>8.</w:t>
      </w:r>
      <w:r>
        <w:rPr>
          <w:rFonts w:hint="eastAsia" w:ascii="仿宋_GB2312" w:hAnsi="仿宋_GB2312" w:eastAsia="仿宋_GB2312" w:cs="仿宋_GB2312"/>
          <w:kern w:val="0"/>
          <w:sz w:val="27"/>
          <w:szCs w:val="27"/>
        </w:rPr>
        <w:t>政府性基金预算财政拨款收入支出决算表</w:t>
      </w:r>
    </w:p>
    <w:p w14:paraId="5750414E">
      <w:pPr>
        <w:widowControl/>
        <w:spacing w:before="240" w:after="240"/>
        <w:jc w:val="left"/>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val="en-US" w:eastAsia="zh-CN"/>
        </w:rPr>
        <w:t>9.</w:t>
      </w:r>
      <w:r>
        <w:rPr>
          <w:rFonts w:hint="eastAsia" w:ascii="仿宋_GB2312" w:hAnsi="仿宋_GB2312" w:eastAsia="仿宋_GB2312" w:cs="仿宋_GB2312"/>
          <w:kern w:val="0"/>
          <w:sz w:val="27"/>
          <w:szCs w:val="27"/>
        </w:rPr>
        <w:t>国有资本经营预算财政拨款支出决算表</w:t>
      </w:r>
    </w:p>
    <w:p w14:paraId="09FB1877">
      <w:pPr>
        <w:widowControl/>
        <w:spacing w:before="240" w:after="240"/>
        <w:jc w:val="left"/>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lang w:val="en-US" w:eastAsia="zh-CN"/>
        </w:rPr>
        <w:t>10.</w:t>
      </w:r>
      <w:r>
        <w:rPr>
          <w:rFonts w:hint="eastAsia" w:ascii="仿宋_GB2312" w:hAnsi="仿宋_GB2312" w:eastAsia="仿宋_GB2312" w:cs="仿宋_GB2312"/>
          <w:kern w:val="0"/>
          <w:sz w:val="27"/>
          <w:szCs w:val="27"/>
        </w:rPr>
        <w:t>财政拨款</w:t>
      </w:r>
      <w:r>
        <w:rPr>
          <w:rFonts w:hint="default" w:ascii="仿宋_GB2312" w:hAnsi="仿宋_GB2312" w:eastAsia="仿宋_GB2312" w:cs="仿宋_GB2312"/>
          <w:kern w:val="0"/>
          <w:sz w:val="27"/>
          <w:szCs w:val="27"/>
        </w:rPr>
        <w:t>“</w:t>
      </w:r>
      <w:r>
        <w:rPr>
          <w:rFonts w:hint="eastAsia" w:ascii="仿宋_GB2312" w:hAnsi="仿宋_GB2312" w:eastAsia="仿宋_GB2312" w:cs="仿宋_GB2312"/>
          <w:kern w:val="0"/>
          <w:sz w:val="27"/>
          <w:szCs w:val="27"/>
        </w:rPr>
        <w:t>三公</w:t>
      </w:r>
      <w:r>
        <w:rPr>
          <w:rFonts w:hint="default" w:ascii="仿宋_GB2312" w:hAnsi="仿宋_GB2312" w:eastAsia="仿宋_GB2312" w:cs="仿宋_GB2312"/>
          <w:kern w:val="0"/>
          <w:sz w:val="27"/>
          <w:szCs w:val="27"/>
        </w:rPr>
        <w:t>”</w:t>
      </w:r>
      <w:r>
        <w:rPr>
          <w:rFonts w:hint="eastAsia" w:ascii="仿宋_GB2312" w:hAnsi="仿宋_GB2312" w:eastAsia="仿宋_GB2312" w:cs="仿宋_GB2312"/>
          <w:kern w:val="0"/>
          <w:sz w:val="27"/>
          <w:szCs w:val="27"/>
        </w:rPr>
        <w:t>经费支出决算表</w:t>
      </w:r>
    </w:p>
    <w:p w14:paraId="064DC7E7">
      <w:pPr>
        <w:widowControl/>
        <w:spacing w:before="240" w:after="240"/>
        <w:jc w:val="left"/>
      </w:pPr>
      <w:r>
        <w:rPr>
          <w:rFonts w:hint="eastAsia" w:ascii="仿宋_GB2312" w:hAnsi="仿宋_GB2312" w:eastAsia="仿宋_GB2312" w:cs="仿宋_GB2312"/>
          <w:kern w:val="0"/>
          <w:sz w:val="27"/>
          <w:szCs w:val="27"/>
          <w:lang w:val="en-US" w:eastAsia="zh-CN"/>
        </w:rPr>
        <w:t>11.</w:t>
      </w:r>
      <w:r>
        <w:rPr>
          <w:rFonts w:hint="eastAsia" w:ascii="仿宋_GB2312" w:hAnsi="仿宋_GB2312" w:eastAsia="仿宋_GB2312" w:cs="仿宋_GB2312"/>
          <w:kern w:val="0"/>
          <w:sz w:val="27"/>
          <w:szCs w:val="27"/>
        </w:rPr>
        <w:t>机构运行经费支出、国有资产占用情况及政府采购支出信息表</w:t>
      </w:r>
      <w:bookmarkEnd w:id="0"/>
    </w:p>
    <w:sectPr>
      <w:footerReference r:id="rId4" w:type="default"/>
      <w:pgSz w:w="11906" w:h="16838"/>
      <w:pgMar w:top="1440" w:right="1083" w:bottom="1440" w:left="1083" w:header="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imes_new_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ang_zheng_xiao_biao_song_ti">
    <w:altName w:val="Segoe Print"/>
    <w:panose1 w:val="00000000000000000000"/>
    <w:charset w:val="00"/>
    <w:family w:val="auto"/>
    <w:pitch w:val="default"/>
    <w:sig w:usb0="00000000" w:usb1="00000000" w:usb2="00000000" w:usb3="00000000" w:csb0="00000000" w:csb1="00000000"/>
  </w:font>
  <w:font w:name="fang_song_gb2312">
    <w:altName w:val="Segoe Print"/>
    <w:panose1 w:val="00000000000000000000"/>
    <w:charset w:val="00"/>
    <w:family w:val="auto"/>
    <w:pitch w:val="default"/>
    <w:sig w:usb0="00000000" w:usb1="00000000" w:usb2="00000000" w:usb3="00000000" w:csb0="00000000" w:csb1="00000000"/>
  </w:font>
  <w:font w:name="kai_ti_gb2312">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Times New Roman Regular">
    <w:altName w:val="Times New Roman"/>
    <w:panose1 w:val="02020503050405090304"/>
    <w:charset w:val="00"/>
    <w:family w:val="auto"/>
    <w:pitch w:val="default"/>
    <w:sig w:usb0="00000000" w:usb1="00000000" w:usb2="00000001" w:usb3="00000000" w:csb0="400001BF" w:csb1="DFF70000"/>
  </w:font>
  <w:font w:name="方正小标宋简体">
    <w:panose1 w:val="03000509000000000000"/>
    <w:charset w:val="86"/>
    <w:family w:val="roma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D3CCF">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4D134">
    <w:pPr>
      <w:pStyle w:val="12"/>
      <w:jc w:val="center"/>
    </w:pPr>
    <w:r>
      <w:fldChar w:fldCharType="begin"/>
    </w:r>
    <w:r>
      <w:instrText xml:space="preserve"> PAGE   \* MERGEFORMAT </w:instrText>
    </w:r>
    <w:r>
      <w:fldChar w:fldCharType="separate"/>
    </w:r>
    <w:r>
      <w:rPr>
        <w:lang w:val="zh-CN"/>
      </w:rPr>
      <w:t>26</w:t>
    </w:r>
    <w:r>
      <w:rPr>
        <w:lang w:val="zh-CN"/>
      </w:rPr>
      <w:fldChar w:fldCharType="end"/>
    </w:r>
  </w:p>
  <w:p w14:paraId="2E0A9122">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536"/>
    <w:rsid w:val="0000662F"/>
    <w:rsid w:val="00023E75"/>
    <w:rsid w:val="00033C6A"/>
    <w:rsid w:val="00063AC2"/>
    <w:rsid w:val="000774F0"/>
    <w:rsid w:val="0008308B"/>
    <w:rsid w:val="00097269"/>
    <w:rsid w:val="000A769F"/>
    <w:rsid w:val="000D3889"/>
    <w:rsid w:val="0010682D"/>
    <w:rsid w:val="001620BF"/>
    <w:rsid w:val="001814D4"/>
    <w:rsid w:val="00183373"/>
    <w:rsid w:val="001E7634"/>
    <w:rsid w:val="00204509"/>
    <w:rsid w:val="00225D2E"/>
    <w:rsid w:val="0023107E"/>
    <w:rsid w:val="00233241"/>
    <w:rsid w:val="00297C52"/>
    <w:rsid w:val="00300987"/>
    <w:rsid w:val="0030784F"/>
    <w:rsid w:val="00312846"/>
    <w:rsid w:val="00367870"/>
    <w:rsid w:val="00375E79"/>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C017F"/>
    <w:rsid w:val="006E7255"/>
    <w:rsid w:val="007003B2"/>
    <w:rsid w:val="007402A0"/>
    <w:rsid w:val="00762248"/>
    <w:rsid w:val="00777631"/>
    <w:rsid w:val="00787000"/>
    <w:rsid w:val="007A7BA5"/>
    <w:rsid w:val="007B6706"/>
    <w:rsid w:val="007C1FDD"/>
    <w:rsid w:val="007D6292"/>
    <w:rsid w:val="00857D98"/>
    <w:rsid w:val="00894C48"/>
    <w:rsid w:val="00896385"/>
    <w:rsid w:val="008A10DB"/>
    <w:rsid w:val="008B5455"/>
    <w:rsid w:val="009125DD"/>
    <w:rsid w:val="00954CD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C6B8B"/>
    <w:rsid w:val="00CD3751"/>
    <w:rsid w:val="00D2051A"/>
    <w:rsid w:val="00D96390"/>
    <w:rsid w:val="00E219E7"/>
    <w:rsid w:val="00E30CE0"/>
    <w:rsid w:val="00E3602E"/>
    <w:rsid w:val="00E60D6A"/>
    <w:rsid w:val="00E73321"/>
    <w:rsid w:val="00E77EC0"/>
    <w:rsid w:val="00E914C1"/>
    <w:rsid w:val="00E97C37"/>
    <w:rsid w:val="00EE533B"/>
    <w:rsid w:val="00F03A2B"/>
    <w:rsid w:val="00F04882"/>
    <w:rsid w:val="00F63327"/>
    <w:rsid w:val="00F80A29"/>
    <w:rsid w:val="00FA7CA5"/>
    <w:rsid w:val="00FD08EC"/>
    <w:rsid w:val="00FD7690"/>
    <w:rsid w:val="04942D82"/>
    <w:rsid w:val="0C043DB9"/>
    <w:rsid w:val="16766832"/>
    <w:rsid w:val="2E4549E6"/>
    <w:rsid w:val="322E0923"/>
    <w:rsid w:val="51CD438B"/>
    <w:rsid w:val="55A901E9"/>
    <w:rsid w:val="645208C9"/>
    <w:rsid w:val="64AE13E1"/>
    <w:rsid w:val="7EDA0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29"/>
    <w:qFormat/>
    <w:uiPriority w:val="0"/>
    <w:pPr>
      <w:keepNext/>
      <w:keepLines/>
      <w:spacing w:before="260" w:after="260" w:line="416" w:lineRule="auto"/>
      <w:outlineLvl w:val="2"/>
    </w:pPr>
    <w:rPr>
      <w:b/>
      <w:bCs/>
      <w:sz w:val="32"/>
      <w:szCs w:val="32"/>
    </w:rPr>
  </w:style>
  <w:style w:type="paragraph" w:styleId="6">
    <w:name w:val="heading 4"/>
    <w:basedOn w:val="1"/>
    <w:next w:val="1"/>
    <w:link w:val="24"/>
    <w:qFormat/>
    <w:uiPriority w:val="0"/>
    <w:pPr>
      <w:keepNext/>
      <w:keepLines/>
      <w:spacing w:before="280" w:after="290" w:line="376" w:lineRule="auto"/>
      <w:outlineLvl w:val="3"/>
    </w:pPr>
    <w:rPr>
      <w:rFonts w:ascii="Cambria" w:hAnsi="Cambria"/>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表格"/>
    <w:basedOn w:val="1"/>
    <w:qFormat/>
    <w:uiPriority w:val="0"/>
    <w:pPr>
      <w:autoSpaceDE w:val="0"/>
      <w:autoSpaceDN w:val="0"/>
      <w:jc w:val="center"/>
      <w:textAlignment w:val="baseline"/>
    </w:pPr>
    <w:rPr>
      <w:rFonts w:ascii="楷体_GB2312" w:hAnsi="楷体_GB2312" w:eastAsia="楷体_GB2312"/>
      <w:color w:val="000000"/>
      <w:kern w:val="0"/>
    </w:rPr>
  </w:style>
  <w:style w:type="paragraph" w:styleId="7">
    <w:name w:val="toc 7"/>
    <w:basedOn w:val="1"/>
    <w:next w:val="1"/>
    <w:autoRedefine/>
    <w:qFormat/>
    <w:uiPriority w:val="0"/>
    <w:pPr>
      <w:ind w:left="1260"/>
      <w:jc w:val="left"/>
    </w:pPr>
    <w:rPr>
      <w:sz w:val="20"/>
      <w:szCs w:val="20"/>
    </w:rPr>
  </w:style>
  <w:style w:type="paragraph" w:styleId="8">
    <w:name w:val="Document Map"/>
    <w:basedOn w:val="1"/>
    <w:qFormat/>
    <w:uiPriority w:val="0"/>
    <w:pPr>
      <w:shd w:val="clear" w:color="auto" w:fill="000080"/>
    </w:pPr>
  </w:style>
  <w:style w:type="paragraph" w:styleId="9">
    <w:name w:val="toc 5"/>
    <w:basedOn w:val="1"/>
    <w:next w:val="1"/>
    <w:autoRedefine/>
    <w:qFormat/>
    <w:uiPriority w:val="0"/>
    <w:pPr>
      <w:ind w:left="840"/>
      <w:jc w:val="left"/>
    </w:pPr>
    <w:rPr>
      <w:sz w:val="20"/>
      <w:szCs w:val="20"/>
    </w:rPr>
  </w:style>
  <w:style w:type="paragraph" w:styleId="10">
    <w:name w:val="toc 3"/>
    <w:basedOn w:val="1"/>
    <w:next w:val="1"/>
    <w:qFormat/>
    <w:uiPriority w:val="0"/>
    <w:pPr>
      <w:adjustRightInd w:val="0"/>
      <w:snapToGrid w:val="0"/>
      <w:spacing w:line="360" w:lineRule="auto"/>
      <w:ind w:firstLine="400" w:firstLineChars="400"/>
      <w:jc w:val="left"/>
    </w:pPr>
    <w:rPr>
      <w:sz w:val="24"/>
      <w:szCs w:val="20"/>
    </w:rPr>
  </w:style>
  <w:style w:type="paragraph" w:styleId="11">
    <w:name w:val="toc 8"/>
    <w:basedOn w:val="1"/>
    <w:next w:val="1"/>
    <w:autoRedefine/>
    <w:qFormat/>
    <w:uiPriority w:val="0"/>
    <w:pPr>
      <w:ind w:left="1470"/>
      <w:jc w:val="left"/>
    </w:pPr>
    <w:rPr>
      <w:sz w:val="20"/>
      <w:szCs w:val="20"/>
    </w:rPr>
  </w:style>
  <w:style w:type="paragraph" w:styleId="12">
    <w:name w:val="footer"/>
    <w:basedOn w:val="1"/>
    <w:link w:val="27"/>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pPr>
      <w:adjustRightInd w:val="0"/>
      <w:snapToGrid w:val="0"/>
      <w:spacing w:line="360" w:lineRule="auto"/>
      <w:jc w:val="left"/>
    </w:pPr>
    <w:rPr>
      <w:b/>
      <w:bCs/>
      <w:sz w:val="24"/>
      <w:szCs w:val="20"/>
    </w:rPr>
  </w:style>
  <w:style w:type="paragraph" w:styleId="15">
    <w:name w:val="toc 4"/>
    <w:basedOn w:val="1"/>
    <w:next w:val="1"/>
    <w:autoRedefine/>
    <w:qFormat/>
    <w:uiPriority w:val="0"/>
    <w:pPr>
      <w:ind w:left="630"/>
      <w:jc w:val="left"/>
    </w:pPr>
    <w:rPr>
      <w:sz w:val="20"/>
      <w:szCs w:val="20"/>
    </w:rPr>
  </w:style>
  <w:style w:type="paragraph" w:styleId="16">
    <w:name w:val="toc 6"/>
    <w:basedOn w:val="1"/>
    <w:next w:val="1"/>
    <w:autoRedefine/>
    <w:qFormat/>
    <w:uiPriority w:val="0"/>
    <w:pPr>
      <w:ind w:left="1050"/>
      <w:jc w:val="left"/>
    </w:pPr>
    <w:rPr>
      <w:sz w:val="20"/>
      <w:szCs w:val="20"/>
    </w:rPr>
  </w:style>
  <w:style w:type="paragraph" w:styleId="17">
    <w:name w:val="toc 2"/>
    <w:basedOn w:val="1"/>
    <w:next w:val="1"/>
    <w:qFormat/>
    <w:uiPriority w:val="0"/>
    <w:pPr>
      <w:adjustRightInd w:val="0"/>
      <w:snapToGrid w:val="0"/>
      <w:spacing w:line="360" w:lineRule="auto"/>
      <w:ind w:firstLine="200" w:firstLineChars="200"/>
      <w:jc w:val="left"/>
    </w:pPr>
    <w:rPr>
      <w:iCs/>
      <w:sz w:val="24"/>
      <w:szCs w:val="20"/>
    </w:rPr>
  </w:style>
  <w:style w:type="paragraph" w:styleId="18">
    <w:name w:val="toc 9"/>
    <w:basedOn w:val="1"/>
    <w:next w:val="1"/>
    <w:autoRedefine/>
    <w:qFormat/>
    <w:uiPriority w:val="0"/>
    <w:pPr>
      <w:ind w:left="1680"/>
      <w:jc w:val="left"/>
    </w:pPr>
    <w:rPr>
      <w:sz w:val="20"/>
      <w:szCs w:val="20"/>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qFormat/>
    <w:uiPriority w:val="0"/>
  </w:style>
  <w:style w:type="character" w:styleId="23">
    <w:name w:val="Hyperlink"/>
    <w:basedOn w:val="21"/>
    <w:qFormat/>
    <w:uiPriority w:val="0"/>
    <w:rPr>
      <w:color w:val="0000FF"/>
      <w:u w:val="single"/>
    </w:rPr>
  </w:style>
  <w:style w:type="character" w:customStyle="1" w:styleId="24">
    <w:name w:val="标题 4 Char"/>
    <w:basedOn w:val="21"/>
    <w:link w:val="6"/>
    <w:qFormat/>
    <w:uiPriority w:val="0"/>
    <w:rPr>
      <w:rFonts w:ascii="Cambria" w:hAnsi="Cambria"/>
      <w:b/>
      <w:bCs/>
      <w:kern w:val="2"/>
      <w:sz w:val="28"/>
      <w:szCs w:val="28"/>
    </w:rPr>
  </w:style>
  <w:style w:type="paragraph" w:styleId="25">
    <w:name w:val="No Spacing"/>
    <w:link w:val="26"/>
    <w:qFormat/>
    <w:uiPriority w:val="0"/>
    <w:pPr>
      <w:ind w:firstLine="200" w:firstLineChars="200"/>
    </w:pPr>
    <w:rPr>
      <w:rFonts w:ascii="Times New Roman" w:hAnsi="Times New Roman" w:eastAsia="仿宋_GB2312" w:cs="Times New Roman"/>
      <w:sz w:val="30"/>
      <w:szCs w:val="22"/>
      <w:lang w:val="en-US" w:eastAsia="zh-CN" w:bidi="ar-SA"/>
    </w:rPr>
  </w:style>
  <w:style w:type="character" w:customStyle="1" w:styleId="26">
    <w:name w:val="无间隔 Char"/>
    <w:link w:val="25"/>
    <w:qFormat/>
    <w:locked/>
    <w:uiPriority w:val="0"/>
    <w:rPr>
      <w:rFonts w:eastAsia="仿宋_GB2312"/>
      <w:sz w:val="30"/>
      <w:szCs w:val="22"/>
      <w:lang w:bidi="ar-SA"/>
    </w:rPr>
  </w:style>
  <w:style w:type="character" w:customStyle="1" w:styleId="27">
    <w:name w:val="页脚 Char"/>
    <w:basedOn w:val="21"/>
    <w:link w:val="12"/>
    <w:qFormat/>
    <w:uiPriority w:val="0"/>
    <w:rPr>
      <w:kern w:val="2"/>
      <w:sz w:val="18"/>
      <w:szCs w:val="18"/>
    </w:rPr>
  </w:style>
  <w:style w:type="paragraph" w:styleId="28">
    <w:name w:val="List Paragraph"/>
    <w:basedOn w:val="1"/>
    <w:qFormat/>
    <w:uiPriority w:val="0"/>
    <w:pPr>
      <w:ind w:firstLine="420" w:firstLineChars="200"/>
    </w:pPr>
  </w:style>
  <w:style w:type="character" w:customStyle="1" w:styleId="29">
    <w:name w:val="标题 3 Char"/>
    <w:basedOn w:val="21"/>
    <w:link w:val="5"/>
    <w:qFormat/>
    <w:uiPriority w:val="0"/>
    <w:rPr>
      <w:b/>
      <w:bCs/>
      <w:kern w:val="2"/>
      <w:sz w:val="32"/>
      <w:szCs w:val="32"/>
    </w:rPr>
  </w:style>
  <w:style w:type="paragraph" w:customStyle="1" w:styleId="30">
    <w:name w:val="MsoNormal"/>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1EFD8714-0FA9-4C6D-A463-F07367D20AE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25</Pages>
  <Words>966</Words>
  <Characters>979</Characters>
  <Lines>1</Lines>
  <Paragraphs>1</Paragraphs>
  <TotalTime>13</TotalTime>
  <ScaleCrop>false</ScaleCrop>
  <LinksUpToDate>false</LinksUpToDate>
  <CharactersWithSpaces>991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杜海霞</cp:lastModifiedBy>
  <cp:lastPrinted>2021-04-16T00:45:00Z</cp:lastPrinted>
  <dcterms:modified xsi:type="dcterms:W3CDTF">2025-08-11T03:40:17Z</dcterms:modified>
  <dc:title>××年度××部门/单位</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2052-12.1.0.21915</vt:lpwstr>
  </property>
  <property fmtid="{D5CDD505-2E9C-101B-9397-08002B2CF9AE}" pid="4" name="KSOTemplateDocerSaveRecord">
    <vt:lpwstr>eyJoZGlkIjoiOWQ3Y2Q3YmZiNDQ5MjA0OTBkMTQxY2Y3ZjZiZmRmNWQiLCJ1c2VySWQiOiIzMzUyMjcxODcifQ==</vt:lpwstr>
  </property>
</Properties>
</file>