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21AD" w:rsidRDefault="00F721AD">
      <w:pPr>
        <w:spacing w:line="360" w:lineRule="auto"/>
        <w:jc w:val="center"/>
        <w:rPr>
          <w:rFonts w:ascii="宋体" w:hAnsi="宋体"/>
          <w:sz w:val="24"/>
        </w:rPr>
      </w:pPr>
    </w:p>
    <w:p w:rsidR="00F721AD" w:rsidRDefault="00F721AD">
      <w:pPr>
        <w:spacing w:line="360" w:lineRule="auto"/>
        <w:jc w:val="center"/>
        <w:rPr>
          <w:rFonts w:ascii="宋体" w:hAnsi="宋体"/>
          <w:sz w:val="24"/>
        </w:rPr>
      </w:pPr>
    </w:p>
    <w:p w:rsidR="00F721AD" w:rsidRDefault="00F721AD">
      <w:pPr>
        <w:spacing w:line="360" w:lineRule="auto"/>
        <w:jc w:val="center"/>
        <w:rPr>
          <w:rFonts w:ascii="宋体" w:hAnsi="宋体"/>
          <w:sz w:val="24"/>
        </w:rPr>
      </w:pPr>
    </w:p>
    <w:p w:rsidR="00F721AD" w:rsidRDefault="00F721AD">
      <w:pPr>
        <w:spacing w:line="360" w:lineRule="auto"/>
        <w:jc w:val="center"/>
        <w:rPr>
          <w:rFonts w:ascii="宋体" w:hAnsi="宋体"/>
          <w:sz w:val="24"/>
        </w:rPr>
      </w:pPr>
    </w:p>
    <w:p w:rsidR="00F721AD" w:rsidRDefault="00E11E90">
      <w:pPr>
        <w:spacing w:line="360" w:lineRule="auto"/>
        <w:jc w:val="center"/>
        <w:rPr>
          <w:rFonts w:ascii="方正小标宋简体" w:eastAsia="方正小标宋简体" w:hAnsi="宋体"/>
          <w:b/>
          <w:bCs/>
          <w:sz w:val="52"/>
          <w:szCs w:val="52"/>
        </w:rPr>
      </w:pPr>
      <w:r>
        <w:rPr>
          <w:rFonts w:ascii="方正小标宋简体" w:eastAsia="方正小标宋简体" w:hAnsi="宋体" w:hint="eastAsia"/>
          <w:b/>
          <w:bCs/>
          <w:sz w:val="52"/>
          <w:szCs w:val="52"/>
        </w:rPr>
        <w:t>2024年度内蒙古自治区无线电监测站</w:t>
      </w:r>
    </w:p>
    <w:p w:rsidR="00F721AD" w:rsidRDefault="00E11E90">
      <w:pPr>
        <w:spacing w:line="360" w:lineRule="auto"/>
        <w:jc w:val="center"/>
        <w:rPr>
          <w:rFonts w:ascii="方正小标宋简体" w:eastAsia="方正小标宋简体" w:hAnsi="宋体"/>
          <w:b/>
          <w:bCs/>
          <w:sz w:val="52"/>
          <w:szCs w:val="52"/>
        </w:rPr>
      </w:pPr>
      <w:r>
        <w:rPr>
          <w:rFonts w:ascii="方正小标宋简体" w:eastAsia="方正小标宋简体" w:hAnsi="宋体" w:hint="eastAsia"/>
          <w:b/>
          <w:bCs/>
          <w:sz w:val="52"/>
          <w:szCs w:val="52"/>
        </w:rPr>
        <w:t>大兴安岭林区</w:t>
      </w:r>
      <w:bookmarkStart w:id="0" w:name="_GoBack"/>
      <w:bookmarkEnd w:id="0"/>
      <w:r>
        <w:rPr>
          <w:rFonts w:ascii="方正小标宋简体" w:eastAsia="方正小标宋简体" w:hAnsi="宋体" w:hint="eastAsia"/>
          <w:b/>
          <w:bCs/>
          <w:sz w:val="52"/>
          <w:szCs w:val="52"/>
        </w:rPr>
        <w:t>分站决算公开报告</w:t>
      </w:r>
    </w:p>
    <w:p w:rsidR="00F721AD" w:rsidRDefault="00F721AD">
      <w:pPr>
        <w:spacing w:line="360" w:lineRule="auto"/>
        <w:jc w:val="center"/>
        <w:rPr>
          <w:rFonts w:ascii="宋体" w:hAnsi="宋体"/>
          <w:b/>
          <w:bCs/>
          <w:sz w:val="52"/>
          <w:szCs w:val="52"/>
        </w:rPr>
      </w:pPr>
    </w:p>
    <w:p w:rsidR="00F721AD" w:rsidRDefault="00F721AD">
      <w:pPr>
        <w:spacing w:line="360" w:lineRule="auto"/>
        <w:jc w:val="center"/>
        <w:rPr>
          <w:rFonts w:ascii="宋体" w:hAnsi="宋体"/>
          <w:b/>
          <w:bCs/>
          <w:sz w:val="52"/>
          <w:szCs w:val="52"/>
        </w:rPr>
      </w:pPr>
    </w:p>
    <w:p w:rsidR="00F721AD" w:rsidRDefault="00F721AD">
      <w:pPr>
        <w:spacing w:line="360" w:lineRule="auto"/>
        <w:jc w:val="center"/>
        <w:rPr>
          <w:rFonts w:ascii="宋体" w:hAnsi="宋体"/>
          <w:b/>
          <w:bCs/>
          <w:sz w:val="52"/>
          <w:szCs w:val="52"/>
        </w:rPr>
      </w:pPr>
    </w:p>
    <w:p w:rsidR="00F721AD" w:rsidRDefault="00F721AD">
      <w:pPr>
        <w:spacing w:line="360" w:lineRule="auto"/>
        <w:jc w:val="center"/>
        <w:rPr>
          <w:rFonts w:ascii="宋体" w:hAnsi="宋体"/>
          <w:b/>
          <w:bCs/>
          <w:sz w:val="52"/>
          <w:szCs w:val="52"/>
        </w:rPr>
      </w:pPr>
    </w:p>
    <w:p w:rsidR="00F721AD" w:rsidRDefault="00F721AD">
      <w:pPr>
        <w:spacing w:line="360" w:lineRule="auto"/>
        <w:jc w:val="center"/>
        <w:rPr>
          <w:rFonts w:ascii="宋体" w:hAnsi="宋体"/>
          <w:b/>
          <w:bCs/>
          <w:sz w:val="52"/>
          <w:szCs w:val="52"/>
        </w:rPr>
      </w:pPr>
    </w:p>
    <w:p w:rsidR="00F721AD" w:rsidRDefault="00E11E90">
      <w:pPr>
        <w:spacing w:line="360" w:lineRule="auto"/>
        <w:jc w:val="left"/>
        <w:rPr>
          <w:rFonts w:ascii="方正小标宋简体" w:eastAsia="方正小标宋简体" w:hAnsi="宋体"/>
          <w:sz w:val="32"/>
          <w:szCs w:val="32"/>
        </w:rPr>
      </w:pPr>
      <w:r>
        <w:rPr>
          <w:rFonts w:ascii="方正小标宋简体" w:eastAsia="方正小标宋简体" w:hAnsi="宋体" w:hint="eastAsia"/>
          <w:sz w:val="32"/>
          <w:szCs w:val="32"/>
        </w:rPr>
        <w:t xml:space="preserve">          单位名称： 内蒙古自治区无线电监测站大兴安岭林区分站</w:t>
      </w:r>
    </w:p>
    <w:p w:rsidR="00F721AD" w:rsidRDefault="00E11E90">
      <w:pPr>
        <w:spacing w:line="360" w:lineRule="auto"/>
        <w:ind w:firstLineChars="500" w:firstLine="1600"/>
        <w:jc w:val="left"/>
        <w:rPr>
          <w:rFonts w:ascii="方正小标宋简体" w:eastAsia="方正小标宋简体" w:hAnsi="宋体"/>
          <w:sz w:val="32"/>
          <w:szCs w:val="32"/>
        </w:rPr>
      </w:pPr>
      <w:r>
        <w:rPr>
          <w:rFonts w:ascii="方正小标宋简体" w:eastAsia="方正小标宋简体" w:hAnsi="宋体" w:hint="eastAsia"/>
          <w:sz w:val="32"/>
          <w:szCs w:val="32"/>
        </w:rPr>
        <w:t>单位负责人：周体盛</w:t>
      </w:r>
    </w:p>
    <w:p w:rsidR="00F721AD" w:rsidRDefault="00E11E90">
      <w:pPr>
        <w:spacing w:line="360" w:lineRule="auto"/>
        <w:ind w:firstLineChars="500" w:firstLine="1600"/>
        <w:jc w:val="left"/>
        <w:rPr>
          <w:rFonts w:ascii="方正小标宋简体" w:eastAsia="方正小标宋简体" w:hAnsi="宋体"/>
          <w:sz w:val="32"/>
          <w:szCs w:val="32"/>
        </w:rPr>
      </w:pPr>
      <w:r>
        <w:rPr>
          <w:rFonts w:ascii="方正小标宋简体" w:eastAsia="方正小标宋简体" w:hAnsi="宋体" w:hint="eastAsia"/>
          <w:sz w:val="32"/>
          <w:szCs w:val="32"/>
        </w:rPr>
        <w:t>财务负责人：赵海燕</w:t>
      </w:r>
    </w:p>
    <w:p w:rsidR="00F721AD" w:rsidRDefault="00E11E90">
      <w:pPr>
        <w:spacing w:line="360" w:lineRule="auto"/>
        <w:ind w:firstLineChars="500" w:firstLine="1600"/>
        <w:jc w:val="left"/>
        <w:rPr>
          <w:rFonts w:ascii="方正小标宋简体" w:eastAsia="方正小标宋简体" w:hAnsi="宋体"/>
          <w:sz w:val="32"/>
          <w:szCs w:val="32"/>
        </w:rPr>
      </w:pPr>
      <w:r>
        <w:rPr>
          <w:rFonts w:ascii="方正小标宋简体" w:eastAsia="方正小标宋简体" w:hAnsi="宋体" w:hint="eastAsia"/>
          <w:sz w:val="32"/>
          <w:szCs w:val="32"/>
        </w:rPr>
        <w:t>编 制 人：  赵海燕</w:t>
      </w:r>
    </w:p>
    <w:p w:rsidR="00F721AD" w:rsidRDefault="00E11E90">
      <w:pPr>
        <w:spacing w:line="360" w:lineRule="auto"/>
        <w:ind w:firstLineChars="500" w:firstLine="1600"/>
        <w:jc w:val="left"/>
        <w:rPr>
          <w:rFonts w:ascii="方正小标宋简体" w:eastAsia="方正小标宋简体" w:hAnsi="宋体"/>
          <w:sz w:val="32"/>
          <w:szCs w:val="32"/>
        </w:rPr>
      </w:pPr>
      <w:r>
        <w:rPr>
          <w:rFonts w:ascii="方正小标宋简体" w:eastAsia="方正小标宋简体" w:hAnsi="宋体" w:hint="eastAsia"/>
          <w:sz w:val="32"/>
          <w:szCs w:val="32"/>
        </w:rPr>
        <w:t>报送日期：  2025年8月</w:t>
      </w:r>
    </w:p>
    <w:p w:rsidR="00F721AD" w:rsidRDefault="00F721AD">
      <w:pPr>
        <w:ind w:firstLineChars="700" w:firstLine="2249"/>
        <w:rPr>
          <w:rFonts w:ascii="仿宋" w:eastAsia="仿宋" w:hAnsi="仿宋"/>
          <w:b/>
          <w:sz w:val="32"/>
          <w:szCs w:val="32"/>
        </w:rPr>
        <w:sectPr w:rsidR="00F721AD">
          <w:footerReference w:type="default" r:id="rId7"/>
          <w:pgSz w:w="11906" w:h="16838"/>
          <w:pgMar w:top="1440" w:right="1083" w:bottom="1440" w:left="1083" w:header="0" w:footer="720" w:gutter="0"/>
          <w:cols w:space="425"/>
          <w:docGrid w:type="lines" w:linePitch="312"/>
        </w:sectPr>
      </w:pPr>
    </w:p>
    <w:p w:rsidR="00F721AD" w:rsidRDefault="00F721AD">
      <w:pPr>
        <w:adjustRightInd w:val="0"/>
        <w:snapToGrid w:val="0"/>
        <w:rPr>
          <w:rFonts w:ascii="宋体" w:hAnsi="宋体"/>
          <w:b/>
          <w:sz w:val="32"/>
          <w:szCs w:val="32"/>
        </w:rPr>
      </w:pPr>
    </w:p>
    <w:p w:rsidR="00F721AD" w:rsidRDefault="00F721AD">
      <w:pPr>
        <w:adjustRightInd w:val="0"/>
        <w:snapToGrid w:val="0"/>
        <w:jc w:val="center"/>
      </w:pPr>
    </w:p>
    <w:p w:rsidR="00F721AD" w:rsidRDefault="00F721AD">
      <w:pPr>
        <w:adjustRightInd w:val="0"/>
        <w:snapToGrid w:val="0"/>
        <w:rPr>
          <w:rFonts w:ascii="宋体" w:hAnsi="宋体"/>
          <w:b/>
          <w:sz w:val="32"/>
          <w:szCs w:val="32"/>
        </w:rPr>
      </w:pPr>
    </w:p>
    <w:p w:rsidR="00F721AD" w:rsidRDefault="00E11E90">
      <w:pPr>
        <w:widowControl/>
        <w:spacing w:after="240"/>
        <w:jc w:val="center"/>
        <w:rPr>
          <w:rFonts w:ascii="黑体" w:eastAsia="黑体" w:hAnsi="黑体"/>
          <w:kern w:val="0"/>
          <w:sz w:val="24"/>
        </w:rPr>
      </w:pPr>
      <w:bookmarkStart w:id="1" w:name="a000"/>
      <w:r>
        <w:rPr>
          <w:rFonts w:ascii="黑体" w:eastAsia="黑体" w:hAnsi="黑体" w:cs="fang_song_gb2312"/>
          <w:b/>
          <w:bCs/>
          <w:kern w:val="0"/>
          <w:sz w:val="54"/>
          <w:szCs w:val="54"/>
        </w:rPr>
        <w:t>目 录</w:t>
      </w:r>
    </w:p>
    <w:p w:rsidR="00F721AD" w:rsidRDefault="00E11E90">
      <w:pPr>
        <w:widowControl/>
        <w:spacing w:before="240" w:after="240"/>
        <w:jc w:val="left"/>
        <w:rPr>
          <w:rFonts w:eastAsia="Times New Roman"/>
          <w:kern w:val="0"/>
          <w:sz w:val="24"/>
        </w:rPr>
      </w:pPr>
      <w:r>
        <w:rPr>
          <w:rFonts w:eastAsia="Times New Roman"/>
          <w:b/>
          <w:bCs/>
          <w:kern w:val="0"/>
          <w:sz w:val="24"/>
        </w:rPr>
        <w:t> </w:t>
      </w:r>
    </w:p>
    <w:p w:rsidR="00F721AD" w:rsidRDefault="00E11E90">
      <w:pPr>
        <w:widowControl/>
        <w:spacing w:before="240" w:after="240"/>
        <w:ind w:firstLineChars="200" w:firstLine="540"/>
        <w:jc w:val="left"/>
        <w:rPr>
          <w:rFonts w:eastAsia="Times New Roman"/>
          <w:kern w:val="0"/>
          <w:sz w:val="24"/>
        </w:rPr>
      </w:pPr>
      <w:r>
        <w:rPr>
          <w:rFonts w:ascii="黑体" w:eastAsia="黑体" w:hAnsi="黑体" w:cs="黑体"/>
          <w:kern w:val="0"/>
          <w:sz w:val="27"/>
          <w:szCs w:val="27"/>
        </w:rPr>
        <w:t>第一部分 单位概况</w:t>
      </w:r>
    </w:p>
    <w:p w:rsidR="00F721AD" w:rsidRDefault="00E11E90">
      <w:pPr>
        <w:widowControl/>
        <w:spacing w:before="240" w:after="240"/>
        <w:ind w:firstLineChars="200" w:firstLine="640"/>
        <w:jc w:val="left"/>
        <w:rPr>
          <w:rFonts w:ascii="仿宋" w:eastAsia="仿宋" w:hAnsi="仿宋"/>
          <w:kern w:val="0"/>
          <w:sz w:val="32"/>
          <w:szCs w:val="32"/>
        </w:rPr>
      </w:pPr>
      <w:r>
        <w:rPr>
          <w:rFonts w:ascii="仿宋" w:eastAsia="仿宋" w:hAnsi="仿宋" w:cs="fang_song_gb2312"/>
          <w:kern w:val="0"/>
          <w:sz w:val="32"/>
          <w:szCs w:val="32"/>
        </w:rPr>
        <w:t>一、主要职能、职责</w:t>
      </w:r>
    </w:p>
    <w:p w:rsidR="00F721AD" w:rsidRDefault="00E11E90">
      <w:pPr>
        <w:widowControl/>
        <w:spacing w:before="240" w:after="240"/>
        <w:ind w:firstLineChars="200" w:firstLine="640"/>
        <w:jc w:val="left"/>
        <w:rPr>
          <w:rFonts w:ascii="仿宋" w:eastAsia="仿宋" w:hAnsi="仿宋"/>
          <w:kern w:val="0"/>
          <w:sz w:val="32"/>
          <w:szCs w:val="32"/>
        </w:rPr>
      </w:pPr>
      <w:r>
        <w:rPr>
          <w:rFonts w:ascii="仿宋" w:eastAsia="仿宋" w:hAnsi="仿宋" w:cs="fang_song_gb2312"/>
          <w:kern w:val="0"/>
          <w:sz w:val="32"/>
          <w:szCs w:val="32"/>
        </w:rPr>
        <w:t>二、单位机构设置及决算单位构成情况</w:t>
      </w:r>
    </w:p>
    <w:p w:rsidR="00F721AD" w:rsidRDefault="00E11E90">
      <w:pPr>
        <w:widowControl/>
        <w:spacing w:before="240" w:after="240"/>
        <w:ind w:firstLineChars="200" w:firstLine="640"/>
        <w:jc w:val="left"/>
        <w:rPr>
          <w:rFonts w:ascii="仿宋" w:eastAsia="仿宋" w:hAnsi="仿宋"/>
          <w:kern w:val="0"/>
          <w:sz w:val="32"/>
          <w:szCs w:val="32"/>
        </w:rPr>
      </w:pPr>
      <w:r>
        <w:rPr>
          <w:rFonts w:ascii="仿宋" w:eastAsia="仿宋" w:hAnsi="仿宋" w:cs="fang_song_gb2312"/>
          <w:kern w:val="0"/>
          <w:sz w:val="32"/>
          <w:szCs w:val="32"/>
        </w:rPr>
        <w:t>三、</w:t>
      </w:r>
      <w:r>
        <w:rPr>
          <w:rFonts w:ascii="仿宋" w:eastAsia="仿宋" w:hAnsi="仿宋" w:cs="times_new_roman"/>
          <w:kern w:val="0"/>
          <w:sz w:val="32"/>
          <w:szCs w:val="32"/>
        </w:rPr>
        <w:t>202</w:t>
      </w:r>
      <w:r>
        <w:rPr>
          <w:rFonts w:ascii="仿宋" w:eastAsia="仿宋" w:hAnsi="仿宋" w:cs="times_new_roman" w:hint="eastAsia"/>
          <w:kern w:val="0"/>
          <w:sz w:val="32"/>
          <w:szCs w:val="32"/>
        </w:rPr>
        <w:t>4</w:t>
      </w:r>
      <w:r>
        <w:rPr>
          <w:rFonts w:ascii="仿宋" w:eastAsia="仿宋" w:hAnsi="仿宋" w:cs="fang_song_gb2312"/>
          <w:kern w:val="0"/>
          <w:sz w:val="32"/>
          <w:szCs w:val="32"/>
        </w:rPr>
        <w:t>年度单位主要工作完成情况</w:t>
      </w:r>
    </w:p>
    <w:p w:rsidR="00F721AD" w:rsidRDefault="00E11E90">
      <w:pPr>
        <w:widowControl/>
        <w:spacing w:before="240" w:after="240"/>
        <w:ind w:firstLineChars="200" w:firstLine="540"/>
        <w:jc w:val="left"/>
        <w:rPr>
          <w:rFonts w:eastAsia="Times New Roman"/>
          <w:kern w:val="0"/>
          <w:sz w:val="24"/>
        </w:rPr>
      </w:pPr>
      <w:r>
        <w:rPr>
          <w:rFonts w:ascii="黑体" w:eastAsia="黑体" w:hAnsi="黑体" w:cs="黑体"/>
          <w:kern w:val="0"/>
          <w:sz w:val="27"/>
          <w:szCs w:val="27"/>
        </w:rPr>
        <w:t>第二部分 单位决算情况说明</w:t>
      </w:r>
    </w:p>
    <w:p w:rsidR="00F721AD" w:rsidRDefault="00E11E90">
      <w:pPr>
        <w:widowControl/>
        <w:spacing w:before="240" w:after="240"/>
        <w:ind w:firstLineChars="200" w:firstLine="640"/>
        <w:jc w:val="left"/>
        <w:rPr>
          <w:rFonts w:ascii="仿宋" w:eastAsia="仿宋" w:hAnsi="仿宋"/>
          <w:kern w:val="0"/>
          <w:sz w:val="32"/>
          <w:szCs w:val="32"/>
        </w:rPr>
      </w:pPr>
      <w:r>
        <w:rPr>
          <w:rFonts w:ascii="仿宋" w:eastAsia="仿宋" w:hAnsi="仿宋" w:cs="fang_song_gb2312"/>
          <w:kern w:val="0"/>
          <w:sz w:val="32"/>
          <w:szCs w:val="32"/>
        </w:rPr>
        <w:t>一、收入支出决算总体情况说明</w:t>
      </w:r>
    </w:p>
    <w:p w:rsidR="00F721AD" w:rsidRDefault="00E11E90">
      <w:pPr>
        <w:widowControl/>
        <w:spacing w:before="240" w:after="240"/>
        <w:ind w:firstLineChars="200" w:firstLine="640"/>
        <w:jc w:val="left"/>
        <w:rPr>
          <w:rFonts w:ascii="仿宋" w:eastAsia="仿宋" w:hAnsi="仿宋"/>
          <w:kern w:val="0"/>
          <w:sz w:val="32"/>
          <w:szCs w:val="32"/>
        </w:rPr>
      </w:pPr>
      <w:r>
        <w:rPr>
          <w:rFonts w:ascii="仿宋" w:eastAsia="仿宋" w:hAnsi="仿宋" w:cs="fang_song_gb2312"/>
          <w:kern w:val="0"/>
          <w:sz w:val="32"/>
          <w:szCs w:val="32"/>
        </w:rPr>
        <w:t>二、收入决算情况说明</w:t>
      </w:r>
    </w:p>
    <w:p w:rsidR="00F721AD" w:rsidRDefault="00E11E90">
      <w:pPr>
        <w:widowControl/>
        <w:spacing w:before="240" w:after="240"/>
        <w:ind w:firstLineChars="200" w:firstLine="640"/>
        <w:jc w:val="left"/>
        <w:rPr>
          <w:rFonts w:ascii="仿宋" w:eastAsia="仿宋" w:hAnsi="仿宋"/>
          <w:kern w:val="0"/>
          <w:sz w:val="32"/>
          <w:szCs w:val="32"/>
        </w:rPr>
      </w:pPr>
      <w:r>
        <w:rPr>
          <w:rFonts w:ascii="仿宋" w:eastAsia="仿宋" w:hAnsi="仿宋" w:cs="fang_song_gb2312"/>
          <w:kern w:val="0"/>
          <w:sz w:val="32"/>
          <w:szCs w:val="32"/>
        </w:rPr>
        <w:t>三、支出决算情况说明</w:t>
      </w:r>
    </w:p>
    <w:p w:rsidR="00F721AD" w:rsidRDefault="00E11E90">
      <w:pPr>
        <w:widowControl/>
        <w:spacing w:before="240" w:after="240"/>
        <w:ind w:firstLineChars="200" w:firstLine="640"/>
        <w:jc w:val="left"/>
        <w:rPr>
          <w:rFonts w:ascii="仿宋" w:eastAsia="仿宋" w:hAnsi="仿宋"/>
          <w:kern w:val="0"/>
          <w:sz w:val="32"/>
          <w:szCs w:val="32"/>
        </w:rPr>
      </w:pPr>
      <w:r>
        <w:rPr>
          <w:rFonts w:ascii="仿宋" w:eastAsia="仿宋" w:hAnsi="仿宋" w:cs="fang_song_gb2312"/>
          <w:kern w:val="0"/>
          <w:sz w:val="32"/>
          <w:szCs w:val="32"/>
        </w:rPr>
        <w:t>四、财政拨款收入支出决算总体情况说明</w:t>
      </w:r>
    </w:p>
    <w:p w:rsidR="00F721AD" w:rsidRDefault="00E11E90">
      <w:pPr>
        <w:widowControl/>
        <w:spacing w:before="240" w:after="240"/>
        <w:ind w:firstLineChars="200" w:firstLine="640"/>
        <w:jc w:val="left"/>
        <w:rPr>
          <w:rFonts w:ascii="仿宋" w:eastAsia="仿宋" w:hAnsi="仿宋"/>
          <w:kern w:val="0"/>
          <w:sz w:val="32"/>
          <w:szCs w:val="32"/>
        </w:rPr>
      </w:pPr>
      <w:r>
        <w:rPr>
          <w:rFonts w:ascii="仿宋" w:eastAsia="仿宋" w:hAnsi="仿宋" w:cs="fang_song_gb2312"/>
          <w:kern w:val="0"/>
          <w:sz w:val="32"/>
          <w:szCs w:val="32"/>
        </w:rPr>
        <w:t>五、一般公共预算财政拨款支出决算情况说明</w:t>
      </w:r>
    </w:p>
    <w:p w:rsidR="00F721AD" w:rsidRDefault="00E11E90">
      <w:pPr>
        <w:widowControl/>
        <w:spacing w:before="240" w:after="240"/>
        <w:ind w:firstLineChars="200" w:firstLine="640"/>
        <w:jc w:val="left"/>
        <w:rPr>
          <w:rFonts w:ascii="仿宋" w:eastAsia="仿宋" w:hAnsi="仿宋"/>
          <w:kern w:val="0"/>
          <w:sz w:val="32"/>
          <w:szCs w:val="32"/>
        </w:rPr>
      </w:pPr>
      <w:r>
        <w:rPr>
          <w:rFonts w:ascii="仿宋" w:eastAsia="仿宋" w:hAnsi="仿宋" w:cs="fang_song_gb2312"/>
          <w:kern w:val="0"/>
          <w:sz w:val="32"/>
          <w:szCs w:val="32"/>
        </w:rPr>
        <w:t>六、一般公共预算财政拨款基本支出决算情况说明</w:t>
      </w:r>
    </w:p>
    <w:p w:rsidR="00F721AD" w:rsidRDefault="00E11E90">
      <w:pPr>
        <w:widowControl/>
        <w:spacing w:before="240" w:after="240"/>
        <w:ind w:firstLineChars="200" w:firstLine="640"/>
        <w:jc w:val="left"/>
        <w:rPr>
          <w:rFonts w:ascii="仿宋" w:eastAsia="仿宋" w:hAnsi="仿宋"/>
          <w:kern w:val="0"/>
          <w:sz w:val="32"/>
          <w:szCs w:val="32"/>
        </w:rPr>
      </w:pPr>
      <w:r>
        <w:rPr>
          <w:rFonts w:ascii="仿宋" w:eastAsia="仿宋" w:hAnsi="仿宋" w:cs="fang_song_gb2312"/>
          <w:kern w:val="0"/>
          <w:sz w:val="32"/>
          <w:szCs w:val="32"/>
        </w:rPr>
        <w:t>七、一般公共预算财政拨款项目支出决算情况说明</w:t>
      </w:r>
    </w:p>
    <w:p w:rsidR="00F721AD" w:rsidRDefault="00E11E90">
      <w:pPr>
        <w:widowControl/>
        <w:spacing w:before="240" w:after="240"/>
        <w:ind w:firstLineChars="200" w:firstLine="640"/>
        <w:jc w:val="left"/>
        <w:rPr>
          <w:rFonts w:ascii="仿宋" w:eastAsia="仿宋" w:hAnsi="仿宋"/>
          <w:kern w:val="0"/>
          <w:sz w:val="32"/>
          <w:szCs w:val="32"/>
        </w:rPr>
      </w:pPr>
      <w:r>
        <w:rPr>
          <w:rFonts w:ascii="仿宋" w:eastAsia="仿宋" w:hAnsi="仿宋" w:cs="fang_song_gb2312"/>
          <w:kern w:val="0"/>
          <w:sz w:val="32"/>
          <w:szCs w:val="32"/>
        </w:rPr>
        <w:t>八、财政拨款“三公”经费支出决算情况说明</w:t>
      </w:r>
    </w:p>
    <w:p w:rsidR="00F721AD" w:rsidRDefault="00E11E90">
      <w:pPr>
        <w:widowControl/>
        <w:spacing w:before="240" w:after="240"/>
        <w:ind w:firstLineChars="200" w:firstLine="640"/>
        <w:jc w:val="left"/>
        <w:rPr>
          <w:rFonts w:ascii="仿宋" w:eastAsia="仿宋" w:hAnsi="仿宋"/>
          <w:kern w:val="0"/>
          <w:sz w:val="32"/>
          <w:szCs w:val="32"/>
        </w:rPr>
      </w:pPr>
      <w:r>
        <w:rPr>
          <w:rFonts w:ascii="仿宋" w:eastAsia="仿宋" w:hAnsi="仿宋" w:cs="fang_song_gb2312"/>
          <w:kern w:val="0"/>
          <w:sz w:val="32"/>
          <w:szCs w:val="32"/>
        </w:rPr>
        <w:lastRenderedPageBreak/>
        <w:t>九、政府性基金预算财政拨款支出决算情况说明</w:t>
      </w:r>
    </w:p>
    <w:p w:rsidR="00F721AD" w:rsidRDefault="00E11E90">
      <w:pPr>
        <w:widowControl/>
        <w:spacing w:before="240" w:after="240"/>
        <w:ind w:firstLineChars="200" w:firstLine="640"/>
        <w:jc w:val="left"/>
        <w:rPr>
          <w:rFonts w:ascii="仿宋" w:eastAsia="仿宋" w:hAnsi="仿宋"/>
          <w:kern w:val="0"/>
          <w:sz w:val="32"/>
          <w:szCs w:val="32"/>
        </w:rPr>
      </w:pPr>
      <w:r>
        <w:rPr>
          <w:rFonts w:ascii="仿宋" w:eastAsia="仿宋" w:hAnsi="仿宋" w:cs="fang_song_gb2312"/>
          <w:kern w:val="0"/>
          <w:sz w:val="32"/>
          <w:szCs w:val="32"/>
        </w:rPr>
        <w:t>十、国有资本经营预算财政拨款支出决算情况说明</w:t>
      </w:r>
    </w:p>
    <w:p w:rsidR="00F721AD" w:rsidRDefault="00E11E90">
      <w:pPr>
        <w:widowControl/>
        <w:spacing w:before="240" w:after="240"/>
        <w:ind w:firstLineChars="200" w:firstLine="640"/>
        <w:jc w:val="left"/>
        <w:rPr>
          <w:rFonts w:ascii="仿宋" w:eastAsia="仿宋" w:hAnsi="仿宋"/>
          <w:kern w:val="0"/>
          <w:sz w:val="32"/>
          <w:szCs w:val="32"/>
        </w:rPr>
      </w:pPr>
      <w:r>
        <w:rPr>
          <w:rFonts w:ascii="仿宋" w:eastAsia="仿宋" w:hAnsi="仿宋" w:cs="fang_song_gb2312"/>
          <w:kern w:val="0"/>
          <w:sz w:val="32"/>
          <w:szCs w:val="32"/>
        </w:rPr>
        <w:t>十一、机构运行经费支出决算情况说明</w:t>
      </w:r>
    </w:p>
    <w:p w:rsidR="00F721AD" w:rsidRDefault="00E11E90">
      <w:pPr>
        <w:widowControl/>
        <w:spacing w:before="240" w:after="240"/>
        <w:ind w:firstLineChars="200" w:firstLine="640"/>
        <w:jc w:val="left"/>
        <w:rPr>
          <w:rFonts w:ascii="仿宋" w:eastAsia="仿宋" w:hAnsi="仿宋"/>
          <w:kern w:val="0"/>
          <w:sz w:val="32"/>
          <w:szCs w:val="32"/>
        </w:rPr>
      </w:pPr>
      <w:r>
        <w:rPr>
          <w:rFonts w:ascii="仿宋" w:eastAsia="仿宋" w:hAnsi="仿宋" w:cs="fang_song_gb2312"/>
          <w:kern w:val="0"/>
          <w:sz w:val="32"/>
          <w:szCs w:val="32"/>
        </w:rPr>
        <w:t>十二、政府采购支出决算情况说明</w:t>
      </w:r>
    </w:p>
    <w:p w:rsidR="00F721AD" w:rsidRDefault="00E11E90">
      <w:pPr>
        <w:widowControl/>
        <w:spacing w:before="240" w:after="240"/>
        <w:ind w:firstLineChars="200" w:firstLine="640"/>
        <w:jc w:val="left"/>
        <w:rPr>
          <w:rFonts w:ascii="仿宋" w:eastAsia="仿宋" w:hAnsi="仿宋"/>
          <w:kern w:val="0"/>
          <w:sz w:val="32"/>
          <w:szCs w:val="32"/>
        </w:rPr>
      </w:pPr>
      <w:r>
        <w:rPr>
          <w:rFonts w:ascii="仿宋" w:eastAsia="仿宋" w:hAnsi="仿宋" w:cs="fang_song_gb2312"/>
          <w:kern w:val="0"/>
          <w:sz w:val="32"/>
          <w:szCs w:val="32"/>
        </w:rPr>
        <w:t>十三、国有资产占用情况说明</w:t>
      </w:r>
    </w:p>
    <w:p w:rsidR="00F721AD" w:rsidRDefault="00E11E90">
      <w:pPr>
        <w:widowControl/>
        <w:spacing w:before="240" w:after="240"/>
        <w:ind w:firstLineChars="200" w:firstLine="640"/>
        <w:jc w:val="left"/>
        <w:rPr>
          <w:rFonts w:ascii="仿宋" w:eastAsia="仿宋" w:hAnsi="仿宋"/>
          <w:kern w:val="0"/>
          <w:sz w:val="32"/>
          <w:szCs w:val="32"/>
        </w:rPr>
      </w:pPr>
      <w:r>
        <w:rPr>
          <w:rFonts w:ascii="仿宋" w:eastAsia="仿宋" w:hAnsi="仿宋" w:cs="fang_song_gb2312"/>
          <w:kern w:val="0"/>
          <w:sz w:val="32"/>
          <w:szCs w:val="32"/>
        </w:rPr>
        <w:t>十四、预算绩效情况说明</w:t>
      </w:r>
    </w:p>
    <w:p w:rsidR="00F721AD" w:rsidRDefault="00E11E90">
      <w:pPr>
        <w:widowControl/>
        <w:spacing w:before="240" w:after="240"/>
        <w:ind w:firstLineChars="200" w:firstLine="540"/>
        <w:jc w:val="left"/>
        <w:rPr>
          <w:rFonts w:eastAsia="Times New Roman"/>
          <w:kern w:val="0"/>
          <w:sz w:val="24"/>
        </w:rPr>
      </w:pPr>
      <w:r>
        <w:rPr>
          <w:rFonts w:ascii="黑体" w:eastAsia="黑体" w:hAnsi="黑体" w:cs="黑体"/>
          <w:kern w:val="0"/>
          <w:sz w:val="27"/>
          <w:szCs w:val="27"/>
        </w:rPr>
        <w:t>第三部分 名词解释</w:t>
      </w:r>
    </w:p>
    <w:p w:rsidR="00F721AD" w:rsidRDefault="00E11E90">
      <w:pPr>
        <w:widowControl/>
        <w:spacing w:before="240" w:after="240"/>
        <w:ind w:firstLineChars="200" w:firstLine="540"/>
        <w:jc w:val="left"/>
        <w:rPr>
          <w:rFonts w:eastAsia="Times New Roman"/>
          <w:kern w:val="0"/>
          <w:sz w:val="24"/>
        </w:rPr>
      </w:pPr>
      <w:r>
        <w:rPr>
          <w:rFonts w:ascii="黑体" w:eastAsia="黑体" w:hAnsi="黑体" w:cs="黑体"/>
          <w:kern w:val="0"/>
          <w:sz w:val="27"/>
          <w:szCs w:val="27"/>
        </w:rPr>
        <w:t>第四部分 决算公开联系方式及信息反馈渠道</w:t>
      </w:r>
    </w:p>
    <w:p w:rsidR="00F721AD" w:rsidRDefault="00E11E90">
      <w:pPr>
        <w:widowControl/>
        <w:spacing w:before="240" w:after="240"/>
        <w:ind w:firstLineChars="200" w:firstLine="540"/>
        <w:jc w:val="left"/>
        <w:rPr>
          <w:rFonts w:eastAsia="Times New Roman"/>
          <w:kern w:val="0"/>
          <w:sz w:val="24"/>
        </w:rPr>
      </w:pPr>
      <w:r>
        <w:rPr>
          <w:rFonts w:ascii="黑体" w:eastAsia="黑体" w:hAnsi="黑体" w:cs="黑体"/>
          <w:kern w:val="0"/>
          <w:sz w:val="27"/>
          <w:szCs w:val="27"/>
        </w:rPr>
        <w:t>第五部分 单位决算表</w:t>
      </w:r>
    </w:p>
    <w:p w:rsidR="00F721AD" w:rsidRDefault="00E11E90">
      <w:pPr>
        <w:widowControl/>
        <w:spacing w:before="240" w:after="240"/>
        <w:ind w:firstLineChars="200" w:firstLine="640"/>
        <w:jc w:val="left"/>
        <w:rPr>
          <w:rFonts w:ascii="仿宋" w:eastAsia="仿宋" w:hAnsi="仿宋"/>
          <w:kern w:val="0"/>
          <w:sz w:val="32"/>
          <w:szCs w:val="32"/>
        </w:rPr>
      </w:pPr>
      <w:r>
        <w:rPr>
          <w:rFonts w:ascii="仿宋" w:eastAsia="仿宋" w:hAnsi="仿宋" w:cs="fang_song_gb2312"/>
          <w:kern w:val="0"/>
          <w:sz w:val="32"/>
          <w:szCs w:val="32"/>
        </w:rPr>
        <w:t>一、收入支出决算总表</w:t>
      </w:r>
    </w:p>
    <w:p w:rsidR="00F721AD" w:rsidRDefault="00E11E90">
      <w:pPr>
        <w:widowControl/>
        <w:spacing w:before="240" w:after="240"/>
        <w:ind w:firstLineChars="200" w:firstLine="640"/>
        <w:jc w:val="left"/>
        <w:rPr>
          <w:rFonts w:ascii="仿宋" w:eastAsia="仿宋" w:hAnsi="仿宋"/>
          <w:kern w:val="0"/>
          <w:sz w:val="32"/>
          <w:szCs w:val="32"/>
        </w:rPr>
      </w:pPr>
      <w:r>
        <w:rPr>
          <w:rFonts w:ascii="仿宋" w:eastAsia="仿宋" w:hAnsi="仿宋" w:cs="fang_song_gb2312"/>
          <w:kern w:val="0"/>
          <w:sz w:val="32"/>
          <w:szCs w:val="32"/>
        </w:rPr>
        <w:t>二、收入决算表</w:t>
      </w:r>
    </w:p>
    <w:p w:rsidR="00F721AD" w:rsidRDefault="00E11E90">
      <w:pPr>
        <w:widowControl/>
        <w:spacing w:before="240" w:after="240"/>
        <w:ind w:firstLineChars="200" w:firstLine="640"/>
        <w:jc w:val="left"/>
        <w:rPr>
          <w:rFonts w:ascii="仿宋" w:eastAsia="仿宋" w:hAnsi="仿宋"/>
          <w:kern w:val="0"/>
          <w:sz w:val="32"/>
          <w:szCs w:val="32"/>
        </w:rPr>
      </w:pPr>
      <w:r>
        <w:rPr>
          <w:rFonts w:ascii="仿宋" w:eastAsia="仿宋" w:hAnsi="仿宋" w:cs="fang_song_gb2312"/>
          <w:kern w:val="0"/>
          <w:sz w:val="32"/>
          <w:szCs w:val="32"/>
        </w:rPr>
        <w:t>三、支出决算表</w:t>
      </w:r>
    </w:p>
    <w:p w:rsidR="00F721AD" w:rsidRDefault="00E11E90">
      <w:pPr>
        <w:widowControl/>
        <w:spacing w:before="240" w:after="240"/>
        <w:ind w:firstLineChars="200" w:firstLine="640"/>
        <w:jc w:val="left"/>
        <w:rPr>
          <w:rFonts w:ascii="仿宋" w:eastAsia="仿宋" w:hAnsi="仿宋"/>
          <w:kern w:val="0"/>
          <w:sz w:val="32"/>
          <w:szCs w:val="32"/>
        </w:rPr>
      </w:pPr>
      <w:r>
        <w:rPr>
          <w:rFonts w:ascii="仿宋" w:eastAsia="仿宋" w:hAnsi="仿宋" w:cs="fang_song_gb2312"/>
          <w:kern w:val="0"/>
          <w:sz w:val="32"/>
          <w:szCs w:val="32"/>
        </w:rPr>
        <w:t>四、财政拨款收入支出决算总表</w:t>
      </w:r>
    </w:p>
    <w:p w:rsidR="00F721AD" w:rsidRDefault="00E11E90">
      <w:pPr>
        <w:widowControl/>
        <w:spacing w:before="240" w:after="240"/>
        <w:ind w:firstLineChars="200" w:firstLine="640"/>
        <w:jc w:val="left"/>
        <w:rPr>
          <w:rFonts w:ascii="仿宋" w:eastAsia="仿宋" w:hAnsi="仿宋"/>
          <w:kern w:val="0"/>
          <w:sz w:val="32"/>
          <w:szCs w:val="32"/>
        </w:rPr>
      </w:pPr>
      <w:r>
        <w:rPr>
          <w:rFonts w:ascii="仿宋" w:eastAsia="仿宋" w:hAnsi="仿宋" w:cs="fang_song_gb2312"/>
          <w:kern w:val="0"/>
          <w:sz w:val="32"/>
          <w:szCs w:val="32"/>
        </w:rPr>
        <w:t>五、一般公共预算财政拨款支出决算表</w:t>
      </w:r>
    </w:p>
    <w:p w:rsidR="00F721AD" w:rsidRDefault="00E11E90">
      <w:pPr>
        <w:widowControl/>
        <w:spacing w:before="240" w:after="240"/>
        <w:ind w:firstLineChars="200" w:firstLine="640"/>
        <w:jc w:val="left"/>
        <w:rPr>
          <w:rFonts w:ascii="仿宋" w:eastAsia="仿宋" w:hAnsi="仿宋"/>
          <w:kern w:val="0"/>
          <w:sz w:val="32"/>
          <w:szCs w:val="32"/>
        </w:rPr>
      </w:pPr>
      <w:r>
        <w:rPr>
          <w:rFonts w:ascii="仿宋" w:eastAsia="仿宋" w:hAnsi="仿宋" w:cs="fang_song_gb2312"/>
          <w:kern w:val="0"/>
          <w:sz w:val="32"/>
          <w:szCs w:val="32"/>
        </w:rPr>
        <w:t>六、一般公共预算财政拨款基本支出决算明细表</w:t>
      </w:r>
    </w:p>
    <w:p w:rsidR="00F721AD" w:rsidRDefault="00E11E90">
      <w:pPr>
        <w:widowControl/>
        <w:spacing w:before="240" w:after="240"/>
        <w:ind w:firstLineChars="200" w:firstLine="640"/>
        <w:jc w:val="left"/>
        <w:rPr>
          <w:rFonts w:ascii="仿宋" w:eastAsia="仿宋" w:hAnsi="仿宋"/>
          <w:kern w:val="0"/>
          <w:sz w:val="32"/>
          <w:szCs w:val="32"/>
        </w:rPr>
      </w:pPr>
      <w:r>
        <w:rPr>
          <w:rFonts w:ascii="仿宋" w:eastAsia="仿宋" w:hAnsi="仿宋" w:cs="fang_song_gb2312"/>
          <w:kern w:val="0"/>
          <w:sz w:val="32"/>
          <w:szCs w:val="32"/>
        </w:rPr>
        <w:t>七、一般公共预算财政拨款项目支出决算明细表</w:t>
      </w:r>
    </w:p>
    <w:p w:rsidR="00F721AD" w:rsidRDefault="00E11E90">
      <w:pPr>
        <w:widowControl/>
        <w:spacing w:before="240" w:after="240"/>
        <w:ind w:firstLineChars="200" w:firstLine="640"/>
        <w:jc w:val="left"/>
        <w:rPr>
          <w:rFonts w:ascii="仿宋" w:eastAsia="仿宋" w:hAnsi="仿宋"/>
          <w:kern w:val="0"/>
          <w:sz w:val="32"/>
          <w:szCs w:val="32"/>
        </w:rPr>
      </w:pPr>
      <w:r>
        <w:rPr>
          <w:rFonts w:ascii="仿宋" w:eastAsia="仿宋" w:hAnsi="仿宋" w:cs="fang_song_gb2312"/>
          <w:kern w:val="0"/>
          <w:sz w:val="32"/>
          <w:szCs w:val="32"/>
        </w:rPr>
        <w:lastRenderedPageBreak/>
        <w:t>八、政府性基金预算财政拨款收入支出决算表</w:t>
      </w:r>
    </w:p>
    <w:p w:rsidR="00F721AD" w:rsidRDefault="00E11E90">
      <w:pPr>
        <w:widowControl/>
        <w:spacing w:before="240" w:after="240"/>
        <w:ind w:firstLineChars="200" w:firstLine="640"/>
        <w:jc w:val="left"/>
        <w:rPr>
          <w:rFonts w:ascii="仿宋" w:eastAsia="仿宋" w:hAnsi="仿宋"/>
          <w:kern w:val="0"/>
          <w:sz w:val="32"/>
          <w:szCs w:val="32"/>
        </w:rPr>
      </w:pPr>
      <w:r>
        <w:rPr>
          <w:rFonts w:ascii="仿宋" w:eastAsia="仿宋" w:hAnsi="仿宋" w:cs="fang_song_gb2312"/>
          <w:kern w:val="0"/>
          <w:sz w:val="32"/>
          <w:szCs w:val="32"/>
        </w:rPr>
        <w:t>九、国有资本经营预算财政拨款支出决算表</w:t>
      </w:r>
    </w:p>
    <w:p w:rsidR="00F721AD" w:rsidRDefault="00E11E90">
      <w:pPr>
        <w:widowControl/>
        <w:spacing w:before="240" w:after="240"/>
        <w:ind w:firstLineChars="200" w:firstLine="640"/>
        <w:jc w:val="left"/>
        <w:rPr>
          <w:rFonts w:ascii="仿宋" w:eastAsia="仿宋" w:hAnsi="仿宋"/>
          <w:kern w:val="0"/>
          <w:sz w:val="32"/>
          <w:szCs w:val="32"/>
        </w:rPr>
      </w:pPr>
      <w:r>
        <w:rPr>
          <w:rFonts w:ascii="仿宋" w:eastAsia="仿宋" w:hAnsi="仿宋" w:cs="fang_song_gb2312"/>
          <w:kern w:val="0"/>
          <w:sz w:val="32"/>
          <w:szCs w:val="32"/>
        </w:rPr>
        <w:t>十、财政拨款“三公”经费支出决算表</w:t>
      </w:r>
    </w:p>
    <w:p w:rsidR="00F721AD" w:rsidRDefault="00E11E90">
      <w:pPr>
        <w:widowControl/>
        <w:spacing w:before="240" w:after="240"/>
        <w:ind w:firstLineChars="200" w:firstLine="640"/>
        <w:jc w:val="left"/>
        <w:rPr>
          <w:rFonts w:ascii="仿宋" w:eastAsia="仿宋" w:hAnsi="仿宋"/>
          <w:kern w:val="0"/>
          <w:sz w:val="32"/>
          <w:szCs w:val="32"/>
        </w:rPr>
      </w:pPr>
      <w:r>
        <w:rPr>
          <w:rFonts w:ascii="仿宋" w:eastAsia="仿宋" w:hAnsi="仿宋" w:cs="fang_song_gb2312"/>
          <w:kern w:val="0"/>
          <w:sz w:val="32"/>
          <w:szCs w:val="32"/>
        </w:rPr>
        <w:t>十一、机构运行经费支出、国有资产占用情况及政府采购支出信息表</w:t>
      </w:r>
    </w:p>
    <w:p w:rsidR="00F721AD" w:rsidRDefault="00E11E90">
      <w:pPr>
        <w:widowControl/>
        <w:spacing w:before="240" w:after="240"/>
        <w:jc w:val="center"/>
        <w:rPr>
          <w:rFonts w:ascii="方正小标宋简体" w:eastAsia="方正小标宋简体"/>
          <w:kern w:val="0"/>
          <w:sz w:val="24"/>
        </w:rPr>
      </w:pPr>
      <w:r>
        <w:rPr>
          <w:rFonts w:ascii="方正小标宋简体" w:eastAsia="方正小标宋简体" w:hAnsi="fang_zheng_xiao_biao_song_ti" w:cs="fang_zheng_xiao_biao_song_ti" w:hint="eastAsia"/>
          <w:b/>
          <w:bCs/>
          <w:color w:val="000000"/>
          <w:kern w:val="0"/>
          <w:sz w:val="36"/>
          <w:szCs w:val="36"/>
        </w:rPr>
        <w:t>第一部分 单位概况</w:t>
      </w:r>
    </w:p>
    <w:p w:rsidR="00F721AD" w:rsidRDefault="00E11E90">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一、主要职能、职责</w:t>
      </w:r>
    </w:p>
    <w:p w:rsidR="00F721AD" w:rsidRDefault="00E11E90">
      <w:pPr>
        <w:spacing w:line="600" w:lineRule="exact"/>
        <w:ind w:firstLineChars="200" w:firstLine="640"/>
        <w:rPr>
          <w:rFonts w:ascii="仿宋" w:eastAsia="仿宋" w:hAnsi="仿宋"/>
          <w:sz w:val="32"/>
          <w:szCs w:val="32"/>
        </w:rPr>
      </w:pPr>
      <w:r>
        <w:rPr>
          <w:rFonts w:ascii="仿宋" w:eastAsia="仿宋" w:hAnsi="仿宋" w:hint="eastAsia"/>
          <w:sz w:val="32"/>
          <w:szCs w:val="32"/>
        </w:rPr>
        <w:t>(</w:t>
      </w:r>
      <w:proofErr w:type="gramStart"/>
      <w:r>
        <w:rPr>
          <w:rFonts w:ascii="仿宋" w:eastAsia="仿宋" w:hAnsi="仿宋" w:hint="eastAsia"/>
          <w:sz w:val="32"/>
          <w:szCs w:val="32"/>
        </w:rPr>
        <w:t>一</w:t>
      </w:r>
      <w:proofErr w:type="gramEnd"/>
      <w:r>
        <w:rPr>
          <w:rFonts w:ascii="仿宋" w:eastAsia="仿宋" w:hAnsi="仿宋" w:hint="eastAsia"/>
          <w:sz w:val="32"/>
          <w:szCs w:val="32"/>
        </w:rPr>
        <w:t>)贯彻、执行国家和内蒙古自治区无线电管理的方针、政策、法规和规章；</w:t>
      </w:r>
    </w:p>
    <w:p w:rsidR="00F721AD" w:rsidRDefault="00E11E90">
      <w:pPr>
        <w:spacing w:line="600" w:lineRule="exact"/>
        <w:ind w:firstLineChars="200" w:firstLine="640"/>
        <w:rPr>
          <w:rFonts w:ascii="仿宋" w:eastAsia="仿宋" w:hAnsi="仿宋"/>
          <w:sz w:val="32"/>
          <w:szCs w:val="32"/>
        </w:rPr>
      </w:pPr>
      <w:r>
        <w:rPr>
          <w:rFonts w:ascii="仿宋" w:eastAsia="仿宋" w:hAnsi="仿宋" w:hint="eastAsia"/>
          <w:sz w:val="32"/>
          <w:szCs w:val="32"/>
        </w:rPr>
        <w:t>(二)代表内蒙古自治区</w:t>
      </w:r>
      <w:proofErr w:type="gramStart"/>
      <w:r>
        <w:rPr>
          <w:rFonts w:ascii="仿宋" w:eastAsia="仿宋" w:hAnsi="仿宋" w:hint="eastAsia"/>
          <w:sz w:val="32"/>
          <w:szCs w:val="32"/>
        </w:rPr>
        <w:t>工信厅在</w:t>
      </w:r>
      <w:proofErr w:type="gramEnd"/>
      <w:r>
        <w:rPr>
          <w:rFonts w:ascii="仿宋" w:eastAsia="仿宋" w:hAnsi="仿宋" w:hint="eastAsia"/>
          <w:sz w:val="32"/>
          <w:szCs w:val="32"/>
        </w:rPr>
        <w:t>辖区内行使无线电管理权、执法权和收取无线电管理的相关费用,协调处理无线电干扰及其它无线电管理事宜；</w:t>
      </w:r>
    </w:p>
    <w:p w:rsidR="00F721AD" w:rsidRDefault="00E11E90">
      <w:pPr>
        <w:spacing w:line="600" w:lineRule="exact"/>
        <w:ind w:firstLineChars="200" w:firstLine="640"/>
        <w:rPr>
          <w:rFonts w:ascii="仿宋" w:eastAsia="仿宋" w:hAnsi="仿宋"/>
          <w:sz w:val="32"/>
          <w:szCs w:val="32"/>
        </w:rPr>
      </w:pPr>
      <w:r>
        <w:rPr>
          <w:rFonts w:ascii="仿宋" w:eastAsia="仿宋" w:hAnsi="仿宋" w:hint="eastAsia"/>
          <w:sz w:val="32"/>
          <w:szCs w:val="32"/>
        </w:rPr>
        <w:t>(三)根据审批权限审查批准设置和使用无线电台（站），指配频率、核配呼号，核发电台执照，实行无线电台（站）的统一管理；</w:t>
      </w:r>
    </w:p>
    <w:p w:rsidR="00F721AD" w:rsidRDefault="00E11E90">
      <w:pPr>
        <w:spacing w:line="600" w:lineRule="exact"/>
        <w:ind w:firstLineChars="200" w:firstLine="640"/>
        <w:rPr>
          <w:rFonts w:ascii="仿宋" w:eastAsia="仿宋" w:hAnsi="仿宋"/>
          <w:sz w:val="32"/>
          <w:szCs w:val="32"/>
        </w:rPr>
      </w:pPr>
      <w:r>
        <w:rPr>
          <w:rFonts w:ascii="仿宋" w:eastAsia="仿宋" w:hAnsi="仿宋" w:hint="eastAsia"/>
          <w:sz w:val="32"/>
          <w:szCs w:val="32"/>
        </w:rPr>
        <w:t>(四)在辖区内开展无线电监测，电磁兼容分析，查处干扰和进行设备检测工作；</w:t>
      </w:r>
    </w:p>
    <w:p w:rsidR="00F721AD" w:rsidRDefault="00E11E90">
      <w:pPr>
        <w:spacing w:line="600" w:lineRule="exact"/>
        <w:ind w:firstLineChars="200" w:firstLine="640"/>
        <w:rPr>
          <w:rFonts w:ascii="仿宋" w:eastAsia="仿宋" w:hAnsi="仿宋"/>
          <w:sz w:val="32"/>
          <w:szCs w:val="32"/>
        </w:rPr>
      </w:pPr>
      <w:r>
        <w:rPr>
          <w:rFonts w:ascii="仿宋" w:eastAsia="仿宋" w:hAnsi="仿宋" w:hint="eastAsia"/>
          <w:sz w:val="32"/>
          <w:szCs w:val="32"/>
        </w:rPr>
        <w:t>(五)负责辖区内无线电设备研制、生产、进口的初审工作和监督检查工作；</w:t>
      </w:r>
    </w:p>
    <w:p w:rsidR="00F721AD" w:rsidRDefault="00E11E90">
      <w:pPr>
        <w:spacing w:line="600" w:lineRule="exact"/>
        <w:ind w:firstLineChars="200" w:firstLine="640"/>
        <w:rPr>
          <w:rFonts w:ascii="仿宋" w:eastAsia="仿宋" w:hAnsi="仿宋"/>
          <w:sz w:val="32"/>
          <w:szCs w:val="32"/>
        </w:rPr>
      </w:pPr>
      <w:r>
        <w:rPr>
          <w:rFonts w:ascii="仿宋" w:eastAsia="仿宋" w:hAnsi="仿宋" w:hint="eastAsia"/>
          <w:sz w:val="32"/>
          <w:szCs w:val="32"/>
        </w:rPr>
        <w:t>(六)负责辖区内无线电管理的宣传、调研工作，做好当地有关部门与无线电管理机构的联系、协调工作。</w:t>
      </w:r>
    </w:p>
    <w:p w:rsidR="00F721AD" w:rsidRDefault="00E11E90">
      <w:pPr>
        <w:spacing w:line="600" w:lineRule="exact"/>
        <w:ind w:firstLineChars="200" w:firstLine="640"/>
        <w:rPr>
          <w:rFonts w:ascii="仿宋_GB2312" w:hAnsi="仿宋_GB2312"/>
          <w:sz w:val="32"/>
          <w:szCs w:val="32"/>
        </w:rPr>
      </w:pPr>
      <w:r>
        <w:rPr>
          <w:rFonts w:ascii="仿宋" w:eastAsia="仿宋" w:hAnsi="仿宋" w:hint="eastAsia"/>
          <w:sz w:val="32"/>
          <w:szCs w:val="32"/>
        </w:rPr>
        <w:lastRenderedPageBreak/>
        <w:t>(七)负责完成内蒙古自治区</w:t>
      </w:r>
      <w:proofErr w:type="gramStart"/>
      <w:r>
        <w:rPr>
          <w:rFonts w:ascii="仿宋" w:eastAsia="仿宋" w:hAnsi="仿宋" w:hint="eastAsia"/>
          <w:sz w:val="32"/>
          <w:szCs w:val="32"/>
        </w:rPr>
        <w:t>工信厅和</w:t>
      </w:r>
      <w:proofErr w:type="gramEnd"/>
      <w:r>
        <w:rPr>
          <w:rFonts w:ascii="仿宋" w:eastAsia="仿宋" w:hAnsi="仿宋" w:hint="eastAsia"/>
          <w:sz w:val="32"/>
          <w:szCs w:val="32"/>
        </w:rPr>
        <w:t>当地政府交办的其它任务。</w:t>
      </w:r>
    </w:p>
    <w:p w:rsidR="00F721AD" w:rsidRDefault="00E11E90">
      <w:pPr>
        <w:widowControl/>
        <w:spacing w:line="600" w:lineRule="exact"/>
        <w:jc w:val="left"/>
        <w:rPr>
          <w:rFonts w:eastAsia="Times New Roman"/>
          <w:kern w:val="0"/>
          <w:sz w:val="24"/>
        </w:rPr>
      </w:pPr>
      <w:r>
        <w:rPr>
          <w:rFonts w:ascii="fang_song_gb2312" w:eastAsia="fang_song_gb2312" w:hAnsi="fang_song_gb2312" w:cs="fang_song_gb2312"/>
          <w:color w:val="0E00FE"/>
          <w:kern w:val="0"/>
          <w:sz w:val="27"/>
          <w:szCs w:val="27"/>
        </w:rPr>
        <w:t> </w:t>
      </w:r>
      <w:r>
        <w:rPr>
          <w:rFonts w:ascii="Calibri" w:eastAsia="Calibri" w:hAnsi="Calibri" w:cs="Calibri"/>
          <w:b/>
          <w:bCs/>
          <w:kern w:val="0"/>
          <w:sz w:val="27"/>
          <w:szCs w:val="27"/>
        </w:rPr>
        <w:t>  </w:t>
      </w:r>
      <w:r>
        <w:rPr>
          <w:rFonts w:ascii="黑体" w:eastAsia="黑体" w:hAnsi="黑体" w:cs="黑体"/>
          <w:b/>
          <w:bCs/>
          <w:kern w:val="0"/>
          <w:sz w:val="27"/>
          <w:szCs w:val="27"/>
        </w:rPr>
        <w:t>二、单位机构设置及决算单位构成情况</w:t>
      </w:r>
    </w:p>
    <w:p w:rsidR="00F721AD" w:rsidRDefault="00E11E90" w:rsidP="004C27BE">
      <w:pPr>
        <w:spacing w:before="100" w:beforeAutospacing="1" w:after="100" w:afterAutospacing="1" w:line="360" w:lineRule="auto"/>
        <w:ind w:firstLineChars="250" w:firstLine="800"/>
        <w:rPr>
          <w:rFonts w:ascii="仿宋" w:eastAsia="仿宋" w:hAnsi="仿宋"/>
          <w:sz w:val="32"/>
          <w:szCs w:val="32"/>
        </w:rPr>
      </w:pPr>
      <w:r>
        <w:rPr>
          <w:rFonts w:ascii="仿宋" w:eastAsia="仿宋" w:hAnsi="仿宋"/>
          <w:sz w:val="32"/>
          <w:szCs w:val="32"/>
        </w:rPr>
        <w:t>1.根据单位职责分工，本单位内设机构包括</w:t>
      </w:r>
      <w:r>
        <w:rPr>
          <w:rFonts w:ascii="仿宋" w:eastAsia="仿宋" w:hAnsi="仿宋" w:hint="eastAsia"/>
          <w:sz w:val="32"/>
          <w:szCs w:val="32"/>
        </w:rPr>
        <w:t>业务科、财务科、综合科，</w:t>
      </w:r>
      <w:r>
        <w:rPr>
          <w:rFonts w:ascii="仿宋" w:eastAsia="仿宋" w:hAnsi="仿宋"/>
          <w:sz w:val="32"/>
          <w:szCs w:val="32"/>
        </w:rPr>
        <w:t>本单位</w:t>
      </w:r>
      <w:r>
        <w:rPr>
          <w:rFonts w:ascii="仿宋" w:eastAsia="仿宋" w:hAnsi="仿宋" w:hint="eastAsia"/>
          <w:sz w:val="32"/>
          <w:szCs w:val="32"/>
        </w:rPr>
        <w:t>无</w:t>
      </w:r>
      <w:r>
        <w:rPr>
          <w:rFonts w:ascii="仿宋" w:eastAsia="仿宋" w:hAnsi="仿宋"/>
          <w:sz w:val="32"/>
          <w:szCs w:val="32"/>
        </w:rPr>
        <w:t>下属单位</w:t>
      </w:r>
      <w:r>
        <w:rPr>
          <w:rFonts w:ascii="仿宋" w:eastAsia="仿宋" w:hAnsi="仿宋" w:hint="eastAsia"/>
          <w:sz w:val="32"/>
          <w:szCs w:val="32"/>
        </w:rPr>
        <w:t>。</w:t>
      </w:r>
    </w:p>
    <w:p w:rsidR="00F721AD" w:rsidRDefault="00E11E90">
      <w:pPr>
        <w:spacing w:before="100" w:beforeAutospacing="1" w:after="100" w:afterAutospacing="1" w:line="360" w:lineRule="auto"/>
        <w:ind w:firstLineChars="250" w:firstLine="800"/>
        <w:rPr>
          <w:rFonts w:ascii="仿宋" w:eastAsia="仿宋" w:hAnsi="仿宋"/>
        </w:rPr>
      </w:pPr>
      <w:r>
        <w:rPr>
          <w:rFonts w:ascii="仿宋" w:eastAsia="仿宋" w:hAnsi="仿宋"/>
          <w:sz w:val="32"/>
          <w:szCs w:val="32"/>
        </w:rPr>
        <w:t>2.从决算单位构成看，纳入本</w:t>
      </w:r>
      <w:r>
        <w:rPr>
          <w:rFonts w:ascii="仿宋" w:eastAsia="仿宋" w:hAnsi="仿宋" w:hint="eastAsia"/>
          <w:sz w:val="32"/>
          <w:szCs w:val="32"/>
        </w:rPr>
        <w:t>单位</w:t>
      </w:r>
      <w:r>
        <w:rPr>
          <w:rFonts w:ascii="仿宋" w:eastAsia="仿宋" w:hAnsi="仿宋"/>
          <w:sz w:val="32"/>
          <w:szCs w:val="32"/>
        </w:rPr>
        <w:t>202</w:t>
      </w:r>
      <w:r>
        <w:rPr>
          <w:rFonts w:ascii="仿宋" w:eastAsia="仿宋" w:hAnsi="仿宋" w:hint="eastAsia"/>
          <w:sz w:val="32"/>
          <w:szCs w:val="32"/>
        </w:rPr>
        <w:t>4</w:t>
      </w:r>
      <w:r>
        <w:rPr>
          <w:rFonts w:ascii="仿宋" w:eastAsia="仿宋" w:hAnsi="仿宋"/>
          <w:sz w:val="32"/>
          <w:szCs w:val="32"/>
        </w:rPr>
        <w:t>年部门汇总决算编制范围的预算单位共计</w:t>
      </w:r>
      <w:r>
        <w:rPr>
          <w:rFonts w:ascii="仿宋" w:eastAsia="仿宋" w:hAnsi="仿宋" w:hint="eastAsia"/>
          <w:sz w:val="32"/>
          <w:szCs w:val="32"/>
        </w:rPr>
        <w:t>1</w:t>
      </w:r>
      <w:r>
        <w:rPr>
          <w:rFonts w:ascii="仿宋" w:eastAsia="仿宋" w:hAnsi="仿宋"/>
          <w:sz w:val="32"/>
          <w:szCs w:val="32"/>
        </w:rPr>
        <w:t>家，详细情况见表：</w:t>
      </w:r>
    </w:p>
    <w:tbl>
      <w:tblPr>
        <w:tblW w:w="0" w:type="auto"/>
        <w:tblCellMar>
          <w:left w:w="0" w:type="dxa"/>
          <w:right w:w="0" w:type="dxa"/>
        </w:tblCellMar>
        <w:tblLook w:val="04A0"/>
      </w:tblPr>
      <w:tblGrid>
        <w:gridCol w:w="662"/>
        <w:gridCol w:w="3260"/>
        <w:gridCol w:w="4600"/>
      </w:tblGrid>
      <w:tr w:rsidR="00F721AD">
        <w:tc>
          <w:tcPr>
            <w:tcW w:w="6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721AD" w:rsidRDefault="00E11E90">
            <w:pPr>
              <w:spacing w:before="100" w:beforeAutospacing="1" w:after="100" w:afterAutospacing="1"/>
              <w:rPr>
                <w:rFonts w:ascii="仿宋" w:eastAsia="仿宋" w:hAnsi="仿宋"/>
                <w:sz w:val="32"/>
                <w:szCs w:val="32"/>
              </w:rPr>
            </w:pPr>
            <w:r>
              <w:rPr>
                <w:rFonts w:ascii="仿宋" w:eastAsia="仿宋" w:hAnsi="仿宋"/>
                <w:color w:val="000000"/>
                <w:sz w:val="32"/>
                <w:szCs w:val="32"/>
              </w:rPr>
              <w:t>序号</w:t>
            </w:r>
          </w:p>
        </w:tc>
        <w:tc>
          <w:tcPr>
            <w:tcW w:w="326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721AD" w:rsidRDefault="00E11E90">
            <w:pPr>
              <w:spacing w:before="100" w:beforeAutospacing="1" w:after="100" w:afterAutospacing="1"/>
              <w:rPr>
                <w:rFonts w:ascii="仿宋" w:eastAsia="仿宋" w:hAnsi="仿宋"/>
                <w:sz w:val="32"/>
                <w:szCs w:val="32"/>
              </w:rPr>
            </w:pPr>
            <w:r>
              <w:rPr>
                <w:rFonts w:ascii="仿宋" w:eastAsia="仿宋" w:hAnsi="仿宋"/>
                <w:color w:val="000000"/>
                <w:sz w:val="32"/>
                <w:szCs w:val="32"/>
              </w:rPr>
              <w:t>单位名称</w:t>
            </w:r>
          </w:p>
        </w:tc>
        <w:tc>
          <w:tcPr>
            <w:tcW w:w="460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721AD" w:rsidRDefault="00E11E90">
            <w:pPr>
              <w:spacing w:before="100" w:beforeAutospacing="1" w:after="100" w:afterAutospacing="1"/>
              <w:rPr>
                <w:rFonts w:ascii="仿宋" w:eastAsia="仿宋" w:hAnsi="仿宋"/>
                <w:sz w:val="32"/>
                <w:szCs w:val="32"/>
              </w:rPr>
            </w:pPr>
            <w:r>
              <w:rPr>
                <w:rFonts w:ascii="仿宋" w:eastAsia="仿宋" w:hAnsi="仿宋"/>
                <w:color w:val="000000"/>
                <w:sz w:val="32"/>
                <w:szCs w:val="32"/>
              </w:rPr>
              <w:t>单位性质</w:t>
            </w:r>
          </w:p>
        </w:tc>
      </w:tr>
      <w:tr w:rsidR="00F721AD">
        <w:tc>
          <w:tcPr>
            <w:tcW w:w="66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721AD" w:rsidRDefault="00E11E90">
            <w:pPr>
              <w:spacing w:before="100" w:beforeAutospacing="1" w:after="100" w:afterAutospacing="1"/>
              <w:rPr>
                <w:rFonts w:ascii="仿宋" w:eastAsia="仿宋" w:hAnsi="仿宋"/>
                <w:sz w:val="32"/>
                <w:szCs w:val="32"/>
              </w:rPr>
            </w:pPr>
            <w:r>
              <w:rPr>
                <w:rFonts w:ascii="仿宋" w:eastAsia="仿宋" w:hAnsi="仿宋" w:hint="eastAsia"/>
                <w:color w:val="000000"/>
                <w:sz w:val="32"/>
                <w:szCs w:val="32"/>
              </w:rPr>
              <w:t>1</w:t>
            </w:r>
          </w:p>
        </w:tc>
        <w:tc>
          <w:tcPr>
            <w:tcW w:w="3260" w:type="dxa"/>
            <w:tcBorders>
              <w:top w:val="nil"/>
              <w:left w:val="nil"/>
              <w:bottom w:val="single" w:sz="8" w:space="0" w:color="auto"/>
              <w:right w:val="single" w:sz="8" w:space="0" w:color="auto"/>
            </w:tcBorders>
            <w:tcMar>
              <w:top w:w="0" w:type="dxa"/>
              <w:left w:w="108" w:type="dxa"/>
              <w:bottom w:w="0" w:type="dxa"/>
              <w:right w:w="108" w:type="dxa"/>
            </w:tcMar>
          </w:tcPr>
          <w:p w:rsidR="00F721AD" w:rsidRDefault="00E11E90">
            <w:pPr>
              <w:spacing w:before="100" w:beforeAutospacing="1" w:after="100" w:afterAutospacing="1"/>
              <w:rPr>
                <w:rFonts w:ascii="仿宋" w:eastAsia="仿宋" w:hAnsi="仿宋"/>
                <w:sz w:val="32"/>
                <w:szCs w:val="32"/>
              </w:rPr>
            </w:pPr>
            <w:r>
              <w:rPr>
                <w:rFonts w:ascii="仿宋" w:eastAsia="仿宋" w:hAnsi="仿宋" w:hint="eastAsia"/>
                <w:color w:val="000000"/>
                <w:sz w:val="32"/>
                <w:szCs w:val="32"/>
              </w:rPr>
              <w:t>内蒙古自治区无线电监测站大兴安岭林区分站</w:t>
            </w:r>
          </w:p>
        </w:tc>
        <w:tc>
          <w:tcPr>
            <w:tcW w:w="4600" w:type="dxa"/>
            <w:tcBorders>
              <w:top w:val="nil"/>
              <w:left w:val="nil"/>
              <w:bottom w:val="single" w:sz="8" w:space="0" w:color="auto"/>
              <w:right w:val="single" w:sz="8" w:space="0" w:color="auto"/>
            </w:tcBorders>
            <w:tcMar>
              <w:top w:w="0" w:type="dxa"/>
              <w:left w:w="108" w:type="dxa"/>
              <w:bottom w:w="0" w:type="dxa"/>
              <w:right w:w="108" w:type="dxa"/>
            </w:tcMar>
          </w:tcPr>
          <w:p w:rsidR="00F721AD" w:rsidRDefault="00E11E90">
            <w:pPr>
              <w:spacing w:before="100" w:beforeAutospacing="1" w:after="100" w:afterAutospacing="1"/>
              <w:rPr>
                <w:rFonts w:ascii="仿宋" w:eastAsia="仿宋" w:hAnsi="仿宋"/>
                <w:sz w:val="32"/>
                <w:szCs w:val="32"/>
              </w:rPr>
            </w:pPr>
            <w:r>
              <w:rPr>
                <w:rFonts w:ascii="仿宋" w:eastAsia="仿宋" w:hAnsi="仿宋"/>
                <w:color w:val="000000"/>
                <w:sz w:val="32"/>
                <w:szCs w:val="32"/>
              </w:rPr>
              <w:t>公益一类事业单位</w:t>
            </w:r>
          </w:p>
        </w:tc>
      </w:tr>
    </w:tbl>
    <w:p w:rsidR="00F721AD" w:rsidRDefault="00E11E90">
      <w:pPr>
        <w:widowControl/>
        <w:spacing w:before="240" w:after="240"/>
        <w:ind w:firstLineChars="200" w:firstLine="542"/>
        <w:jc w:val="left"/>
        <w:rPr>
          <w:rFonts w:eastAsia="Times New Roman"/>
          <w:kern w:val="0"/>
          <w:sz w:val="24"/>
        </w:rPr>
      </w:pPr>
      <w:r>
        <w:rPr>
          <w:rFonts w:ascii="黑体" w:eastAsia="黑体" w:hAnsi="黑体" w:cs="黑体"/>
          <w:b/>
          <w:bCs/>
          <w:kern w:val="0"/>
          <w:sz w:val="27"/>
          <w:szCs w:val="27"/>
        </w:rPr>
        <w:t>三、202</w:t>
      </w:r>
      <w:r>
        <w:rPr>
          <w:rFonts w:ascii="黑体" w:eastAsia="黑体" w:hAnsi="黑体" w:cs="黑体" w:hint="eastAsia"/>
          <w:b/>
          <w:bCs/>
          <w:kern w:val="0"/>
          <w:sz w:val="27"/>
          <w:szCs w:val="27"/>
        </w:rPr>
        <w:t>4</w:t>
      </w:r>
      <w:r>
        <w:rPr>
          <w:rFonts w:ascii="黑体" w:eastAsia="黑体" w:hAnsi="黑体" w:cs="黑体"/>
          <w:b/>
          <w:bCs/>
          <w:kern w:val="0"/>
          <w:sz w:val="27"/>
          <w:szCs w:val="27"/>
        </w:rPr>
        <w:t>年度单位主要工作完成情况</w:t>
      </w:r>
    </w:p>
    <w:p w:rsidR="00F721AD" w:rsidRDefault="00E11E90">
      <w:pPr>
        <w:widowControl/>
        <w:shd w:val="clear" w:color="auto" w:fill="FFFFFF"/>
        <w:spacing w:before="100" w:beforeAutospacing="1" w:after="48" w:line="600" w:lineRule="exact"/>
        <w:ind w:firstLineChars="200" w:firstLine="540"/>
        <w:contextualSpacing/>
        <w:jc w:val="left"/>
        <w:outlineLvl w:val="2"/>
        <w:rPr>
          <w:rFonts w:ascii="仿宋" w:eastAsia="仿宋" w:hAnsi="仿宋" w:cs="Segoe UI"/>
          <w:kern w:val="0"/>
          <w:sz w:val="32"/>
          <w:szCs w:val="32"/>
        </w:rPr>
      </w:pPr>
      <w:r>
        <w:rPr>
          <w:rFonts w:ascii="fang_song_gb2312" w:eastAsia="fang_song_gb2312" w:hAnsi="fang_song_gb2312" w:cs="fang_song_gb2312"/>
          <w:kern w:val="0"/>
          <w:sz w:val="27"/>
          <w:szCs w:val="27"/>
        </w:rPr>
        <w:t xml:space="preserve">  </w:t>
      </w:r>
      <w:r>
        <w:rPr>
          <w:rFonts w:ascii="fang_song_gb2312" w:eastAsia="fang_song_gb2312" w:hAnsi="fang_song_gb2312" w:cs="fang_song_gb2312"/>
          <w:kern w:val="0"/>
          <w:sz w:val="32"/>
          <w:szCs w:val="32"/>
        </w:rPr>
        <w:t> </w:t>
      </w:r>
      <w:r>
        <w:rPr>
          <w:rFonts w:ascii="仿宋" w:eastAsia="仿宋" w:hAnsi="仿宋" w:cs="Segoe UI" w:hint="eastAsia"/>
          <w:kern w:val="0"/>
          <w:sz w:val="32"/>
          <w:szCs w:val="32"/>
        </w:rPr>
        <w:t>1.无</w:t>
      </w:r>
      <w:r>
        <w:rPr>
          <w:rFonts w:ascii="仿宋" w:eastAsia="仿宋" w:hAnsi="仿宋" w:cs="Segoe UI"/>
          <w:kern w:val="0"/>
          <w:sz w:val="32"/>
          <w:szCs w:val="32"/>
        </w:rPr>
        <w:t>线电监测和干扰查处</w:t>
      </w:r>
    </w:p>
    <w:p w:rsidR="00F721AD" w:rsidRDefault="00E11E90">
      <w:pPr>
        <w:widowControl/>
        <w:shd w:val="clear" w:color="auto" w:fill="FFFFFF"/>
        <w:spacing w:before="100" w:beforeAutospacing="1" w:after="100" w:afterAutospacing="1" w:line="600" w:lineRule="exact"/>
        <w:ind w:firstLineChars="200" w:firstLine="640"/>
        <w:contextualSpacing/>
        <w:jc w:val="left"/>
        <w:rPr>
          <w:rFonts w:ascii="仿宋" w:eastAsia="仿宋" w:hAnsi="仿宋" w:cs="Segoe UI"/>
          <w:color w:val="222222"/>
          <w:kern w:val="0"/>
          <w:sz w:val="32"/>
          <w:szCs w:val="32"/>
        </w:rPr>
      </w:pPr>
      <w:r>
        <w:rPr>
          <w:rFonts w:ascii="仿宋" w:eastAsia="仿宋" w:hAnsi="仿宋" w:cs="Segoe UI"/>
          <w:kern w:val="0"/>
          <w:sz w:val="32"/>
          <w:szCs w:val="32"/>
        </w:rPr>
        <w:t>（</w:t>
      </w:r>
      <w:r>
        <w:rPr>
          <w:rFonts w:ascii="仿宋" w:eastAsia="仿宋" w:hAnsi="仿宋" w:cs="Segoe UI" w:hint="eastAsia"/>
          <w:kern w:val="0"/>
          <w:sz w:val="32"/>
          <w:szCs w:val="32"/>
        </w:rPr>
        <w:t>1</w:t>
      </w:r>
      <w:r>
        <w:rPr>
          <w:rFonts w:ascii="仿宋" w:eastAsia="仿宋" w:hAnsi="仿宋" w:cs="Segoe UI"/>
          <w:kern w:val="0"/>
          <w:sz w:val="32"/>
          <w:szCs w:val="32"/>
        </w:rPr>
        <w:t>）</w:t>
      </w:r>
      <w:r>
        <w:rPr>
          <w:rFonts w:ascii="仿宋" w:eastAsia="仿宋" w:hAnsi="仿宋" w:cs="Segoe UI"/>
          <w:color w:val="222222"/>
          <w:kern w:val="0"/>
          <w:sz w:val="32"/>
          <w:szCs w:val="32"/>
        </w:rPr>
        <w:t>开展日常监测工作。</w:t>
      </w:r>
    </w:p>
    <w:p w:rsidR="00F721AD" w:rsidRDefault="00E11E90">
      <w:pPr>
        <w:widowControl/>
        <w:shd w:val="clear" w:color="auto" w:fill="FFFFFF"/>
        <w:spacing w:before="96" w:after="100" w:afterAutospacing="1" w:line="600" w:lineRule="exact"/>
        <w:ind w:firstLineChars="196" w:firstLine="627"/>
        <w:contextualSpacing/>
        <w:jc w:val="left"/>
        <w:rPr>
          <w:rFonts w:ascii="仿宋" w:eastAsia="仿宋" w:hAnsi="仿宋" w:cs="Segoe UI"/>
          <w:color w:val="222222"/>
          <w:kern w:val="0"/>
          <w:sz w:val="32"/>
          <w:szCs w:val="32"/>
        </w:rPr>
      </w:pPr>
      <w:r>
        <w:rPr>
          <w:rFonts w:ascii="仿宋" w:eastAsia="仿宋" w:hAnsi="仿宋" w:cs="Segoe UI"/>
          <w:color w:val="222222"/>
          <w:kern w:val="0"/>
          <w:sz w:val="32"/>
          <w:szCs w:val="32"/>
        </w:rPr>
        <w:t>充分利用二类、三类固定监测站、移动监测车以及便携式监测设备，对辖区内重点频段、重点区域实施常态化监测。</w:t>
      </w:r>
    </w:p>
    <w:p w:rsidR="00F721AD" w:rsidRDefault="00E11E90">
      <w:pPr>
        <w:widowControl/>
        <w:shd w:val="clear" w:color="auto" w:fill="FFFFFF"/>
        <w:spacing w:before="96" w:after="100" w:afterAutospacing="1" w:line="600" w:lineRule="exact"/>
        <w:ind w:firstLineChars="200" w:firstLine="640"/>
        <w:contextualSpacing/>
        <w:jc w:val="left"/>
        <w:rPr>
          <w:rFonts w:ascii="仿宋" w:eastAsia="仿宋" w:hAnsi="仿宋" w:cs="Segoe UI"/>
          <w:b/>
          <w:bCs/>
          <w:color w:val="222222"/>
          <w:kern w:val="0"/>
          <w:sz w:val="32"/>
          <w:szCs w:val="32"/>
        </w:rPr>
      </w:pPr>
      <w:r>
        <w:rPr>
          <w:rFonts w:ascii="仿宋" w:eastAsia="仿宋" w:hAnsi="仿宋" w:cs="Segoe UI"/>
          <w:kern w:val="0"/>
          <w:sz w:val="32"/>
          <w:szCs w:val="32"/>
        </w:rPr>
        <w:t>（</w:t>
      </w:r>
      <w:r>
        <w:rPr>
          <w:rFonts w:ascii="仿宋" w:eastAsia="仿宋" w:hAnsi="仿宋" w:cs="Segoe UI" w:hint="eastAsia"/>
          <w:kern w:val="0"/>
          <w:sz w:val="32"/>
          <w:szCs w:val="32"/>
        </w:rPr>
        <w:t>2</w:t>
      </w:r>
      <w:r>
        <w:rPr>
          <w:rFonts w:ascii="仿宋" w:eastAsia="仿宋" w:hAnsi="仿宋" w:cs="Segoe UI"/>
          <w:kern w:val="0"/>
          <w:sz w:val="32"/>
          <w:szCs w:val="32"/>
        </w:rPr>
        <w:t>）</w:t>
      </w:r>
      <w:r>
        <w:rPr>
          <w:rFonts w:ascii="仿宋" w:eastAsia="仿宋" w:hAnsi="仿宋" w:cs="Segoe UI"/>
          <w:color w:val="222222"/>
          <w:kern w:val="0"/>
          <w:sz w:val="32"/>
          <w:szCs w:val="32"/>
        </w:rPr>
        <w:t>强化干扰排查处置。</w:t>
      </w:r>
    </w:p>
    <w:p w:rsidR="00F721AD" w:rsidRDefault="00E11E90">
      <w:pPr>
        <w:widowControl/>
        <w:shd w:val="clear" w:color="auto" w:fill="FFFFFF"/>
        <w:spacing w:before="96" w:after="100" w:afterAutospacing="1" w:line="600" w:lineRule="exact"/>
        <w:ind w:firstLineChars="200" w:firstLine="640"/>
        <w:contextualSpacing/>
        <w:jc w:val="left"/>
        <w:rPr>
          <w:rFonts w:ascii="仿宋" w:eastAsia="仿宋" w:hAnsi="仿宋"/>
          <w:color w:val="191919"/>
          <w:spacing w:val="4"/>
          <w:sz w:val="32"/>
          <w:szCs w:val="32"/>
        </w:rPr>
      </w:pPr>
      <w:r>
        <w:rPr>
          <w:rFonts w:ascii="仿宋" w:eastAsia="仿宋" w:hAnsi="仿宋" w:cs="Segoe UI"/>
          <w:color w:val="222222"/>
          <w:kern w:val="0"/>
          <w:sz w:val="32"/>
          <w:szCs w:val="32"/>
        </w:rPr>
        <w:t>建立了干扰快速响应机制，当接到干扰投诉后，迅速组织技术力量开展排查工作。</w:t>
      </w:r>
    </w:p>
    <w:p w:rsidR="00F721AD" w:rsidRDefault="00E11E90">
      <w:pPr>
        <w:widowControl/>
        <w:shd w:val="clear" w:color="auto" w:fill="FFFFFF"/>
        <w:spacing w:before="100" w:beforeAutospacing="1" w:after="48" w:line="600" w:lineRule="exact"/>
        <w:ind w:firstLineChars="200" w:firstLine="640"/>
        <w:contextualSpacing/>
        <w:jc w:val="left"/>
        <w:outlineLvl w:val="2"/>
        <w:rPr>
          <w:rFonts w:ascii="仿宋" w:eastAsia="仿宋" w:hAnsi="仿宋" w:cs="Segoe UI"/>
          <w:kern w:val="0"/>
          <w:sz w:val="32"/>
          <w:szCs w:val="32"/>
        </w:rPr>
      </w:pPr>
      <w:r>
        <w:rPr>
          <w:rFonts w:ascii="仿宋" w:eastAsia="仿宋" w:hAnsi="仿宋" w:cs="Segoe UI" w:hint="eastAsia"/>
          <w:kern w:val="0"/>
          <w:sz w:val="32"/>
          <w:szCs w:val="32"/>
        </w:rPr>
        <w:t>(3</w:t>
      </w:r>
      <w:r>
        <w:rPr>
          <w:rFonts w:ascii="仿宋" w:eastAsia="仿宋" w:hAnsi="仿宋" w:cs="Segoe UI"/>
          <w:kern w:val="0"/>
          <w:sz w:val="32"/>
          <w:szCs w:val="32"/>
        </w:rPr>
        <w:t>）</w:t>
      </w:r>
      <w:r>
        <w:rPr>
          <w:rFonts w:ascii="仿宋" w:eastAsia="仿宋" w:hAnsi="仿宋" w:cs="Segoe UI" w:hint="eastAsia"/>
          <w:kern w:val="0"/>
          <w:sz w:val="32"/>
          <w:szCs w:val="32"/>
        </w:rPr>
        <w:t>电波</w:t>
      </w:r>
      <w:r>
        <w:rPr>
          <w:rFonts w:ascii="仿宋" w:eastAsia="仿宋" w:hAnsi="仿宋" w:cs="Segoe UI"/>
          <w:kern w:val="0"/>
          <w:sz w:val="32"/>
          <w:szCs w:val="32"/>
        </w:rPr>
        <w:t>秩序维护。</w:t>
      </w:r>
    </w:p>
    <w:p w:rsidR="00F721AD" w:rsidRDefault="00E11E90">
      <w:pPr>
        <w:widowControl/>
        <w:shd w:val="clear" w:color="auto" w:fill="FFFFFF"/>
        <w:spacing w:before="100" w:beforeAutospacing="1" w:after="100" w:afterAutospacing="1" w:line="600" w:lineRule="exact"/>
        <w:ind w:firstLineChars="200" w:firstLine="640"/>
        <w:contextualSpacing/>
        <w:jc w:val="left"/>
        <w:rPr>
          <w:rFonts w:ascii="仿宋" w:eastAsia="仿宋" w:hAnsi="仿宋" w:cs="Segoe UI"/>
          <w:color w:val="222222"/>
          <w:kern w:val="0"/>
          <w:sz w:val="32"/>
          <w:szCs w:val="32"/>
        </w:rPr>
      </w:pPr>
      <w:r>
        <w:rPr>
          <w:rFonts w:ascii="仿宋" w:eastAsia="仿宋" w:hAnsi="仿宋" w:cs="Segoe UI" w:hint="eastAsia"/>
          <w:color w:val="222222"/>
          <w:kern w:val="0"/>
          <w:sz w:val="32"/>
          <w:szCs w:val="32"/>
        </w:rPr>
        <w:lastRenderedPageBreak/>
        <w:t>2.</w:t>
      </w:r>
      <w:r>
        <w:rPr>
          <w:rFonts w:ascii="仿宋" w:eastAsia="仿宋" w:hAnsi="仿宋" w:cs="Segoe UI"/>
          <w:color w:val="222222"/>
          <w:kern w:val="0"/>
          <w:sz w:val="32"/>
          <w:szCs w:val="32"/>
        </w:rPr>
        <w:t>助力重大活动开展。</w:t>
      </w:r>
    </w:p>
    <w:p w:rsidR="00F721AD" w:rsidRDefault="00E11E90">
      <w:pPr>
        <w:ind w:firstLineChars="200" w:firstLine="640"/>
        <w:rPr>
          <w:rFonts w:ascii="仿宋" w:eastAsia="仿宋" w:hAnsi="仿宋" w:cs="Segoe UI"/>
          <w:color w:val="222222"/>
          <w:kern w:val="0"/>
          <w:sz w:val="32"/>
          <w:szCs w:val="32"/>
        </w:rPr>
      </w:pPr>
      <w:r>
        <w:rPr>
          <w:rFonts w:ascii="仿宋" w:eastAsia="仿宋" w:hAnsi="仿宋" w:cs="Segoe UI"/>
          <w:color w:val="222222"/>
          <w:kern w:val="0"/>
          <w:sz w:val="32"/>
          <w:szCs w:val="32"/>
        </w:rPr>
        <w:t>在</w:t>
      </w:r>
      <w:r>
        <w:rPr>
          <w:rFonts w:ascii="仿宋" w:eastAsia="仿宋" w:hAnsi="仿宋" w:cs="Segoe UI" w:hint="eastAsia"/>
          <w:color w:val="222222"/>
          <w:kern w:val="0"/>
          <w:sz w:val="32"/>
          <w:szCs w:val="32"/>
        </w:rPr>
        <w:t>呼</w:t>
      </w:r>
      <w:r>
        <w:rPr>
          <w:rFonts w:ascii="仿宋" w:eastAsia="仿宋" w:hAnsi="仿宋" w:cs="Segoe UI"/>
          <w:color w:val="222222"/>
          <w:kern w:val="0"/>
          <w:sz w:val="32"/>
          <w:szCs w:val="32"/>
        </w:rPr>
        <w:t>伦贝尔举办的</w:t>
      </w:r>
      <w:r>
        <w:rPr>
          <w:rFonts w:ascii="仿宋" w:eastAsia="仿宋" w:hAnsi="仿宋" w:cs="Segoe UI" w:hint="eastAsia"/>
          <w:color w:val="222222"/>
          <w:kern w:val="0"/>
          <w:sz w:val="32"/>
          <w:szCs w:val="32"/>
        </w:rPr>
        <w:t>全</w:t>
      </w:r>
      <w:r>
        <w:rPr>
          <w:rFonts w:ascii="仿宋" w:eastAsia="仿宋" w:hAnsi="仿宋" w:cs="Segoe UI"/>
          <w:color w:val="222222"/>
          <w:kern w:val="0"/>
          <w:sz w:val="32"/>
          <w:szCs w:val="32"/>
        </w:rPr>
        <w:t>国第十四届冬季运动会期间，与呼伦贝尔市无线电管理处共同开展无线电安全保障工作。</w:t>
      </w:r>
    </w:p>
    <w:p w:rsidR="00F721AD" w:rsidRDefault="00E11E90">
      <w:pPr>
        <w:ind w:firstLineChars="200" w:firstLine="640"/>
        <w:rPr>
          <w:rFonts w:ascii="仿宋" w:eastAsia="仿宋" w:hAnsi="仿宋" w:cs="Segoe UI"/>
          <w:color w:val="222222"/>
          <w:kern w:val="0"/>
          <w:sz w:val="32"/>
          <w:szCs w:val="32"/>
        </w:rPr>
      </w:pPr>
      <w:r>
        <w:rPr>
          <w:rFonts w:ascii="仿宋" w:eastAsia="仿宋" w:hAnsi="仿宋" w:cs="Segoe UI" w:hint="eastAsia"/>
          <w:color w:val="222222"/>
          <w:kern w:val="0"/>
          <w:sz w:val="32"/>
          <w:szCs w:val="32"/>
        </w:rPr>
        <w:t>3.重要</w:t>
      </w:r>
      <w:r>
        <w:rPr>
          <w:rFonts w:ascii="仿宋" w:eastAsia="仿宋" w:hAnsi="仿宋" w:cs="Segoe UI"/>
          <w:color w:val="222222"/>
          <w:kern w:val="0"/>
          <w:sz w:val="32"/>
          <w:szCs w:val="32"/>
        </w:rPr>
        <w:t>考试无线电安全保障。</w:t>
      </w:r>
    </w:p>
    <w:p w:rsidR="00F721AD" w:rsidRDefault="00E11E90">
      <w:pPr>
        <w:ind w:firstLineChars="200" w:firstLine="640"/>
        <w:rPr>
          <w:rFonts w:ascii="仿宋" w:eastAsia="仿宋" w:hAnsi="仿宋" w:cs="Segoe UI"/>
          <w:color w:val="222222"/>
          <w:kern w:val="0"/>
          <w:sz w:val="32"/>
          <w:szCs w:val="32"/>
        </w:rPr>
      </w:pPr>
      <w:r>
        <w:rPr>
          <w:rFonts w:ascii="仿宋" w:eastAsia="仿宋" w:hAnsi="仿宋" w:cs="Segoe UI"/>
          <w:color w:val="222222"/>
          <w:kern w:val="0"/>
          <w:sz w:val="32"/>
          <w:szCs w:val="32"/>
        </w:rPr>
        <w:t xml:space="preserve">积极参与各类国家教育考试、职业资格考试等的无线电保障工作，全年累计保障考试场次达到 </w:t>
      </w:r>
      <w:r>
        <w:rPr>
          <w:rFonts w:ascii="仿宋" w:eastAsia="仿宋" w:hAnsi="仿宋" w:cs="Segoe UI" w:hint="eastAsia"/>
          <w:color w:val="222222"/>
          <w:kern w:val="0"/>
          <w:sz w:val="32"/>
          <w:szCs w:val="32"/>
        </w:rPr>
        <w:t>7</w:t>
      </w:r>
      <w:r>
        <w:rPr>
          <w:rFonts w:ascii="仿宋" w:eastAsia="仿宋" w:hAnsi="仿宋" w:cs="Segoe UI"/>
          <w:color w:val="222222"/>
          <w:kern w:val="0"/>
          <w:sz w:val="32"/>
          <w:szCs w:val="32"/>
        </w:rPr>
        <w:t>场。</w:t>
      </w:r>
    </w:p>
    <w:p w:rsidR="00F721AD" w:rsidRDefault="00E11E90">
      <w:pPr>
        <w:widowControl/>
        <w:shd w:val="clear" w:color="auto" w:fill="FFFFFF"/>
        <w:tabs>
          <w:tab w:val="left" w:pos="312"/>
        </w:tabs>
        <w:spacing w:before="96" w:after="100" w:afterAutospacing="1" w:line="600" w:lineRule="exact"/>
        <w:ind w:firstLineChars="200" w:firstLine="640"/>
        <w:contextualSpacing/>
        <w:jc w:val="left"/>
        <w:rPr>
          <w:rFonts w:ascii="仿宋" w:eastAsia="仿宋" w:hAnsi="仿宋" w:cs="Segoe UI"/>
          <w:color w:val="222222"/>
          <w:kern w:val="0"/>
          <w:sz w:val="32"/>
          <w:szCs w:val="32"/>
        </w:rPr>
      </w:pPr>
      <w:r>
        <w:rPr>
          <w:rFonts w:ascii="仿宋" w:eastAsia="仿宋" w:hAnsi="仿宋" w:cs="Segoe UI" w:hint="eastAsia"/>
          <w:color w:val="222222"/>
          <w:kern w:val="0"/>
          <w:sz w:val="32"/>
          <w:szCs w:val="32"/>
        </w:rPr>
        <w:t>4.</w:t>
      </w:r>
      <w:r>
        <w:rPr>
          <w:rFonts w:ascii="仿宋" w:eastAsia="仿宋" w:hAnsi="仿宋" w:cs="Segoe UI"/>
          <w:color w:val="222222"/>
          <w:kern w:val="0"/>
          <w:sz w:val="32"/>
          <w:szCs w:val="32"/>
        </w:rPr>
        <w:t>打击非法设台行为。</w:t>
      </w:r>
    </w:p>
    <w:p w:rsidR="00F721AD" w:rsidRDefault="00E11E90">
      <w:pPr>
        <w:widowControl/>
        <w:shd w:val="clear" w:color="auto" w:fill="FFFFFF"/>
        <w:tabs>
          <w:tab w:val="left" w:pos="312"/>
        </w:tabs>
        <w:spacing w:before="96" w:after="100" w:afterAutospacing="1" w:line="600" w:lineRule="exact"/>
        <w:ind w:firstLineChars="200" w:firstLine="640"/>
        <w:contextualSpacing/>
        <w:jc w:val="left"/>
        <w:rPr>
          <w:rFonts w:ascii="仿宋" w:eastAsia="仿宋" w:hAnsi="仿宋" w:cs="Segoe UI"/>
          <w:color w:val="222222"/>
          <w:kern w:val="0"/>
          <w:sz w:val="32"/>
          <w:szCs w:val="32"/>
        </w:rPr>
      </w:pPr>
      <w:r>
        <w:rPr>
          <w:rFonts w:ascii="仿宋" w:eastAsia="仿宋" w:hAnsi="仿宋" w:cs="Segoe UI"/>
          <w:color w:val="222222"/>
          <w:kern w:val="0"/>
          <w:sz w:val="32"/>
          <w:szCs w:val="32"/>
        </w:rPr>
        <w:t>持续保持对 “黑广播”“伪基站” 等非法设台行为的高压打击态势，完成了</w:t>
      </w:r>
      <w:r>
        <w:rPr>
          <w:rFonts w:ascii="仿宋" w:eastAsia="仿宋" w:hAnsi="仿宋" w:cs="Segoe UI" w:hint="eastAsia"/>
          <w:color w:val="222222"/>
          <w:kern w:val="0"/>
          <w:sz w:val="32"/>
          <w:szCs w:val="32"/>
        </w:rPr>
        <w:t>1-12月份专项行动无线电监测数据上报工作</w:t>
      </w:r>
      <w:r>
        <w:rPr>
          <w:rFonts w:ascii="仿宋" w:eastAsia="仿宋" w:hAnsi="仿宋" w:cs="Segoe UI"/>
          <w:color w:val="222222"/>
          <w:kern w:val="0"/>
          <w:sz w:val="32"/>
          <w:szCs w:val="32"/>
        </w:rPr>
        <w:t>。</w:t>
      </w:r>
    </w:p>
    <w:p w:rsidR="00F721AD" w:rsidRDefault="00E11E90">
      <w:pPr>
        <w:widowControl/>
        <w:shd w:val="clear" w:color="auto" w:fill="FFFFFF"/>
        <w:spacing w:before="100" w:beforeAutospacing="1" w:after="100" w:afterAutospacing="1" w:line="600" w:lineRule="exact"/>
        <w:ind w:firstLineChars="200" w:firstLine="640"/>
        <w:contextualSpacing/>
        <w:jc w:val="left"/>
        <w:rPr>
          <w:rFonts w:ascii="仿宋" w:eastAsia="仿宋" w:hAnsi="仿宋" w:cs="Segoe UI"/>
          <w:color w:val="222222"/>
          <w:kern w:val="0"/>
          <w:sz w:val="32"/>
          <w:szCs w:val="32"/>
        </w:rPr>
      </w:pPr>
      <w:r>
        <w:rPr>
          <w:rFonts w:ascii="仿宋" w:eastAsia="仿宋" w:hAnsi="仿宋" w:cs="Segoe UI" w:hint="eastAsia"/>
          <w:color w:val="222222"/>
          <w:kern w:val="0"/>
          <w:sz w:val="32"/>
          <w:szCs w:val="32"/>
        </w:rPr>
        <w:t>5.</w:t>
      </w:r>
      <w:r>
        <w:rPr>
          <w:rFonts w:ascii="仿宋" w:eastAsia="仿宋" w:hAnsi="仿宋" w:cs="Segoe UI"/>
          <w:color w:val="222222"/>
          <w:kern w:val="0"/>
          <w:sz w:val="32"/>
          <w:szCs w:val="32"/>
        </w:rPr>
        <w:t>完善无线电管理技术设施</w:t>
      </w:r>
      <w:r>
        <w:rPr>
          <w:rFonts w:ascii="仿宋" w:eastAsia="仿宋" w:hAnsi="仿宋" w:cs="Segoe UI" w:hint="eastAsia"/>
          <w:color w:val="222222"/>
          <w:kern w:val="0"/>
          <w:sz w:val="32"/>
          <w:szCs w:val="32"/>
        </w:rPr>
        <w:t>。</w:t>
      </w:r>
    </w:p>
    <w:p w:rsidR="00F721AD" w:rsidRDefault="00E11E90">
      <w:pPr>
        <w:widowControl/>
        <w:shd w:val="clear" w:color="auto" w:fill="FFFFFF"/>
        <w:spacing w:before="100" w:beforeAutospacing="1" w:after="100" w:afterAutospacing="1" w:line="600" w:lineRule="exact"/>
        <w:ind w:firstLineChars="196" w:firstLine="627"/>
        <w:contextualSpacing/>
        <w:jc w:val="left"/>
        <w:rPr>
          <w:rFonts w:ascii="仿宋" w:eastAsia="仿宋" w:hAnsi="仿宋" w:cs="Segoe UI"/>
          <w:color w:val="222222"/>
          <w:kern w:val="0"/>
          <w:sz w:val="32"/>
          <w:szCs w:val="32"/>
        </w:rPr>
      </w:pPr>
      <w:r>
        <w:rPr>
          <w:rFonts w:ascii="仿宋" w:eastAsia="仿宋" w:hAnsi="仿宋" w:cs="Segoe UI"/>
          <w:color w:val="222222"/>
          <w:kern w:val="0"/>
          <w:sz w:val="32"/>
          <w:szCs w:val="32"/>
        </w:rPr>
        <w:t>按照全区</w:t>
      </w:r>
      <w:r>
        <w:rPr>
          <w:rFonts w:ascii="仿宋" w:eastAsia="仿宋" w:hAnsi="仿宋" w:cs="Segoe UI" w:hint="eastAsia"/>
          <w:color w:val="222222"/>
          <w:kern w:val="0"/>
          <w:sz w:val="32"/>
          <w:szCs w:val="32"/>
        </w:rPr>
        <w:t>2024年无线电管理技术设施建设要求，积极配合厂家技术人员</w:t>
      </w:r>
      <w:r>
        <w:rPr>
          <w:rFonts w:ascii="仿宋" w:eastAsia="仿宋" w:hAnsi="仿宋" w:cs="Segoe UI"/>
          <w:color w:val="222222"/>
          <w:kern w:val="0"/>
          <w:sz w:val="32"/>
          <w:szCs w:val="32"/>
        </w:rPr>
        <w:t>，完成对</w:t>
      </w:r>
      <w:r>
        <w:rPr>
          <w:rFonts w:ascii="仿宋" w:eastAsia="仿宋" w:hAnsi="仿宋" w:cs="Segoe UI" w:hint="eastAsia"/>
          <w:color w:val="222222"/>
          <w:kern w:val="0"/>
          <w:sz w:val="32"/>
          <w:szCs w:val="32"/>
        </w:rPr>
        <w:t>2座</w:t>
      </w:r>
      <w:r>
        <w:rPr>
          <w:rFonts w:ascii="仿宋" w:eastAsia="仿宋" w:hAnsi="仿宋" w:cs="Segoe UI"/>
          <w:color w:val="222222"/>
          <w:kern w:val="0"/>
          <w:sz w:val="32"/>
          <w:szCs w:val="32"/>
        </w:rPr>
        <w:t>固定监测站（满归、阿里河）原址新建</w:t>
      </w:r>
      <w:r>
        <w:rPr>
          <w:rFonts w:ascii="仿宋" w:eastAsia="仿宋" w:hAnsi="仿宋" w:cs="Segoe UI" w:hint="eastAsia"/>
          <w:color w:val="222222"/>
          <w:kern w:val="0"/>
          <w:sz w:val="32"/>
          <w:szCs w:val="32"/>
        </w:rPr>
        <w:t>工作；完成了二类移动监测站升级改造出厂验收工作；</w:t>
      </w:r>
      <w:r>
        <w:rPr>
          <w:rFonts w:ascii="仿宋" w:eastAsia="仿宋" w:hAnsi="仿宋" w:cs="Segoe UI"/>
          <w:color w:val="222222"/>
          <w:kern w:val="0"/>
          <w:sz w:val="32"/>
          <w:szCs w:val="32"/>
        </w:rPr>
        <w:t>设备进行了升级改造，提升了监测站的监测范围、灵敏度和准确性；在今年</w:t>
      </w:r>
      <w:r>
        <w:rPr>
          <w:rFonts w:ascii="仿宋" w:eastAsia="仿宋" w:hAnsi="仿宋" w:cs="Segoe UI" w:hint="eastAsia"/>
          <w:color w:val="222222"/>
          <w:kern w:val="0"/>
          <w:sz w:val="32"/>
          <w:szCs w:val="32"/>
        </w:rPr>
        <w:t>10月末，</w:t>
      </w:r>
      <w:r>
        <w:rPr>
          <w:rFonts w:ascii="仿宋" w:eastAsia="仿宋" w:hAnsi="仿宋" w:cs="Segoe UI"/>
          <w:color w:val="222222"/>
          <w:kern w:val="0"/>
          <w:sz w:val="32"/>
          <w:szCs w:val="32"/>
        </w:rPr>
        <w:t>完成了林区</w:t>
      </w:r>
      <w:r>
        <w:rPr>
          <w:rFonts w:ascii="仿宋" w:eastAsia="仿宋" w:hAnsi="仿宋" w:cs="Segoe UI" w:hint="eastAsia"/>
          <w:color w:val="222222"/>
          <w:kern w:val="0"/>
          <w:sz w:val="32"/>
          <w:szCs w:val="32"/>
        </w:rPr>
        <w:t>17座</w:t>
      </w:r>
      <w:proofErr w:type="gramStart"/>
      <w:r>
        <w:rPr>
          <w:rFonts w:ascii="仿宋" w:eastAsia="仿宋" w:hAnsi="仿宋" w:cs="Segoe UI" w:hint="eastAsia"/>
          <w:color w:val="222222"/>
          <w:kern w:val="0"/>
          <w:sz w:val="32"/>
          <w:szCs w:val="32"/>
        </w:rPr>
        <w:t>固定站</w:t>
      </w:r>
      <w:proofErr w:type="gramEnd"/>
      <w:r>
        <w:rPr>
          <w:rFonts w:ascii="仿宋" w:eastAsia="仿宋" w:hAnsi="仿宋" w:cs="Segoe UI" w:hint="eastAsia"/>
          <w:color w:val="222222"/>
          <w:kern w:val="0"/>
          <w:sz w:val="32"/>
          <w:szCs w:val="32"/>
        </w:rPr>
        <w:t>的巡检、维护和租用铁塔公司的</w:t>
      </w:r>
      <w:proofErr w:type="gramStart"/>
      <w:r>
        <w:rPr>
          <w:rFonts w:ascii="仿宋" w:eastAsia="仿宋" w:hAnsi="仿宋" w:cs="Segoe UI" w:hint="eastAsia"/>
          <w:color w:val="222222"/>
          <w:kern w:val="0"/>
          <w:sz w:val="32"/>
          <w:szCs w:val="32"/>
        </w:rPr>
        <w:t>固定站环境</w:t>
      </w:r>
      <w:proofErr w:type="gramEnd"/>
      <w:r>
        <w:rPr>
          <w:rFonts w:ascii="仿宋" w:eastAsia="仿宋" w:hAnsi="仿宋" w:cs="Segoe UI" w:hint="eastAsia"/>
          <w:color w:val="222222"/>
          <w:kern w:val="0"/>
          <w:sz w:val="32"/>
          <w:szCs w:val="32"/>
        </w:rPr>
        <w:t>整治工作，确保</w:t>
      </w:r>
      <w:proofErr w:type="gramStart"/>
      <w:r>
        <w:rPr>
          <w:rFonts w:ascii="仿宋" w:eastAsia="仿宋" w:hAnsi="仿宋" w:cs="Segoe UI" w:hint="eastAsia"/>
          <w:color w:val="222222"/>
          <w:kern w:val="0"/>
          <w:sz w:val="32"/>
          <w:szCs w:val="32"/>
        </w:rPr>
        <w:t>固定站</w:t>
      </w:r>
      <w:proofErr w:type="gramEnd"/>
      <w:r>
        <w:rPr>
          <w:rFonts w:ascii="仿宋" w:eastAsia="仿宋" w:hAnsi="仿宋" w:cs="Segoe UI" w:hint="eastAsia"/>
          <w:color w:val="222222"/>
          <w:kern w:val="0"/>
          <w:sz w:val="32"/>
          <w:szCs w:val="32"/>
        </w:rPr>
        <w:t>安全、稳定运行。</w:t>
      </w:r>
    </w:p>
    <w:p w:rsidR="00F721AD" w:rsidRDefault="00E11E90">
      <w:pPr>
        <w:widowControl/>
        <w:shd w:val="clear" w:color="auto" w:fill="FFFFFF"/>
        <w:spacing w:before="100" w:beforeAutospacing="1" w:after="100" w:afterAutospacing="1" w:line="600" w:lineRule="exact"/>
        <w:ind w:firstLineChars="200" w:firstLine="640"/>
        <w:contextualSpacing/>
        <w:jc w:val="left"/>
        <w:rPr>
          <w:rFonts w:ascii="仿宋" w:eastAsia="仿宋" w:hAnsi="仿宋" w:cs="Segoe UI"/>
          <w:color w:val="222222"/>
          <w:kern w:val="0"/>
          <w:sz w:val="32"/>
          <w:szCs w:val="32"/>
        </w:rPr>
      </w:pPr>
      <w:r>
        <w:rPr>
          <w:rFonts w:ascii="仿宋" w:eastAsia="仿宋" w:hAnsi="仿宋" w:cs="Segoe UI" w:hint="eastAsia"/>
          <w:color w:val="222222"/>
          <w:kern w:val="0"/>
          <w:sz w:val="32"/>
          <w:szCs w:val="32"/>
        </w:rPr>
        <w:t>6.完成</w:t>
      </w:r>
      <w:proofErr w:type="gramStart"/>
      <w:r>
        <w:rPr>
          <w:rFonts w:ascii="仿宋" w:eastAsia="仿宋" w:hAnsi="仿宋" w:cs="Segoe UI" w:hint="eastAsia"/>
          <w:color w:val="222222"/>
          <w:kern w:val="0"/>
          <w:sz w:val="32"/>
          <w:szCs w:val="32"/>
        </w:rPr>
        <w:t>频占费</w:t>
      </w:r>
      <w:proofErr w:type="gramEnd"/>
      <w:r>
        <w:rPr>
          <w:rFonts w:ascii="仿宋" w:eastAsia="仿宋" w:hAnsi="仿宋" w:cs="Segoe UI" w:hint="eastAsia"/>
          <w:color w:val="222222"/>
          <w:kern w:val="0"/>
          <w:sz w:val="32"/>
          <w:szCs w:val="32"/>
        </w:rPr>
        <w:t>收缴工作。</w:t>
      </w:r>
    </w:p>
    <w:p w:rsidR="00F721AD" w:rsidRDefault="00E11E90">
      <w:pPr>
        <w:widowControl/>
        <w:shd w:val="clear" w:color="auto" w:fill="FFFFFF"/>
        <w:spacing w:before="100" w:beforeAutospacing="1" w:after="100" w:afterAutospacing="1" w:line="600" w:lineRule="exact"/>
        <w:ind w:firstLineChars="200" w:firstLine="640"/>
        <w:contextualSpacing/>
        <w:jc w:val="left"/>
        <w:rPr>
          <w:rFonts w:ascii="仿宋" w:eastAsia="仿宋" w:hAnsi="仿宋" w:cs="Segoe UI"/>
          <w:color w:val="222222"/>
          <w:kern w:val="0"/>
          <w:sz w:val="32"/>
          <w:szCs w:val="32"/>
        </w:rPr>
      </w:pPr>
      <w:r>
        <w:rPr>
          <w:rFonts w:ascii="仿宋" w:eastAsia="仿宋" w:hAnsi="仿宋" w:cs="Segoe UI"/>
          <w:color w:val="222222"/>
          <w:kern w:val="0"/>
          <w:sz w:val="32"/>
          <w:szCs w:val="32"/>
        </w:rPr>
        <w:t>按照频率占用费收费管理规定，我</w:t>
      </w:r>
      <w:r>
        <w:rPr>
          <w:rFonts w:ascii="仿宋" w:eastAsia="仿宋" w:hAnsi="仿宋" w:cs="Segoe UI" w:hint="eastAsia"/>
          <w:color w:val="222222"/>
          <w:kern w:val="0"/>
          <w:sz w:val="32"/>
          <w:szCs w:val="32"/>
        </w:rPr>
        <w:t>单位</w:t>
      </w:r>
      <w:r>
        <w:rPr>
          <w:rFonts w:ascii="仿宋" w:eastAsia="仿宋" w:hAnsi="仿宋" w:cs="Segoe UI"/>
          <w:color w:val="222222"/>
          <w:kern w:val="0"/>
          <w:sz w:val="32"/>
          <w:szCs w:val="32"/>
        </w:rPr>
        <w:t>完成了</w:t>
      </w:r>
      <w:r>
        <w:rPr>
          <w:rFonts w:ascii="仿宋" w:eastAsia="仿宋" w:hAnsi="仿宋" w:cs="Segoe UI" w:hint="eastAsia"/>
          <w:color w:val="222222"/>
          <w:kern w:val="0"/>
          <w:sz w:val="32"/>
          <w:szCs w:val="32"/>
        </w:rPr>
        <w:t>2024年频率占用费的收缴工作，共上缴自治区财政40.82万元。</w:t>
      </w:r>
    </w:p>
    <w:p w:rsidR="00F721AD" w:rsidRDefault="00E11E90">
      <w:pPr>
        <w:widowControl/>
        <w:shd w:val="clear" w:color="auto" w:fill="FFFFFF"/>
        <w:spacing w:before="100" w:beforeAutospacing="1" w:after="100" w:afterAutospacing="1" w:line="600" w:lineRule="exact"/>
        <w:ind w:firstLineChars="200" w:firstLine="640"/>
        <w:contextualSpacing/>
        <w:jc w:val="left"/>
        <w:rPr>
          <w:rFonts w:ascii="仿宋" w:eastAsia="仿宋" w:hAnsi="仿宋" w:cs="Segoe UI"/>
          <w:color w:val="222222"/>
          <w:kern w:val="0"/>
          <w:sz w:val="32"/>
          <w:szCs w:val="32"/>
        </w:rPr>
      </w:pPr>
      <w:r>
        <w:rPr>
          <w:rFonts w:ascii="仿宋" w:eastAsia="仿宋" w:hAnsi="仿宋" w:cs="Segoe UI" w:hint="eastAsia"/>
          <w:color w:val="222222"/>
          <w:kern w:val="0"/>
          <w:sz w:val="32"/>
          <w:szCs w:val="32"/>
        </w:rPr>
        <w:t>7.自身建设。</w:t>
      </w:r>
    </w:p>
    <w:p w:rsidR="00F721AD" w:rsidRDefault="00E11E90">
      <w:pPr>
        <w:widowControl/>
        <w:shd w:val="clear" w:color="auto" w:fill="FFFFFF"/>
        <w:spacing w:before="96" w:after="100" w:afterAutospacing="1" w:line="600" w:lineRule="exact"/>
        <w:ind w:firstLineChars="200" w:firstLine="640"/>
        <w:contextualSpacing/>
        <w:jc w:val="left"/>
        <w:rPr>
          <w:rFonts w:ascii="仿宋" w:eastAsia="仿宋" w:hAnsi="仿宋" w:cs="Segoe UI"/>
          <w:color w:val="222222"/>
          <w:kern w:val="0"/>
          <w:sz w:val="32"/>
          <w:szCs w:val="32"/>
        </w:rPr>
      </w:pPr>
      <w:r>
        <w:rPr>
          <w:rFonts w:ascii="仿宋" w:eastAsia="仿宋" w:hAnsi="仿宋" w:cs="Segoe UI" w:hint="eastAsia"/>
          <w:color w:val="222222"/>
          <w:kern w:val="0"/>
          <w:sz w:val="32"/>
          <w:szCs w:val="32"/>
        </w:rPr>
        <w:t>（1）培训情况</w:t>
      </w:r>
    </w:p>
    <w:p w:rsidR="00F721AD" w:rsidRDefault="00E11E90">
      <w:pPr>
        <w:ind w:firstLineChars="200" w:firstLine="640"/>
        <w:rPr>
          <w:rFonts w:ascii="仿宋" w:eastAsia="仿宋" w:hAnsi="仿宋" w:cs="Segoe UI"/>
          <w:color w:val="222222"/>
          <w:kern w:val="0"/>
          <w:sz w:val="32"/>
          <w:szCs w:val="32"/>
        </w:rPr>
      </w:pPr>
      <w:r>
        <w:rPr>
          <w:rFonts w:ascii="仿宋" w:eastAsia="仿宋" w:hAnsi="仿宋" w:cs="Segoe UI" w:hint="eastAsia"/>
          <w:color w:val="222222"/>
          <w:kern w:val="0"/>
          <w:sz w:val="32"/>
          <w:szCs w:val="32"/>
        </w:rPr>
        <w:t>参加</w:t>
      </w:r>
      <w:r>
        <w:rPr>
          <w:rFonts w:ascii="仿宋" w:eastAsia="仿宋" w:hAnsi="仿宋" w:cs="Segoe UI"/>
          <w:color w:val="222222"/>
          <w:kern w:val="0"/>
          <w:sz w:val="32"/>
          <w:szCs w:val="32"/>
        </w:rPr>
        <w:t>了各类专业培训和技能竞赛活动，</w:t>
      </w:r>
      <w:r>
        <w:rPr>
          <w:rFonts w:ascii="仿宋" w:eastAsia="仿宋" w:hAnsi="仿宋" w:cs="Segoe UI" w:hint="eastAsia"/>
          <w:color w:val="222222"/>
          <w:kern w:val="0"/>
          <w:sz w:val="32"/>
          <w:szCs w:val="32"/>
        </w:rPr>
        <w:t>包括</w:t>
      </w:r>
      <w:r>
        <w:rPr>
          <w:rFonts w:ascii="仿宋" w:eastAsia="仿宋" w:hAnsi="仿宋" w:cs="Segoe UI"/>
          <w:color w:val="222222"/>
          <w:kern w:val="0"/>
          <w:sz w:val="32"/>
          <w:szCs w:val="32"/>
        </w:rPr>
        <w:t>无线电监测技术演练、频谱管理、行政执法等多个方面。</w:t>
      </w:r>
    </w:p>
    <w:p w:rsidR="00F721AD" w:rsidRDefault="00E11E90">
      <w:pPr>
        <w:ind w:firstLineChars="200" w:firstLine="640"/>
        <w:rPr>
          <w:rFonts w:ascii="仿宋" w:eastAsia="仿宋" w:hAnsi="仿宋"/>
          <w:bCs/>
          <w:sz w:val="32"/>
          <w:szCs w:val="32"/>
        </w:rPr>
      </w:pPr>
      <w:r>
        <w:rPr>
          <w:rFonts w:ascii="仿宋" w:eastAsia="仿宋" w:hAnsi="仿宋" w:cs="Segoe UI" w:hint="eastAsia"/>
          <w:bCs/>
          <w:color w:val="222222"/>
          <w:kern w:val="0"/>
          <w:sz w:val="32"/>
          <w:szCs w:val="32"/>
        </w:rPr>
        <w:lastRenderedPageBreak/>
        <w:t>（2）</w:t>
      </w:r>
      <w:r>
        <w:rPr>
          <w:rFonts w:ascii="仿宋" w:eastAsia="仿宋" w:hAnsi="仿宋"/>
          <w:bCs/>
          <w:sz w:val="32"/>
          <w:szCs w:val="32"/>
        </w:rPr>
        <w:t>无线电宣传活动</w:t>
      </w:r>
    </w:p>
    <w:p w:rsidR="00F721AD" w:rsidRDefault="00E11E90">
      <w:pPr>
        <w:spacing w:line="600" w:lineRule="exact"/>
        <w:ind w:firstLineChars="200" w:firstLine="640"/>
        <w:rPr>
          <w:rFonts w:ascii="仿宋" w:eastAsia="仿宋" w:hAnsi="仿宋" w:cs="Segoe UI"/>
          <w:color w:val="222222"/>
          <w:kern w:val="0"/>
          <w:sz w:val="32"/>
          <w:szCs w:val="32"/>
        </w:rPr>
      </w:pPr>
      <w:r>
        <w:rPr>
          <w:rFonts w:ascii="仿宋" w:eastAsia="仿宋" w:hAnsi="仿宋" w:cs="Segoe UI" w:hint="eastAsia"/>
          <w:color w:val="222222"/>
          <w:kern w:val="0"/>
          <w:sz w:val="32"/>
          <w:szCs w:val="32"/>
        </w:rPr>
        <w:t>通过</w:t>
      </w:r>
      <w:r>
        <w:rPr>
          <w:rFonts w:ascii="仿宋" w:eastAsia="仿宋" w:hAnsi="仿宋" w:cs="Segoe UI"/>
          <w:color w:val="222222"/>
          <w:kern w:val="0"/>
          <w:sz w:val="32"/>
          <w:szCs w:val="32"/>
        </w:rPr>
        <w:t>围绕通信发展史、无线电管理工作、业余无线电等内容进行科普分享，</w:t>
      </w:r>
      <w:r>
        <w:rPr>
          <w:rFonts w:ascii="仿宋" w:eastAsia="仿宋" w:hAnsi="仿宋" w:cs="Segoe UI" w:hint="eastAsia"/>
          <w:color w:val="222222"/>
          <w:kern w:val="0"/>
          <w:sz w:val="32"/>
          <w:szCs w:val="32"/>
        </w:rPr>
        <w:t>用</w:t>
      </w:r>
      <w:r>
        <w:rPr>
          <w:rFonts w:ascii="仿宋" w:eastAsia="仿宋" w:hAnsi="仿宋" w:cs="Segoe UI"/>
          <w:color w:val="222222"/>
          <w:kern w:val="0"/>
          <w:sz w:val="32"/>
          <w:szCs w:val="32"/>
        </w:rPr>
        <w:t>案例讲解、播放科普视频和展示无线电作弊设备等形式，让大家了解了无线电在社会发展中的作用，感受无线电与日常生活的密切关系，认知无线电管理工作在社会发展中的重要性。</w:t>
      </w:r>
    </w:p>
    <w:p w:rsidR="00F721AD" w:rsidRDefault="00E11E90">
      <w:pPr>
        <w:widowControl/>
        <w:spacing w:before="240" w:after="240"/>
        <w:jc w:val="center"/>
        <w:rPr>
          <w:rFonts w:ascii="方正小标宋简体" w:eastAsia="方正小标宋简体" w:hAnsi="fang_zheng_xiao_biao_song_ti" w:cs="fang_zheng_xiao_biao_song_ti" w:hint="eastAsia"/>
          <w:b/>
          <w:bCs/>
          <w:color w:val="000000"/>
          <w:kern w:val="0"/>
          <w:sz w:val="36"/>
          <w:szCs w:val="36"/>
        </w:rPr>
      </w:pPr>
      <w:r>
        <w:rPr>
          <w:rFonts w:ascii="fang_song_gb2312" w:eastAsia="fang_song_gb2312" w:hAnsi="fang_song_gb2312" w:cs="fang_song_gb2312"/>
          <w:color w:val="0E00FE"/>
        </w:rPr>
        <w:t> </w:t>
      </w:r>
      <w:r>
        <w:rPr>
          <w:rFonts w:ascii="方正小标宋简体" w:eastAsia="方正小标宋简体" w:hAnsi="fang_zheng_xiao_biao_song_ti" w:cs="fang_zheng_xiao_biao_song_ti" w:hint="eastAsia"/>
          <w:b/>
          <w:bCs/>
          <w:color w:val="000000"/>
          <w:kern w:val="0"/>
          <w:sz w:val="36"/>
          <w:szCs w:val="36"/>
        </w:rPr>
        <w:t> </w:t>
      </w:r>
      <w:r>
        <w:rPr>
          <w:rFonts w:ascii="方正小标宋简体" w:eastAsia="方正小标宋简体" w:hAnsi="fang_zheng_xiao_biao_song_ti" w:cs="fang_zheng_xiao_biao_song_ti" w:hint="eastAsia"/>
          <w:b/>
          <w:bCs/>
          <w:color w:val="000000"/>
          <w:kern w:val="0"/>
          <w:sz w:val="36"/>
          <w:szCs w:val="36"/>
        </w:rPr>
        <w:t>第二部分</w:t>
      </w:r>
      <w:r>
        <w:rPr>
          <w:rFonts w:ascii="方正小标宋简体" w:eastAsia="方正小标宋简体" w:hAnsi="fang_zheng_xiao_biao_song_ti" w:cs="fang_zheng_xiao_biao_song_ti" w:hint="eastAsia"/>
          <w:b/>
          <w:bCs/>
          <w:color w:val="000000"/>
          <w:kern w:val="0"/>
          <w:sz w:val="36"/>
          <w:szCs w:val="36"/>
        </w:rPr>
        <w:t> </w:t>
      </w:r>
      <w:r>
        <w:rPr>
          <w:rFonts w:ascii="方正小标宋简体" w:eastAsia="方正小标宋简体" w:hAnsi="fang_zheng_xiao_biao_song_ti" w:cs="fang_zheng_xiao_biao_song_ti" w:hint="eastAsia"/>
          <w:b/>
          <w:bCs/>
          <w:color w:val="000000"/>
          <w:kern w:val="0"/>
          <w:sz w:val="36"/>
          <w:szCs w:val="36"/>
        </w:rPr>
        <w:t xml:space="preserve"> 单位决算情况说明</w:t>
      </w:r>
    </w:p>
    <w:p w:rsidR="00F721AD" w:rsidRDefault="00E11E90">
      <w:pPr>
        <w:pStyle w:val="2"/>
        <w:rPr>
          <w:rFonts w:hAnsi="Times New Roman"/>
        </w:rPr>
      </w:pPr>
      <w:r>
        <w:t>一、收入支出决算总体情况说明</w:t>
      </w:r>
    </w:p>
    <w:p w:rsidR="00F721AD" w:rsidRDefault="00E11E90">
      <w:pPr>
        <w:widowControl/>
        <w:spacing w:before="240" w:after="240" w:line="600" w:lineRule="exact"/>
        <w:ind w:firstLineChars="200" w:firstLine="540"/>
        <w:contextualSpacing/>
        <w:jc w:val="left"/>
        <w:rPr>
          <w:rFonts w:ascii="仿宋" w:eastAsia="仿宋" w:hAnsi="仿宋" w:cs="宋体"/>
          <w:kern w:val="0"/>
          <w:sz w:val="32"/>
          <w:szCs w:val="32"/>
        </w:rPr>
      </w:pPr>
      <w:r>
        <w:rPr>
          <w:rFonts w:ascii="fang_song_gb2312" w:eastAsia="fang_song_gb2312" w:hAnsi="fang_song_gb2312" w:cs="fang_song_gb2312"/>
          <w:kern w:val="0"/>
          <w:sz w:val="27"/>
          <w:szCs w:val="27"/>
        </w:rPr>
        <w:t>   </w:t>
      </w:r>
      <w:r>
        <w:rPr>
          <w:rFonts w:ascii="仿宋" w:eastAsia="仿宋" w:hAnsi="仿宋" w:cs="fang_song_gb2312"/>
          <w:kern w:val="0"/>
          <w:sz w:val="32"/>
          <w:szCs w:val="32"/>
        </w:rPr>
        <w:t xml:space="preserve"> 内蒙古自治区无线电监测站大兴安岭林区分站 </w:t>
      </w:r>
      <w:r>
        <w:rPr>
          <w:rFonts w:ascii="仿宋" w:eastAsia="仿宋" w:hAnsi="仿宋" w:cs="times_new_roman"/>
          <w:kern w:val="0"/>
          <w:sz w:val="32"/>
          <w:szCs w:val="32"/>
        </w:rPr>
        <w:t>202</w:t>
      </w:r>
      <w:r>
        <w:rPr>
          <w:rFonts w:ascii="仿宋" w:eastAsia="仿宋" w:hAnsi="仿宋" w:cs="times_new_roman" w:hint="eastAsia"/>
          <w:kern w:val="0"/>
          <w:sz w:val="32"/>
          <w:szCs w:val="32"/>
        </w:rPr>
        <w:t>4</w:t>
      </w:r>
      <w:r>
        <w:rPr>
          <w:rFonts w:ascii="仿宋" w:eastAsia="仿宋" w:hAnsi="仿宋" w:cs="fang_song_gb2312"/>
          <w:kern w:val="0"/>
          <w:sz w:val="32"/>
          <w:szCs w:val="32"/>
        </w:rPr>
        <w:t>年度收入、支出决算总计</w:t>
      </w:r>
      <w:r>
        <w:rPr>
          <w:rFonts w:ascii="仿宋" w:eastAsia="仿宋" w:hAnsi="仿宋" w:cs="times_new_roman" w:hint="eastAsia"/>
          <w:kern w:val="0"/>
          <w:sz w:val="32"/>
          <w:szCs w:val="32"/>
        </w:rPr>
        <w:t>196.08</w:t>
      </w:r>
      <w:r>
        <w:rPr>
          <w:rFonts w:ascii="仿宋" w:eastAsia="仿宋" w:hAnsi="仿宋" w:cs="fang_song_gb2312"/>
          <w:kern w:val="0"/>
          <w:sz w:val="32"/>
          <w:szCs w:val="32"/>
        </w:rPr>
        <w:t>万元。与年初预算相比，收、支总计各减少</w:t>
      </w:r>
      <w:r>
        <w:rPr>
          <w:rFonts w:ascii="仿宋" w:eastAsia="仿宋" w:hAnsi="仿宋" w:cs="times_new_roman"/>
          <w:kern w:val="0"/>
          <w:sz w:val="32"/>
          <w:szCs w:val="32"/>
        </w:rPr>
        <w:t xml:space="preserve"> 2</w:t>
      </w:r>
      <w:r>
        <w:rPr>
          <w:rFonts w:ascii="仿宋" w:eastAsia="仿宋" w:hAnsi="仿宋" w:cs="times_new_roman" w:hint="eastAsia"/>
          <w:kern w:val="0"/>
          <w:sz w:val="32"/>
          <w:szCs w:val="32"/>
        </w:rPr>
        <w:t>0.44</w:t>
      </w:r>
      <w:r>
        <w:rPr>
          <w:rFonts w:ascii="仿宋" w:eastAsia="仿宋" w:hAnsi="仿宋" w:cs="fang_song_gb2312"/>
          <w:kern w:val="0"/>
          <w:sz w:val="32"/>
          <w:szCs w:val="32"/>
        </w:rPr>
        <w:t>万元，减少</w:t>
      </w:r>
      <w:r>
        <w:rPr>
          <w:rFonts w:ascii="仿宋" w:eastAsia="仿宋" w:hAnsi="仿宋" w:cs="times_new_roman" w:hint="eastAsia"/>
          <w:kern w:val="0"/>
          <w:sz w:val="32"/>
          <w:szCs w:val="32"/>
        </w:rPr>
        <w:t>9</w:t>
      </w:r>
      <w:r>
        <w:rPr>
          <w:rFonts w:ascii="仿宋" w:eastAsia="仿宋" w:hAnsi="仿宋" w:cs="times_new_roman"/>
          <w:kern w:val="0"/>
          <w:sz w:val="32"/>
          <w:szCs w:val="32"/>
        </w:rPr>
        <w:t>.</w:t>
      </w:r>
      <w:r>
        <w:rPr>
          <w:rFonts w:ascii="仿宋" w:eastAsia="仿宋" w:hAnsi="仿宋" w:cs="times_new_roman" w:hint="eastAsia"/>
          <w:kern w:val="0"/>
          <w:sz w:val="32"/>
          <w:szCs w:val="32"/>
        </w:rPr>
        <w:t>44</w:t>
      </w:r>
      <w:r>
        <w:rPr>
          <w:rFonts w:ascii="仿宋" w:eastAsia="仿宋" w:hAnsi="仿宋" w:cs="fang_song_gb2312"/>
          <w:kern w:val="0"/>
          <w:sz w:val="32"/>
          <w:szCs w:val="32"/>
        </w:rPr>
        <w:t>%，变动原因</w:t>
      </w:r>
      <w:r>
        <w:rPr>
          <w:rFonts w:ascii="仿宋" w:eastAsia="仿宋" w:hAnsi="仿宋" w:cs="fang_song_gb2312" w:hint="eastAsia"/>
          <w:kern w:val="0"/>
          <w:sz w:val="32"/>
          <w:szCs w:val="32"/>
        </w:rPr>
        <w:t>:</w:t>
      </w:r>
      <w:r w:rsidR="00D455E0">
        <w:rPr>
          <w:rFonts w:ascii="仿宋" w:eastAsia="仿宋" w:hAnsi="仿宋" w:cs="fang_song_gb2312" w:hint="eastAsia"/>
          <w:kern w:val="0"/>
          <w:sz w:val="32"/>
          <w:szCs w:val="32"/>
        </w:rPr>
        <w:t>本单位严格执行中央八项规定</w:t>
      </w:r>
      <w:r>
        <w:rPr>
          <w:rFonts w:ascii="仿宋" w:eastAsia="仿宋" w:hAnsi="仿宋" w:cs="fang_song_gb2312" w:hint="eastAsia"/>
          <w:kern w:val="0"/>
          <w:sz w:val="32"/>
          <w:szCs w:val="32"/>
        </w:rPr>
        <w:t>要求，厉行节约，严格控制各项支出</w:t>
      </w:r>
      <w:r>
        <w:rPr>
          <w:rFonts w:ascii="仿宋" w:eastAsia="仿宋" w:hAnsi="仿宋" w:cs="fang_song_gb2312"/>
          <w:kern w:val="0"/>
          <w:sz w:val="32"/>
          <w:szCs w:val="32"/>
        </w:rPr>
        <w:t>；与上年决算相比，收、支总计各减少</w:t>
      </w:r>
      <w:r>
        <w:rPr>
          <w:rFonts w:ascii="仿宋" w:eastAsia="仿宋" w:hAnsi="仿宋" w:cs="times_new_roman" w:hint="eastAsia"/>
          <w:kern w:val="0"/>
          <w:sz w:val="32"/>
          <w:szCs w:val="32"/>
        </w:rPr>
        <w:t>21.71</w:t>
      </w:r>
      <w:r>
        <w:rPr>
          <w:rFonts w:ascii="仿宋" w:eastAsia="仿宋" w:hAnsi="仿宋" w:cs="fang_song_gb2312"/>
          <w:kern w:val="0"/>
          <w:sz w:val="32"/>
          <w:szCs w:val="32"/>
        </w:rPr>
        <w:t>万元，减少</w:t>
      </w:r>
      <w:r>
        <w:rPr>
          <w:rFonts w:ascii="仿宋" w:eastAsia="仿宋" w:hAnsi="仿宋" w:cs="times_new_roman" w:hint="eastAsia"/>
          <w:kern w:val="0"/>
          <w:sz w:val="32"/>
          <w:szCs w:val="32"/>
        </w:rPr>
        <w:t>9.97</w:t>
      </w:r>
      <w:r>
        <w:rPr>
          <w:rFonts w:ascii="仿宋" w:eastAsia="仿宋" w:hAnsi="仿宋" w:cs="fang_song_gb2312"/>
          <w:kern w:val="0"/>
          <w:sz w:val="32"/>
          <w:szCs w:val="32"/>
        </w:rPr>
        <w:t>%。其中：</w:t>
      </w:r>
      <w:r>
        <w:rPr>
          <w:rFonts w:ascii="仿宋" w:eastAsia="仿宋" w:hAnsi="仿宋" w:cs="fang_song_gb2312" w:hint="eastAsia"/>
          <w:kern w:val="0"/>
          <w:sz w:val="32"/>
          <w:szCs w:val="32"/>
        </w:rPr>
        <w:t>基本支出88.22万元较上年减少17.76万元，减少因素：</w:t>
      </w:r>
      <w:r>
        <w:rPr>
          <w:rFonts w:ascii="仿宋" w:eastAsia="仿宋" w:hAnsi="仿宋" w:cs="宋体" w:hint="eastAsia"/>
          <w:kern w:val="0"/>
          <w:sz w:val="32"/>
          <w:szCs w:val="32"/>
        </w:rPr>
        <w:t>上年5月份新增退休人员1名，相应的工资项减少</w:t>
      </w:r>
      <w:r>
        <w:rPr>
          <w:rFonts w:ascii="仿宋" w:eastAsia="仿宋" w:hAnsi="仿宋" w:cs="fang_song_gb2312" w:hint="eastAsia"/>
          <w:kern w:val="0"/>
          <w:sz w:val="32"/>
          <w:szCs w:val="32"/>
        </w:rPr>
        <w:t>；项目支出107.86万元较上年减少3.94万元，减少因素：</w:t>
      </w:r>
      <w:r>
        <w:rPr>
          <w:rFonts w:ascii="仿宋" w:eastAsia="仿宋" w:hAnsi="仿宋" w:cs="宋体" w:hint="eastAsia"/>
          <w:kern w:val="0"/>
          <w:sz w:val="32"/>
          <w:szCs w:val="32"/>
        </w:rPr>
        <w:t>本年无线电管理经费（转移支付）财政拨款比上年减少5万元。</w:t>
      </w:r>
    </w:p>
    <w:p w:rsidR="00F721AD" w:rsidRDefault="00E11E90">
      <w:pPr>
        <w:widowControl/>
        <w:spacing w:before="240" w:after="240"/>
        <w:jc w:val="left"/>
        <w:rPr>
          <w:rFonts w:ascii="黑体" w:eastAsia="黑体" w:hAnsi="黑体"/>
          <w:kern w:val="0"/>
          <w:sz w:val="24"/>
        </w:rPr>
      </w:pPr>
      <w:r>
        <w:rPr>
          <w:rFonts w:ascii="kai_ti_gb2312" w:eastAsia="kai_ti_gb2312" w:hAnsi="kai_ti_gb2312" w:cs="kai_ti_gb2312"/>
          <w:b/>
          <w:bCs/>
          <w:kern w:val="0"/>
          <w:sz w:val="27"/>
          <w:szCs w:val="27"/>
        </w:rPr>
        <w:t> </w:t>
      </w:r>
      <w:r>
        <w:rPr>
          <w:rFonts w:ascii="kai_ti_gb2312" w:eastAsia="黑体" w:hAnsi="kai_ti_gb2312" w:cs="kai_ti_gb2312"/>
          <w:b/>
          <w:bCs/>
          <w:kern w:val="0"/>
          <w:sz w:val="27"/>
          <w:szCs w:val="27"/>
        </w:rPr>
        <w:t> </w:t>
      </w:r>
      <w:r>
        <w:rPr>
          <w:rFonts w:ascii="黑体" w:eastAsia="黑体" w:hAnsi="黑体" w:cs="kai_ti_gb2312"/>
          <w:b/>
          <w:bCs/>
          <w:kern w:val="0"/>
          <w:sz w:val="27"/>
          <w:szCs w:val="27"/>
        </w:rPr>
        <w:t xml:space="preserve"> （一）收入决算总计</w:t>
      </w:r>
      <w:r>
        <w:rPr>
          <w:rFonts w:ascii="黑体" w:eastAsia="黑体" w:hAnsi="黑体" w:cs="times_new_roman" w:hint="eastAsia"/>
          <w:b/>
          <w:bCs/>
          <w:kern w:val="0"/>
          <w:sz w:val="27"/>
          <w:szCs w:val="27"/>
        </w:rPr>
        <w:t>196.08</w:t>
      </w:r>
      <w:r>
        <w:rPr>
          <w:rFonts w:ascii="黑体" w:eastAsia="黑体" w:hAnsi="黑体" w:cs="kai_ti_gb2312"/>
          <w:b/>
          <w:bCs/>
          <w:kern w:val="0"/>
          <w:sz w:val="27"/>
          <w:szCs w:val="27"/>
        </w:rPr>
        <w:t>万元。包括：</w:t>
      </w:r>
    </w:p>
    <w:p w:rsidR="00F721AD" w:rsidRDefault="00E11E90">
      <w:pPr>
        <w:pStyle w:val="a9"/>
        <w:widowControl/>
        <w:spacing w:before="240" w:after="240"/>
        <w:ind w:firstLineChars="262" w:firstLine="838"/>
        <w:rPr>
          <w:rFonts w:ascii="仿宋" w:eastAsia="仿宋" w:hAnsi="仿宋"/>
          <w:kern w:val="0"/>
          <w:sz w:val="32"/>
          <w:szCs w:val="32"/>
        </w:rPr>
      </w:pPr>
      <w:r>
        <w:rPr>
          <w:rFonts w:ascii="仿宋" w:eastAsia="仿宋" w:hAnsi="仿宋" w:cs="fang_song_gb2312" w:hint="eastAsia"/>
          <w:kern w:val="0"/>
          <w:sz w:val="32"/>
          <w:szCs w:val="32"/>
        </w:rPr>
        <w:t>1.</w:t>
      </w:r>
      <w:r>
        <w:rPr>
          <w:rFonts w:ascii="仿宋" w:eastAsia="仿宋" w:hAnsi="仿宋" w:cs="fang_song_gb2312"/>
          <w:kern w:val="0"/>
          <w:sz w:val="32"/>
          <w:szCs w:val="32"/>
        </w:rPr>
        <w:t>本年收入决算合计</w:t>
      </w:r>
      <w:r>
        <w:rPr>
          <w:rFonts w:ascii="仿宋" w:eastAsia="仿宋" w:hAnsi="仿宋" w:cs="times_new_roman" w:hint="eastAsia"/>
          <w:kern w:val="0"/>
          <w:sz w:val="32"/>
          <w:szCs w:val="32"/>
        </w:rPr>
        <w:t>196.08</w:t>
      </w:r>
      <w:r>
        <w:rPr>
          <w:rFonts w:ascii="仿宋" w:eastAsia="仿宋" w:hAnsi="仿宋" w:cs="fang_song_gb2312"/>
          <w:kern w:val="0"/>
          <w:sz w:val="32"/>
          <w:szCs w:val="32"/>
        </w:rPr>
        <w:t>万元。与上年决算相比，减少</w:t>
      </w:r>
      <w:r>
        <w:rPr>
          <w:rFonts w:ascii="仿宋" w:eastAsia="仿宋" w:hAnsi="仿宋" w:cs="times_new_roman" w:hint="eastAsia"/>
          <w:kern w:val="0"/>
          <w:sz w:val="32"/>
          <w:szCs w:val="32"/>
        </w:rPr>
        <w:t>21.71</w:t>
      </w:r>
      <w:r>
        <w:rPr>
          <w:rFonts w:ascii="仿宋" w:eastAsia="仿宋" w:hAnsi="仿宋" w:cs="fang_song_gb2312"/>
          <w:kern w:val="0"/>
          <w:sz w:val="32"/>
          <w:szCs w:val="32"/>
        </w:rPr>
        <w:t>万元，减少</w:t>
      </w:r>
      <w:r>
        <w:rPr>
          <w:rFonts w:ascii="仿宋" w:eastAsia="仿宋" w:hAnsi="仿宋" w:cs="times_new_roman" w:hint="eastAsia"/>
          <w:kern w:val="0"/>
          <w:sz w:val="32"/>
          <w:szCs w:val="32"/>
        </w:rPr>
        <w:t>9.97</w:t>
      </w:r>
      <w:r>
        <w:rPr>
          <w:rFonts w:ascii="仿宋" w:eastAsia="仿宋" w:hAnsi="仿宋" w:cs="fang_song_gb2312"/>
          <w:kern w:val="0"/>
          <w:sz w:val="32"/>
          <w:szCs w:val="32"/>
        </w:rPr>
        <w:t>%，变动原因</w:t>
      </w:r>
      <w:r>
        <w:rPr>
          <w:rFonts w:ascii="仿宋" w:eastAsia="仿宋" w:hAnsi="仿宋" w:cs="fang_song_gb2312" w:hint="eastAsia"/>
          <w:kern w:val="0"/>
          <w:sz w:val="32"/>
          <w:szCs w:val="32"/>
        </w:rPr>
        <w:t>：</w:t>
      </w:r>
    </w:p>
    <w:p w:rsidR="00F721AD" w:rsidRDefault="00E11E90">
      <w:pPr>
        <w:widowControl/>
        <w:spacing w:before="240" w:after="240"/>
        <w:ind w:firstLineChars="200" w:firstLine="640"/>
        <w:rPr>
          <w:rFonts w:ascii="仿宋" w:eastAsia="仿宋" w:hAnsi="仿宋"/>
          <w:kern w:val="0"/>
          <w:sz w:val="32"/>
          <w:szCs w:val="32"/>
        </w:rPr>
      </w:pPr>
      <w:r>
        <w:rPr>
          <w:rFonts w:ascii="仿宋" w:eastAsia="仿宋" w:hAnsi="仿宋" w:cs="fang_song_gb2312" w:hint="eastAsia"/>
          <w:kern w:val="0"/>
          <w:sz w:val="32"/>
          <w:szCs w:val="32"/>
        </w:rPr>
        <w:t>基本支出88.22万元较上年减少17.76万元，减少因素：</w:t>
      </w:r>
      <w:r>
        <w:rPr>
          <w:rFonts w:ascii="仿宋" w:eastAsia="仿宋" w:hAnsi="仿宋" w:cs="宋体" w:hint="eastAsia"/>
          <w:kern w:val="0"/>
          <w:sz w:val="32"/>
          <w:szCs w:val="32"/>
        </w:rPr>
        <w:t>上年5月份新增退休人员1名，相应的工资项减少</w:t>
      </w:r>
      <w:r>
        <w:rPr>
          <w:rFonts w:ascii="仿宋" w:eastAsia="仿宋" w:hAnsi="仿宋" w:cs="fang_song_gb2312" w:hint="eastAsia"/>
          <w:kern w:val="0"/>
          <w:sz w:val="32"/>
          <w:szCs w:val="32"/>
        </w:rPr>
        <w:t>；</w:t>
      </w:r>
    </w:p>
    <w:p w:rsidR="00F721AD" w:rsidRDefault="00E11E90">
      <w:pPr>
        <w:widowControl/>
        <w:spacing w:before="240" w:after="240" w:line="600" w:lineRule="exact"/>
        <w:ind w:firstLineChars="200" w:firstLine="640"/>
        <w:contextualSpacing/>
        <w:jc w:val="left"/>
        <w:rPr>
          <w:rFonts w:ascii="仿宋" w:eastAsia="仿宋" w:hAnsi="仿宋" w:cs="宋体"/>
          <w:kern w:val="0"/>
          <w:sz w:val="32"/>
          <w:szCs w:val="32"/>
        </w:rPr>
      </w:pPr>
      <w:r>
        <w:rPr>
          <w:rFonts w:ascii="仿宋" w:eastAsia="仿宋" w:hAnsi="仿宋" w:cs="fang_song_gb2312" w:hint="eastAsia"/>
          <w:kern w:val="0"/>
          <w:sz w:val="32"/>
          <w:szCs w:val="32"/>
        </w:rPr>
        <w:lastRenderedPageBreak/>
        <w:t>项目支出107.86万元较上年减少3.94万元，减少因素：</w:t>
      </w:r>
      <w:r>
        <w:rPr>
          <w:rFonts w:ascii="仿宋" w:eastAsia="仿宋" w:hAnsi="仿宋" w:cs="宋体" w:hint="eastAsia"/>
          <w:kern w:val="0"/>
          <w:sz w:val="32"/>
          <w:szCs w:val="32"/>
        </w:rPr>
        <w:t>本年无线电管理经费（转移支付）财政拨款比上年减少5万元。</w:t>
      </w:r>
    </w:p>
    <w:p w:rsidR="00F721AD" w:rsidRDefault="00E11E90">
      <w:pPr>
        <w:widowControl/>
        <w:spacing w:before="240" w:after="240"/>
        <w:ind w:firstLineChars="200" w:firstLine="640"/>
        <w:rPr>
          <w:rFonts w:ascii="仿宋" w:eastAsia="仿宋" w:hAnsi="仿宋" w:cs="fang_song_gb2312"/>
          <w:kern w:val="0"/>
          <w:sz w:val="32"/>
          <w:szCs w:val="32"/>
        </w:rPr>
      </w:pPr>
      <w:r>
        <w:rPr>
          <w:rFonts w:ascii="仿宋" w:eastAsia="仿宋" w:hAnsi="仿宋" w:cs="fang_song_gb2312"/>
          <w:kern w:val="0"/>
          <w:sz w:val="32"/>
          <w:szCs w:val="32"/>
        </w:rPr>
        <w:t>2.使用非财政拨款结余和专用结余</w:t>
      </w:r>
      <w:r>
        <w:rPr>
          <w:rFonts w:ascii="仿宋" w:eastAsia="仿宋" w:hAnsi="仿宋" w:cs="times_new_roman"/>
          <w:kern w:val="0"/>
          <w:sz w:val="32"/>
          <w:szCs w:val="32"/>
        </w:rPr>
        <w:t xml:space="preserve"> 0.00</w:t>
      </w:r>
      <w:r>
        <w:rPr>
          <w:rFonts w:ascii="仿宋" w:eastAsia="仿宋" w:hAnsi="仿宋" w:cs="fang_song_gb2312"/>
          <w:kern w:val="0"/>
          <w:sz w:val="32"/>
          <w:szCs w:val="32"/>
        </w:rPr>
        <w:t>万元。与上年决算相比，增加（减少）</w:t>
      </w:r>
      <w:r>
        <w:rPr>
          <w:rFonts w:ascii="仿宋" w:eastAsia="仿宋" w:hAnsi="仿宋" w:cs="times_new_roman"/>
          <w:kern w:val="0"/>
          <w:sz w:val="32"/>
          <w:szCs w:val="32"/>
        </w:rPr>
        <w:t xml:space="preserve"> 0.00</w:t>
      </w:r>
      <w:r>
        <w:rPr>
          <w:rFonts w:ascii="仿宋" w:eastAsia="仿宋" w:hAnsi="仿宋" w:cs="fang_song_gb2312"/>
          <w:kern w:val="0"/>
          <w:sz w:val="32"/>
          <w:szCs w:val="32"/>
        </w:rPr>
        <w:t>万元，增长（减少）</w:t>
      </w:r>
      <w:r>
        <w:rPr>
          <w:rFonts w:ascii="仿宋" w:eastAsia="仿宋" w:hAnsi="仿宋" w:cs="times_new_roman"/>
          <w:kern w:val="0"/>
          <w:sz w:val="32"/>
          <w:szCs w:val="32"/>
        </w:rPr>
        <w:t xml:space="preserve">  0.00</w:t>
      </w:r>
      <w:r>
        <w:rPr>
          <w:rFonts w:ascii="仿宋" w:eastAsia="仿宋" w:hAnsi="仿宋" w:cs="fang_song_gb2312"/>
          <w:kern w:val="0"/>
          <w:sz w:val="32"/>
          <w:szCs w:val="32"/>
        </w:rPr>
        <w:t>%，变动原因：</w:t>
      </w:r>
      <w:r>
        <w:rPr>
          <w:rFonts w:ascii="仿宋" w:eastAsia="仿宋" w:hAnsi="仿宋" w:cs="fang_song_gb2312" w:hint="eastAsia"/>
          <w:kern w:val="0"/>
          <w:sz w:val="32"/>
          <w:szCs w:val="32"/>
        </w:rPr>
        <w:t>本单位不存在此项内容。</w:t>
      </w:r>
    </w:p>
    <w:p w:rsidR="00F721AD" w:rsidRDefault="00E11E90">
      <w:pPr>
        <w:widowControl/>
        <w:spacing w:before="240" w:after="240"/>
        <w:ind w:firstLineChars="250" w:firstLine="800"/>
        <w:rPr>
          <w:rFonts w:ascii="仿宋" w:eastAsia="仿宋" w:hAnsi="仿宋" w:cs="fang_song_gb2312"/>
          <w:kern w:val="0"/>
          <w:sz w:val="32"/>
          <w:szCs w:val="32"/>
        </w:rPr>
      </w:pPr>
      <w:r>
        <w:rPr>
          <w:rFonts w:ascii="仿宋" w:eastAsia="仿宋" w:hAnsi="仿宋" w:cs="fang_song_gb2312"/>
          <w:kern w:val="0"/>
          <w:sz w:val="32"/>
          <w:szCs w:val="32"/>
        </w:rPr>
        <w:t xml:space="preserve">3.年初结转和结余 </w:t>
      </w:r>
      <w:r>
        <w:rPr>
          <w:rFonts w:ascii="仿宋" w:eastAsia="仿宋" w:hAnsi="仿宋" w:cs="times_new_roman"/>
          <w:kern w:val="0"/>
          <w:sz w:val="32"/>
          <w:szCs w:val="32"/>
        </w:rPr>
        <w:t>0.00</w:t>
      </w:r>
      <w:r>
        <w:rPr>
          <w:rFonts w:ascii="仿宋" w:eastAsia="仿宋" w:hAnsi="仿宋" w:cs="fang_song_gb2312"/>
          <w:kern w:val="0"/>
          <w:sz w:val="32"/>
          <w:szCs w:val="32"/>
        </w:rPr>
        <w:t>万元。与上年决算相比，增加（减少）</w:t>
      </w:r>
      <w:r>
        <w:rPr>
          <w:rFonts w:ascii="仿宋" w:eastAsia="仿宋" w:hAnsi="仿宋" w:cs="times_new_roman"/>
          <w:kern w:val="0"/>
          <w:sz w:val="32"/>
          <w:szCs w:val="32"/>
        </w:rPr>
        <w:t xml:space="preserve"> 0.00</w:t>
      </w:r>
      <w:r>
        <w:rPr>
          <w:rFonts w:ascii="仿宋" w:eastAsia="仿宋" w:hAnsi="仿宋" w:cs="fang_song_gb2312"/>
          <w:kern w:val="0"/>
          <w:sz w:val="32"/>
          <w:szCs w:val="32"/>
        </w:rPr>
        <w:t>万元，增长（减少）</w:t>
      </w:r>
      <w:r>
        <w:rPr>
          <w:rFonts w:ascii="仿宋" w:eastAsia="仿宋" w:hAnsi="仿宋" w:cs="times_new_roman"/>
          <w:kern w:val="0"/>
          <w:sz w:val="32"/>
          <w:szCs w:val="32"/>
        </w:rPr>
        <w:t>0.00</w:t>
      </w:r>
      <w:r>
        <w:rPr>
          <w:rFonts w:ascii="仿宋" w:eastAsia="仿宋" w:hAnsi="仿宋" w:cs="fang_song_gb2312"/>
          <w:kern w:val="0"/>
          <w:sz w:val="32"/>
          <w:szCs w:val="32"/>
        </w:rPr>
        <w:t>%，变动原因：</w:t>
      </w:r>
      <w:r>
        <w:rPr>
          <w:rFonts w:ascii="仿宋" w:eastAsia="仿宋" w:hAnsi="仿宋" w:cs="fang_song_gb2312" w:hint="eastAsia"/>
          <w:kern w:val="0"/>
          <w:sz w:val="32"/>
          <w:szCs w:val="32"/>
        </w:rPr>
        <w:t xml:space="preserve">本单位不存在此项内容。   </w:t>
      </w:r>
    </w:p>
    <w:p w:rsidR="00F721AD" w:rsidRDefault="00E11E90">
      <w:pPr>
        <w:widowControl/>
        <w:spacing w:before="240" w:after="240"/>
        <w:ind w:firstLineChars="250" w:firstLine="678"/>
        <w:rPr>
          <w:rFonts w:ascii="仿宋" w:eastAsia="仿宋" w:hAnsi="仿宋" w:cs="fang_song_gb2312"/>
          <w:kern w:val="0"/>
          <w:sz w:val="32"/>
          <w:szCs w:val="32"/>
        </w:rPr>
      </w:pPr>
      <w:r>
        <w:rPr>
          <w:rFonts w:ascii="黑体" w:eastAsia="黑体" w:hAnsi="黑体" w:cs="kai_ti_gb2312"/>
          <w:b/>
          <w:bCs/>
          <w:kern w:val="0"/>
          <w:sz w:val="27"/>
          <w:szCs w:val="27"/>
        </w:rPr>
        <w:t>（二）支出决算总计</w:t>
      </w:r>
      <w:r>
        <w:rPr>
          <w:rFonts w:ascii="黑体" w:eastAsia="黑体" w:hAnsi="黑体" w:cs="times_new_roman" w:hint="eastAsia"/>
          <w:b/>
          <w:bCs/>
          <w:kern w:val="0"/>
          <w:sz w:val="27"/>
          <w:szCs w:val="27"/>
        </w:rPr>
        <w:t>196.08</w:t>
      </w:r>
      <w:r>
        <w:rPr>
          <w:rFonts w:ascii="黑体" w:eastAsia="黑体" w:hAnsi="黑体" w:cs="kai_ti_gb2312"/>
          <w:b/>
          <w:bCs/>
          <w:kern w:val="0"/>
          <w:sz w:val="27"/>
          <w:szCs w:val="27"/>
        </w:rPr>
        <w:t>万元。包括：</w:t>
      </w:r>
    </w:p>
    <w:p w:rsidR="00F721AD" w:rsidRDefault="00E11E90">
      <w:pPr>
        <w:widowControl/>
        <w:spacing w:before="240" w:after="240"/>
        <w:ind w:firstLineChars="250" w:firstLine="800"/>
        <w:rPr>
          <w:rFonts w:ascii="仿宋" w:eastAsia="仿宋" w:hAnsi="仿宋" w:cs="fang_song_gb2312"/>
          <w:kern w:val="0"/>
          <w:sz w:val="32"/>
          <w:szCs w:val="32"/>
        </w:rPr>
      </w:pPr>
      <w:r>
        <w:rPr>
          <w:rFonts w:ascii="仿宋" w:eastAsia="仿宋" w:hAnsi="仿宋" w:cs="fang_song_gb2312" w:hint="eastAsia"/>
          <w:kern w:val="0"/>
          <w:sz w:val="32"/>
          <w:szCs w:val="32"/>
        </w:rPr>
        <w:t>1.</w:t>
      </w:r>
      <w:r>
        <w:rPr>
          <w:rFonts w:ascii="仿宋" w:eastAsia="仿宋" w:hAnsi="仿宋" w:cs="fang_song_gb2312"/>
          <w:kern w:val="0"/>
          <w:sz w:val="32"/>
          <w:szCs w:val="32"/>
        </w:rPr>
        <w:t>本年支出决算合计</w:t>
      </w:r>
      <w:r>
        <w:rPr>
          <w:rFonts w:ascii="仿宋" w:eastAsia="仿宋" w:hAnsi="仿宋" w:cs="times_new_roman" w:hint="eastAsia"/>
          <w:kern w:val="0"/>
          <w:sz w:val="32"/>
          <w:szCs w:val="32"/>
        </w:rPr>
        <w:t>196.08</w:t>
      </w:r>
      <w:r>
        <w:rPr>
          <w:rFonts w:ascii="仿宋" w:eastAsia="仿宋" w:hAnsi="仿宋" w:cs="fang_song_gb2312"/>
          <w:kern w:val="0"/>
          <w:sz w:val="32"/>
          <w:szCs w:val="32"/>
        </w:rPr>
        <w:t>万元。与上年决算相比，减少</w:t>
      </w:r>
      <w:r>
        <w:rPr>
          <w:rFonts w:ascii="仿宋" w:eastAsia="仿宋" w:hAnsi="仿宋" w:cs="times_new_roman" w:hint="eastAsia"/>
          <w:kern w:val="0"/>
          <w:sz w:val="32"/>
          <w:szCs w:val="32"/>
        </w:rPr>
        <w:t>21.71</w:t>
      </w:r>
      <w:r>
        <w:rPr>
          <w:rFonts w:ascii="仿宋" w:eastAsia="仿宋" w:hAnsi="仿宋" w:cs="fang_song_gb2312"/>
          <w:kern w:val="0"/>
          <w:sz w:val="32"/>
          <w:szCs w:val="32"/>
        </w:rPr>
        <w:t>万元，减少</w:t>
      </w:r>
      <w:r>
        <w:rPr>
          <w:rFonts w:ascii="仿宋" w:eastAsia="仿宋" w:hAnsi="仿宋" w:cs="times_new_roman" w:hint="eastAsia"/>
          <w:kern w:val="0"/>
          <w:sz w:val="32"/>
          <w:szCs w:val="32"/>
        </w:rPr>
        <w:t>9.97</w:t>
      </w:r>
      <w:r>
        <w:rPr>
          <w:rFonts w:ascii="仿宋" w:eastAsia="仿宋" w:hAnsi="仿宋" w:cs="fang_song_gb2312"/>
          <w:kern w:val="0"/>
          <w:sz w:val="32"/>
          <w:szCs w:val="32"/>
        </w:rPr>
        <w:t>%，变动原因：</w:t>
      </w:r>
    </w:p>
    <w:p w:rsidR="00F721AD" w:rsidRDefault="00E11E90">
      <w:pPr>
        <w:widowControl/>
        <w:spacing w:before="240" w:after="240"/>
        <w:ind w:firstLineChars="200" w:firstLine="640"/>
        <w:rPr>
          <w:rFonts w:ascii="仿宋" w:eastAsia="仿宋" w:hAnsi="仿宋"/>
          <w:kern w:val="0"/>
          <w:sz w:val="32"/>
          <w:szCs w:val="32"/>
        </w:rPr>
      </w:pPr>
      <w:r>
        <w:rPr>
          <w:rFonts w:ascii="仿宋" w:eastAsia="仿宋" w:hAnsi="仿宋" w:cs="fang_song_gb2312" w:hint="eastAsia"/>
          <w:kern w:val="0"/>
          <w:sz w:val="32"/>
          <w:szCs w:val="32"/>
        </w:rPr>
        <w:t>基本支出88.22万元较上年减少17.76万元，减少因素：</w:t>
      </w:r>
      <w:r>
        <w:rPr>
          <w:rFonts w:ascii="仿宋" w:eastAsia="仿宋" w:hAnsi="仿宋" w:cs="宋体" w:hint="eastAsia"/>
          <w:kern w:val="0"/>
          <w:sz w:val="32"/>
          <w:szCs w:val="32"/>
        </w:rPr>
        <w:t>上年5月份新增退休人员1名，相应的工资项减少</w:t>
      </w:r>
      <w:r>
        <w:rPr>
          <w:rFonts w:ascii="仿宋" w:eastAsia="仿宋" w:hAnsi="仿宋" w:cs="fang_song_gb2312" w:hint="eastAsia"/>
          <w:kern w:val="0"/>
          <w:sz w:val="32"/>
          <w:szCs w:val="32"/>
        </w:rPr>
        <w:t>；</w:t>
      </w:r>
    </w:p>
    <w:p w:rsidR="00F721AD" w:rsidRDefault="00E11E90">
      <w:pPr>
        <w:widowControl/>
        <w:spacing w:before="240" w:after="240" w:line="600" w:lineRule="exact"/>
        <w:ind w:firstLineChars="200" w:firstLine="640"/>
        <w:contextualSpacing/>
        <w:jc w:val="left"/>
        <w:rPr>
          <w:rFonts w:ascii="仿宋" w:eastAsia="仿宋" w:hAnsi="仿宋" w:cs="宋体"/>
          <w:kern w:val="0"/>
          <w:sz w:val="32"/>
          <w:szCs w:val="32"/>
        </w:rPr>
      </w:pPr>
      <w:r>
        <w:rPr>
          <w:rFonts w:ascii="仿宋" w:eastAsia="仿宋" w:hAnsi="仿宋" w:cs="fang_song_gb2312" w:hint="eastAsia"/>
          <w:kern w:val="0"/>
          <w:sz w:val="32"/>
          <w:szCs w:val="32"/>
        </w:rPr>
        <w:t>项目支出107.86万元较上年减少3.94万元，减少因素：</w:t>
      </w:r>
      <w:r>
        <w:rPr>
          <w:rFonts w:ascii="仿宋" w:eastAsia="仿宋" w:hAnsi="仿宋" w:cs="宋体" w:hint="eastAsia"/>
          <w:kern w:val="0"/>
          <w:sz w:val="32"/>
          <w:szCs w:val="32"/>
        </w:rPr>
        <w:t>本年无线电管理经费（转移支付）财政拨款比上年减少5万元。</w:t>
      </w:r>
    </w:p>
    <w:p w:rsidR="00F721AD" w:rsidRDefault="00E11E90">
      <w:pPr>
        <w:widowControl/>
        <w:spacing w:before="240" w:after="240"/>
        <w:ind w:firstLineChars="150" w:firstLine="480"/>
        <w:rPr>
          <w:rFonts w:ascii="仿宋" w:eastAsia="仿宋" w:hAnsi="仿宋"/>
          <w:kern w:val="0"/>
          <w:sz w:val="32"/>
          <w:szCs w:val="32"/>
        </w:rPr>
      </w:pPr>
      <w:r>
        <w:rPr>
          <w:rFonts w:ascii="fang_song_gb2312" w:eastAsia="仿宋" w:hAnsi="fang_song_gb2312" w:cs="fang_song_gb2312"/>
          <w:kern w:val="0"/>
          <w:sz w:val="32"/>
          <w:szCs w:val="32"/>
        </w:rPr>
        <w:t> </w:t>
      </w:r>
      <w:r>
        <w:rPr>
          <w:rFonts w:ascii="仿宋" w:eastAsia="仿宋" w:hAnsi="仿宋" w:cs="fang_song_gb2312"/>
          <w:kern w:val="0"/>
          <w:sz w:val="32"/>
          <w:szCs w:val="32"/>
        </w:rPr>
        <w:t xml:space="preserve"> 2.结余分配</w:t>
      </w:r>
      <w:r>
        <w:rPr>
          <w:rFonts w:ascii="仿宋" w:eastAsia="仿宋" w:hAnsi="仿宋" w:cs="times_new_roman"/>
          <w:kern w:val="0"/>
          <w:sz w:val="32"/>
          <w:szCs w:val="32"/>
        </w:rPr>
        <w:t xml:space="preserve"> 0.00</w:t>
      </w:r>
      <w:r>
        <w:rPr>
          <w:rFonts w:ascii="仿宋" w:eastAsia="仿宋" w:hAnsi="仿宋" w:cs="fang_song_gb2312"/>
          <w:kern w:val="0"/>
          <w:sz w:val="32"/>
          <w:szCs w:val="32"/>
        </w:rPr>
        <w:t>万元。结余分配事项：……。与上年决算相比，增加（减少）</w:t>
      </w:r>
      <w:r>
        <w:rPr>
          <w:rFonts w:ascii="仿宋" w:eastAsia="仿宋" w:hAnsi="仿宋" w:cs="times_new_roman"/>
          <w:kern w:val="0"/>
          <w:sz w:val="32"/>
          <w:szCs w:val="32"/>
        </w:rPr>
        <w:t xml:space="preserve"> 0.00</w:t>
      </w:r>
      <w:r>
        <w:rPr>
          <w:rFonts w:ascii="仿宋" w:eastAsia="仿宋" w:hAnsi="仿宋" w:cs="fang_song_gb2312"/>
          <w:kern w:val="0"/>
          <w:sz w:val="32"/>
          <w:szCs w:val="32"/>
        </w:rPr>
        <w:t>万元，增长（减少）</w:t>
      </w:r>
      <w:r>
        <w:rPr>
          <w:rFonts w:ascii="仿宋" w:eastAsia="仿宋" w:hAnsi="仿宋" w:cs="times_new_roman"/>
          <w:kern w:val="0"/>
          <w:sz w:val="32"/>
          <w:szCs w:val="32"/>
        </w:rPr>
        <w:t xml:space="preserve">  0.00</w:t>
      </w:r>
      <w:r>
        <w:rPr>
          <w:rFonts w:ascii="仿宋" w:eastAsia="仿宋" w:hAnsi="仿宋" w:cs="fang_song_gb2312"/>
          <w:kern w:val="0"/>
          <w:sz w:val="32"/>
          <w:szCs w:val="32"/>
        </w:rPr>
        <w:t>%，变动原因：</w:t>
      </w:r>
      <w:r>
        <w:rPr>
          <w:rFonts w:ascii="仿宋" w:eastAsia="仿宋" w:hAnsi="仿宋" w:cs="fang_song_gb2312" w:hint="eastAsia"/>
          <w:kern w:val="0"/>
          <w:sz w:val="32"/>
          <w:szCs w:val="32"/>
        </w:rPr>
        <w:t>本单位不存在此项内容。</w:t>
      </w:r>
    </w:p>
    <w:p w:rsidR="00F721AD" w:rsidRDefault="00E11E90">
      <w:pPr>
        <w:widowControl/>
        <w:spacing w:before="240" w:after="240"/>
        <w:rPr>
          <w:rFonts w:ascii="仿宋" w:eastAsia="仿宋" w:hAnsi="仿宋"/>
          <w:kern w:val="0"/>
          <w:sz w:val="32"/>
          <w:szCs w:val="32"/>
        </w:rPr>
      </w:pPr>
      <w:r>
        <w:rPr>
          <w:rFonts w:ascii="fang_song_gb2312" w:eastAsia="仿宋" w:hAnsi="fang_song_gb2312" w:cs="fang_song_gb2312"/>
          <w:kern w:val="0"/>
          <w:sz w:val="32"/>
          <w:szCs w:val="32"/>
        </w:rPr>
        <w:t>  </w:t>
      </w:r>
      <w:r>
        <w:rPr>
          <w:rFonts w:ascii="仿宋" w:eastAsia="仿宋" w:hAnsi="仿宋" w:cs="fang_song_gb2312"/>
          <w:kern w:val="0"/>
          <w:sz w:val="32"/>
          <w:szCs w:val="32"/>
        </w:rPr>
        <w:t xml:space="preserve"> 3.年末结转和结余</w:t>
      </w:r>
      <w:r>
        <w:rPr>
          <w:rFonts w:ascii="仿宋" w:eastAsia="仿宋" w:hAnsi="仿宋" w:cs="times_new_roman"/>
          <w:kern w:val="0"/>
          <w:sz w:val="32"/>
          <w:szCs w:val="32"/>
        </w:rPr>
        <w:t>0.00</w:t>
      </w:r>
      <w:r>
        <w:rPr>
          <w:rFonts w:ascii="仿宋" w:eastAsia="仿宋" w:hAnsi="仿宋" w:cs="fang_song_gb2312"/>
          <w:kern w:val="0"/>
          <w:sz w:val="32"/>
          <w:szCs w:val="32"/>
        </w:rPr>
        <w:t>万元。结转和结余事项：……。与上年决算相比，增加（减少）</w:t>
      </w:r>
      <w:r>
        <w:rPr>
          <w:rFonts w:ascii="仿宋" w:eastAsia="仿宋" w:hAnsi="仿宋" w:cs="times_new_roman"/>
          <w:kern w:val="0"/>
          <w:sz w:val="32"/>
          <w:szCs w:val="32"/>
        </w:rPr>
        <w:t xml:space="preserve"> 0.00</w:t>
      </w:r>
      <w:r>
        <w:rPr>
          <w:rFonts w:ascii="仿宋" w:eastAsia="仿宋" w:hAnsi="仿宋" w:cs="fang_song_gb2312"/>
          <w:kern w:val="0"/>
          <w:sz w:val="32"/>
          <w:szCs w:val="32"/>
        </w:rPr>
        <w:t>万元，增长（减少）</w:t>
      </w:r>
      <w:r>
        <w:rPr>
          <w:rFonts w:ascii="仿宋" w:eastAsia="仿宋" w:hAnsi="仿宋" w:cs="times_new_roman"/>
          <w:kern w:val="0"/>
          <w:sz w:val="32"/>
          <w:szCs w:val="32"/>
        </w:rPr>
        <w:t>0.00</w:t>
      </w:r>
      <w:r>
        <w:rPr>
          <w:rFonts w:ascii="仿宋" w:eastAsia="仿宋" w:hAnsi="仿宋" w:cs="fang_song_gb2312"/>
          <w:kern w:val="0"/>
          <w:sz w:val="32"/>
          <w:szCs w:val="32"/>
        </w:rPr>
        <w:t>%，变动原因：</w:t>
      </w:r>
      <w:r>
        <w:rPr>
          <w:rFonts w:ascii="仿宋" w:eastAsia="仿宋" w:hAnsi="仿宋" w:cs="fang_song_gb2312" w:hint="eastAsia"/>
          <w:kern w:val="0"/>
          <w:sz w:val="32"/>
          <w:szCs w:val="32"/>
        </w:rPr>
        <w:t>本单位不存在此项内容。</w:t>
      </w:r>
    </w:p>
    <w:p w:rsidR="00F721AD" w:rsidRDefault="00E11E90">
      <w:pPr>
        <w:pStyle w:val="2"/>
        <w:rPr>
          <w:rFonts w:hAnsi="Times New Roman"/>
        </w:rPr>
      </w:pPr>
      <w:r>
        <w:rPr>
          <w:rFonts w:hint="eastAsia"/>
        </w:rPr>
        <w:lastRenderedPageBreak/>
        <w:t>二</w:t>
      </w:r>
      <w:r>
        <w:t>、收入决算说明</w:t>
      </w:r>
    </w:p>
    <w:p w:rsidR="00F721AD" w:rsidRDefault="00E11E90">
      <w:pPr>
        <w:widowControl/>
        <w:spacing w:before="240" w:after="240"/>
        <w:jc w:val="left"/>
        <w:rPr>
          <w:rFonts w:ascii="仿宋" w:eastAsia="仿宋" w:hAnsi="仿宋"/>
          <w:kern w:val="0"/>
          <w:sz w:val="32"/>
          <w:szCs w:val="32"/>
        </w:rPr>
      </w:pPr>
      <w:r>
        <w:rPr>
          <w:rFonts w:ascii="fang_song_gb2312" w:eastAsia="仿宋" w:hAnsi="fang_song_gb2312" w:cs="fang_song_gb2312"/>
          <w:color w:val="0E00FE"/>
          <w:kern w:val="0"/>
          <w:sz w:val="32"/>
          <w:szCs w:val="32"/>
        </w:rPr>
        <w:t>  </w:t>
      </w:r>
      <w:r>
        <w:rPr>
          <w:rFonts w:ascii="fang_song_gb2312" w:eastAsia="仿宋" w:hAnsi="fang_song_gb2312" w:cs="fang_song_gb2312"/>
          <w:kern w:val="0"/>
          <w:sz w:val="32"/>
          <w:szCs w:val="32"/>
        </w:rPr>
        <w:t> </w:t>
      </w:r>
      <w:r>
        <w:rPr>
          <w:rFonts w:ascii="仿宋" w:eastAsia="仿宋" w:hAnsi="仿宋" w:cs="fang_song_gb2312"/>
          <w:kern w:val="0"/>
          <w:sz w:val="32"/>
          <w:szCs w:val="32"/>
        </w:rPr>
        <w:t xml:space="preserve"> 内蒙古自治区无线电监测站大兴安岭林区分站 </w:t>
      </w:r>
      <w:r>
        <w:rPr>
          <w:rFonts w:ascii="仿宋" w:eastAsia="仿宋" w:hAnsi="仿宋" w:cs="times_new_roman"/>
          <w:kern w:val="0"/>
          <w:sz w:val="32"/>
          <w:szCs w:val="32"/>
        </w:rPr>
        <w:t>202</w:t>
      </w:r>
      <w:r>
        <w:rPr>
          <w:rFonts w:ascii="仿宋" w:eastAsia="仿宋" w:hAnsi="仿宋" w:cs="times_new_roman" w:hint="eastAsia"/>
          <w:kern w:val="0"/>
          <w:sz w:val="32"/>
          <w:szCs w:val="32"/>
        </w:rPr>
        <w:t>4</w:t>
      </w:r>
      <w:r>
        <w:rPr>
          <w:rFonts w:ascii="仿宋" w:eastAsia="仿宋" w:hAnsi="仿宋" w:cs="fang_song_gb2312"/>
          <w:kern w:val="0"/>
          <w:sz w:val="32"/>
          <w:szCs w:val="32"/>
        </w:rPr>
        <w:t>年度本年收入决算合计</w:t>
      </w:r>
      <w:r>
        <w:rPr>
          <w:rFonts w:ascii="仿宋" w:eastAsia="仿宋" w:hAnsi="仿宋" w:cs="times_new_roman" w:hint="eastAsia"/>
          <w:kern w:val="0"/>
          <w:sz w:val="32"/>
          <w:szCs w:val="32"/>
        </w:rPr>
        <w:t>196.08</w:t>
      </w:r>
      <w:r>
        <w:rPr>
          <w:rFonts w:ascii="仿宋" w:eastAsia="仿宋" w:hAnsi="仿宋" w:cs="fang_song_gb2312"/>
          <w:kern w:val="0"/>
          <w:sz w:val="32"/>
          <w:szCs w:val="32"/>
        </w:rPr>
        <w:t>万元，其中：</w:t>
      </w:r>
    </w:p>
    <w:p w:rsidR="00F721AD" w:rsidRDefault="00E11E90">
      <w:pPr>
        <w:widowControl/>
        <w:spacing w:before="240" w:after="240"/>
        <w:rPr>
          <w:rFonts w:ascii="仿宋" w:eastAsia="仿宋" w:hAnsi="仿宋"/>
          <w:kern w:val="0"/>
          <w:sz w:val="32"/>
          <w:szCs w:val="32"/>
        </w:rPr>
      </w:pPr>
      <w:r>
        <w:rPr>
          <w:rFonts w:ascii="fang_song_gb2312" w:eastAsia="仿宋" w:hAnsi="fang_song_gb2312" w:cs="fang_song_gb2312"/>
          <w:kern w:val="0"/>
          <w:sz w:val="32"/>
          <w:szCs w:val="32"/>
        </w:rPr>
        <w:t>  </w:t>
      </w:r>
      <w:r>
        <w:rPr>
          <w:rFonts w:ascii="仿宋" w:eastAsia="仿宋" w:hAnsi="仿宋" w:cs="fang_song_gb2312"/>
          <w:kern w:val="0"/>
          <w:sz w:val="32"/>
          <w:szCs w:val="32"/>
        </w:rPr>
        <w:t>本年一般公共预算财政拨款收入</w:t>
      </w:r>
      <w:r>
        <w:rPr>
          <w:rFonts w:ascii="仿宋" w:eastAsia="仿宋" w:hAnsi="仿宋" w:cs="times_new_roman" w:hint="eastAsia"/>
          <w:kern w:val="0"/>
          <w:sz w:val="32"/>
          <w:szCs w:val="32"/>
        </w:rPr>
        <w:t>196.08</w:t>
      </w:r>
      <w:r>
        <w:rPr>
          <w:rFonts w:ascii="仿宋" w:eastAsia="仿宋" w:hAnsi="仿宋" w:cs="fang_song_gb2312"/>
          <w:kern w:val="0"/>
          <w:sz w:val="32"/>
          <w:szCs w:val="32"/>
        </w:rPr>
        <w:t>万元，占</w:t>
      </w:r>
      <w:r>
        <w:rPr>
          <w:rFonts w:ascii="仿宋" w:eastAsia="仿宋" w:hAnsi="仿宋" w:cs="times_new_roman"/>
          <w:kern w:val="0"/>
          <w:sz w:val="32"/>
          <w:szCs w:val="32"/>
        </w:rPr>
        <w:t xml:space="preserve"> 100.00</w:t>
      </w:r>
      <w:r>
        <w:rPr>
          <w:rFonts w:ascii="仿宋" w:eastAsia="仿宋" w:hAnsi="仿宋" w:cs="fang_song_gb2312"/>
          <w:kern w:val="0"/>
          <w:sz w:val="32"/>
          <w:szCs w:val="32"/>
        </w:rPr>
        <w:t>%；</w:t>
      </w:r>
    </w:p>
    <w:p w:rsidR="00F721AD" w:rsidRDefault="00E11E90">
      <w:pPr>
        <w:widowControl/>
        <w:spacing w:before="240" w:after="240"/>
        <w:rPr>
          <w:rFonts w:ascii="仿宋" w:eastAsia="仿宋" w:hAnsi="仿宋"/>
          <w:kern w:val="0"/>
          <w:sz w:val="32"/>
          <w:szCs w:val="32"/>
        </w:rPr>
      </w:pPr>
      <w:r>
        <w:rPr>
          <w:rFonts w:ascii="fang_song_gb2312" w:eastAsia="仿宋" w:hAnsi="fang_song_gb2312" w:cs="fang_song_gb2312"/>
          <w:kern w:val="0"/>
          <w:sz w:val="32"/>
          <w:szCs w:val="32"/>
        </w:rPr>
        <w:t>  </w:t>
      </w:r>
      <w:r>
        <w:rPr>
          <w:rFonts w:ascii="仿宋" w:eastAsia="仿宋" w:hAnsi="仿宋" w:cs="fang_song_gb2312"/>
          <w:kern w:val="0"/>
          <w:sz w:val="32"/>
          <w:szCs w:val="32"/>
        </w:rPr>
        <w:t>本年政府性基金预算财政拨款收入</w:t>
      </w:r>
      <w:r>
        <w:rPr>
          <w:rFonts w:ascii="仿宋" w:eastAsia="仿宋" w:hAnsi="仿宋" w:cs="times_new_roman"/>
          <w:kern w:val="0"/>
          <w:sz w:val="32"/>
          <w:szCs w:val="32"/>
        </w:rPr>
        <w:t xml:space="preserve"> 0.00</w:t>
      </w:r>
      <w:r>
        <w:rPr>
          <w:rFonts w:ascii="仿宋" w:eastAsia="仿宋" w:hAnsi="仿宋" w:cs="fang_song_gb2312"/>
          <w:kern w:val="0"/>
          <w:sz w:val="32"/>
          <w:szCs w:val="32"/>
        </w:rPr>
        <w:t>万元，占</w:t>
      </w:r>
      <w:r>
        <w:rPr>
          <w:rFonts w:ascii="仿宋" w:eastAsia="仿宋" w:hAnsi="仿宋" w:cs="times_new_roman"/>
          <w:kern w:val="0"/>
          <w:sz w:val="32"/>
          <w:szCs w:val="32"/>
        </w:rPr>
        <w:t xml:space="preserve"> 0.00</w:t>
      </w:r>
      <w:r>
        <w:rPr>
          <w:rFonts w:ascii="仿宋" w:eastAsia="仿宋" w:hAnsi="仿宋" w:cs="fang_song_gb2312"/>
          <w:kern w:val="0"/>
          <w:sz w:val="32"/>
          <w:szCs w:val="32"/>
        </w:rPr>
        <w:t>%；</w:t>
      </w:r>
    </w:p>
    <w:p w:rsidR="00F721AD" w:rsidRDefault="00E11E90">
      <w:pPr>
        <w:widowControl/>
        <w:spacing w:before="240" w:after="240"/>
        <w:rPr>
          <w:rFonts w:ascii="仿宋" w:eastAsia="仿宋" w:hAnsi="仿宋"/>
          <w:kern w:val="0"/>
          <w:sz w:val="32"/>
          <w:szCs w:val="32"/>
        </w:rPr>
      </w:pPr>
      <w:r>
        <w:rPr>
          <w:rFonts w:ascii="fang_song_gb2312" w:eastAsia="仿宋" w:hAnsi="fang_song_gb2312" w:cs="fang_song_gb2312"/>
          <w:kern w:val="0"/>
          <w:sz w:val="32"/>
          <w:szCs w:val="32"/>
        </w:rPr>
        <w:t>  </w:t>
      </w:r>
      <w:r>
        <w:rPr>
          <w:rFonts w:ascii="仿宋" w:eastAsia="仿宋" w:hAnsi="仿宋" w:cs="fang_song_gb2312"/>
          <w:kern w:val="0"/>
          <w:sz w:val="32"/>
          <w:szCs w:val="32"/>
        </w:rPr>
        <w:t>本年国有资本经营预算财政拨款收入</w:t>
      </w:r>
      <w:r>
        <w:rPr>
          <w:rFonts w:ascii="仿宋" w:eastAsia="仿宋" w:hAnsi="仿宋" w:cs="times_new_roman"/>
          <w:kern w:val="0"/>
          <w:sz w:val="32"/>
          <w:szCs w:val="32"/>
        </w:rPr>
        <w:t xml:space="preserve"> 0.00</w:t>
      </w:r>
      <w:r>
        <w:rPr>
          <w:rFonts w:ascii="仿宋" w:eastAsia="仿宋" w:hAnsi="仿宋" w:cs="fang_song_gb2312"/>
          <w:kern w:val="0"/>
          <w:sz w:val="32"/>
          <w:szCs w:val="32"/>
        </w:rPr>
        <w:t>万元，占</w:t>
      </w:r>
      <w:r>
        <w:rPr>
          <w:rFonts w:ascii="仿宋" w:eastAsia="仿宋" w:hAnsi="仿宋" w:cs="times_new_roman"/>
          <w:kern w:val="0"/>
          <w:sz w:val="32"/>
          <w:szCs w:val="32"/>
        </w:rPr>
        <w:t xml:space="preserve"> 0.00</w:t>
      </w:r>
      <w:r>
        <w:rPr>
          <w:rFonts w:ascii="仿宋" w:eastAsia="仿宋" w:hAnsi="仿宋" w:cs="fang_song_gb2312"/>
          <w:kern w:val="0"/>
          <w:sz w:val="32"/>
          <w:szCs w:val="32"/>
        </w:rPr>
        <w:t>%；</w:t>
      </w:r>
    </w:p>
    <w:p w:rsidR="00F721AD" w:rsidRDefault="00E11E90">
      <w:pPr>
        <w:widowControl/>
        <w:spacing w:before="240" w:after="240"/>
        <w:rPr>
          <w:rFonts w:ascii="仿宋" w:eastAsia="仿宋" w:hAnsi="仿宋"/>
          <w:kern w:val="0"/>
          <w:sz w:val="32"/>
          <w:szCs w:val="32"/>
        </w:rPr>
      </w:pPr>
      <w:r>
        <w:rPr>
          <w:rFonts w:ascii="fang_song_gb2312" w:eastAsia="仿宋" w:hAnsi="fang_song_gb2312" w:cs="fang_song_gb2312"/>
          <w:kern w:val="0"/>
          <w:sz w:val="32"/>
          <w:szCs w:val="32"/>
        </w:rPr>
        <w:t>  </w:t>
      </w:r>
      <w:r>
        <w:rPr>
          <w:rFonts w:ascii="仿宋" w:eastAsia="仿宋" w:hAnsi="仿宋" w:cs="fang_song_gb2312"/>
          <w:kern w:val="0"/>
          <w:sz w:val="32"/>
          <w:szCs w:val="32"/>
        </w:rPr>
        <w:t>本年上级补助收入</w:t>
      </w:r>
      <w:r>
        <w:rPr>
          <w:rFonts w:ascii="仿宋" w:eastAsia="仿宋" w:hAnsi="仿宋" w:cs="times_new_roman"/>
          <w:kern w:val="0"/>
          <w:sz w:val="32"/>
          <w:szCs w:val="32"/>
        </w:rPr>
        <w:t xml:space="preserve"> 0.00</w:t>
      </w:r>
      <w:r>
        <w:rPr>
          <w:rFonts w:ascii="仿宋" w:eastAsia="仿宋" w:hAnsi="仿宋" w:cs="fang_song_gb2312"/>
          <w:kern w:val="0"/>
          <w:sz w:val="32"/>
          <w:szCs w:val="32"/>
        </w:rPr>
        <w:t>万元，占</w:t>
      </w:r>
      <w:r>
        <w:rPr>
          <w:rFonts w:ascii="仿宋" w:eastAsia="仿宋" w:hAnsi="仿宋" w:cs="times_new_roman"/>
          <w:kern w:val="0"/>
          <w:sz w:val="32"/>
          <w:szCs w:val="32"/>
        </w:rPr>
        <w:t xml:space="preserve"> 0.00</w:t>
      </w:r>
      <w:r>
        <w:rPr>
          <w:rFonts w:ascii="仿宋" w:eastAsia="仿宋" w:hAnsi="仿宋" w:cs="fang_song_gb2312"/>
          <w:kern w:val="0"/>
          <w:sz w:val="32"/>
          <w:szCs w:val="32"/>
        </w:rPr>
        <w:t>%；</w:t>
      </w:r>
    </w:p>
    <w:p w:rsidR="00F721AD" w:rsidRDefault="00E11E90">
      <w:pPr>
        <w:widowControl/>
        <w:spacing w:before="240" w:after="240"/>
        <w:rPr>
          <w:rFonts w:ascii="仿宋" w:eastAsia="仿宋" w:hAnsi="仿宋"/>
          <w:kern w:val="0"/>
          <w:sz w:val="32"/>
          <w:szCs w:val="32"/>
        </w:rPr>
      </w:pPr>
      <w:r>
        <w:rPr>
          <w:rFonts w:ascii="fang_song_gb2312" w:eastAsia="仿宋" w:hAnsi="fang_song_gb2312" w:cs="fang_song_gb2312"/>
          <w:kern w:val="0"/>
          <w:sz w:val="32"/>
          <w:szCs w:val="32"/>
        </w:rPr>
        <w:t>  </w:t>
      </w:r>
      <w:r>
        <w:rPr>
          <w:rFonts w:ascii="仿宋" w:eastAsia="仿宋" w:hAnsi="仿宋" w:cs="fang_song_gb2312"/>
          <w:kern w:val="0"/>
          <w:sz w:val="32"/>
          <w:szCs w:val="32"/>
        </w:rPr>
        <w:t xml:space="preserve"> 本年事业收入</w:t>
      </w:r>
      <w:r>
        <w:rPr>
          <w:rFonts w:ascii="仿宋" w:eastAsia="仿宋" w:hAnsi="仿宋" w:cs="times_new_roman"/>
          <w:kern w:val="0"/>
          <w:sz w:val="32"/>
          <w:szCs w:val="32"/>
        </w:rPr>
        <w:t xml:space="preserve"> 0.00</w:t>
      </w:r>
      <w:r>
        <w:rPr>
          <w:rFonts w:ascii="仿宋" w:eastAsia="仿宋" w:hAnsi="仿宋" w:cs="fang_song_gb2312"/>
          <w:kern w:val="0"/>
          <w:sz w:val="32"/>
          <w:szCs w:val="32"/>
        </w:rPr>
        <w:t>万元，占</w:t>
      </w:r>
      <w:r>
        <w:rPr>
          <w:rFonts w:ascii="仿宋" w:eastAsia="仿宋" w:hAnsi="仿宋" w:cs="times_new_roman"/>
          <w:kern w:val="0"/>
          <w:sz w:val="32"/>
          <w:szCs w:val="32"/>
        </w:rPr>
        <w:t xml:space="preserve"> 0.00</w:t>
      </w:r>
      <w:r>
        <w:rPr>
          <w:rFonts w:ascii="仿宋" w:eastAsia="仿宋" w:hAnsi="仿宋" w:cs="fang_song_gb2312"/>
          <w:kern w:val="0"/>
          <w:sz w:val="32"/>
          <w:szCs w:val="32"/>
        </w:rPr>
        <w:t>%；</w:t>
      </w:r>
    </w:p>
    <w:p w:rsidR="00F721AD" w:rsidRDefault="00E11E90">
      <w:pPr>
        <w:widowControl/>
        <w:spacing w:before="240" w:after="240"/>
        <w:rPr>
          <w:rFonts w:ascii="仿宋" w:eastAsia="仿宋" w:hAnsi="仿宋"/>
          <w:kern w:val="0"/>
          <w:sz w:val="32"/>
          <w:szCs w:val="32"/>
        </w:rPr>
      </w:pPr>
      <w:r>
        <w:rPr>
          <w:rFonts w:ascii="fang_song_gb2312" w:eastAsia="仿宋" w:hAnsi="fang_song_gb2312" w:cs="fang_song_gb2312"/>
          <w:kern w:val="0"/>
          <w:sz w:val="32"/>
          <w:szCs w:val="32"/>
        </w:rPr>
        <w:t>  </w:t>
      </w:r>
      <w:r>
        <w:rPr>
          <w:rFonts w:ascii="仿宋" w:eastAsia="仿宋" w:hAnsi="仿宋" w:cs="fang_song_gb2312"/>
          <w:kern w:val="0"/>
          <w:sz w:val="32"/>
          <w:szCs w:val="32"/>
        </w:rPr>
        <w:t xml:space="preserve"> 本年经营收入</w:t>
      </w:r>
      <w:r>
        <w:rPr>
          <w:rFonts w:ascii="仿宋" w:eastAsia="仿宋" w:hAnsi="仿宋" w:cs="times_new_roman"/>
          <w:kern w:val="0"/>
          <w:sz w:val="32"/>
          <w:szCs w:val="32"/>
        </w:rPr>
        <w:t xml:space="preserve"> 0.00</w:t>
      </w:r>
      <w:r>
        <w:rPr>
          <w:rFonts w:ascii="仿宋" w:eastAsia="仿宋" w:hAnsi="仿宋" w:cs="fang_song_gb2312"/>
          <w:kern w:val="0"/>
          <w:sz w:val="32"/>
          <w:szCs w:val="32"/>
        </w:rPr>
        <w:t>万元，占</w:t>
      </w:r>
      <w:r>
        <w:rPr>
          <w:rFonts w:ascii="仿宋" w:eastAsia="仿宋" w:hAnsi="仿宋" w:cs="times_new_roman"/>
          <w:kern w:val="0"/>
          <w:sz w:val="32"/>
          <w:szCs w:val="32"/>
        </w:rPr>
        <w:t xml:space="preserve"> 0.00</w:t>
      </w:r>
      <w:r>
        <w:rPr>
          <w:rFonts w:ascii="仿宋" w:eastAsia="仿宋" w:hAnsi="仿宋" w:cs="fang_song_gb2312"/>
          <w:kern w:val="0"/>
          <w:sz w:val="32"/>
          <w:szCs w:val="32"/>
        </w:rPr>
        <w:t>%；</w:t>
      </w:r>
    </w:p>
    <w:p w:rsidR="00F721AD" w:rsidRDefault="00E11E90">
      <w:pPr>
        <w:widowControl/>
        <w:spacing w:before="240" w:after="240"/>
        <w:rPr>
          <w:rFonts w:ascii="仿宋" w:eastAsia="仿宋" w:hAnsi="仿宋"/>
          <w:kern w:val="0"/>
          <w:sz w:val="32"/>
          <w:szCs w:val="32"/>
        </w:rPr>
      </w:pPr>
      <w:r>
        <w:rPr>
          <w:rFonts w:ascii="fang_song_gb2312" w:eastAsia="仿宋" w:hAnsi="fang_song_gb2312" w:cs="fang_song_gb2312"/>
          <w:kern w:val="0"/>
          <w:sz w:val="32"/>
          <w:szCs w:val="32"/>
        </w:rPr>
        <w:t>  </w:t>
      </w:r>
      <w:r>
        <w:rPr>
          <w:rFonts w:ascii="仿宋" w:eastAsia="仿宋" w:hAnsi="仿宋" w:cs="fang_song_gb2312"/>
          <w:kern w:val="0"/>
          <w:sz w:val="32"/>
          <w:szCs w:val="32"/>
        </w:rPr>
        <w:t xml:space="preserve"> 本年附属单位上缴收入</w:t>
      </w:r>
      <w:r>
        <w:rPr>
          <w:rFonts w:ascii="仿宋" w:eastAsia="仿宋" w:hAnsi="仿宋" w:cs="times_new_roman"/>
          <w:kern w:val="0"/>
          <w:sz w:val="32"/>
          <w:szCs w:val="32"/>
        </w:rPr>
        <w:t xml:space="preserve"> 0.00</w:t>
      </w:r>
      <w:r>
        <w:rPr>
          <w:rFonts w:ascii="仿宋" w:eastAsia="仿宋" w:hAnsi="仿宋" w:cs="fang_song_gb2312"/>
          <w:kern w:val="0"/>
          <w:sz w:val="32"/>
          <w:szCs w:val="32"/>
        </w:rPr>
        <w:t>万元，占</w:t>
      </w:r>
      <w:r>
        <w:rPr>
          <w:rFonts w:ascii="仿宋" w:eastAsia="仿宋" w:hAnsi="仿宋" w:cs="times_new_roman"/>
          <w:kern w:val="0"/>
          <w:sz w:val="32"/>
          <w:szCs w:val="32"/>
        </w:rPr>
        <w:t xml:space="preserve"> 0.00</w:t>
      </w:r>
      <w:r>
        <w:rPr>
          <w:rFonts w:ascii="仿宋" w:eastAsia="仿宋" w:hAnsi="仿宋" w:cs="fang_song_gb2312"/>
          <w:kern w:val="0"/>
          <w:sz w:val="32"/>
          <w:szCs w:val="32"/>
        </w:rPr>
        <w:t>%；</w:t>
      </w:r>
    </w:p>
    <w:p w:rsidR="00F721AD" w:rsidRDefault="00E11E90">
      <w:pPr>
        <w:widowControl/>
        <w:spacing w:before="240" w:after="240"/>
        <w:rPr>
          <w:rFonts w:ascii="仿宋" w:eastAsia="仿宋" w:hAnsi="仿宋"/>
          <w:kern w:val="0"/>
          <w:sz w:val="32"/>
          <w:szCs w:val="32"/>
        </w:rPr>
      </w:pPr>
      <w:r>
        <w:rPr>
          <w:rFonts w:ascii="fang_song_gb2312" w:eastAsia="仿宋" w:hAnsi="fang_song_gb2312" w:cs="fang_song_gb2312"/>
          <w:kern w:val="0"/>
          <w:sz w:val="32"/>
          <w:szCs w:val="32"/>
        </w:rPr>
        <w:t>  </w:t>
      </w:r>
      <w:r>
        <w:rPr>
          <w:rFonts w:ascii="仿宋" w:eastAsia="仿宋" w:hAnsi="仿宋" w:cs="fang_song_gb2312"/>
          <w:kern w:val="0"/>
          <w:sz w:val="32"/>
          <w:szCs w:val="32"/>
        </w:rPr>
        <w:t>本年其他收入</w:t>
      </w:r>
      <w:r>
        <w:rPr>
          <w:rFonts w:ascii="仿宋" w:eastAsia="仿宋" w:hAnsi="仿宋" w:cs="times_new_roman"/>
          <w:kern w:val="0"/>
          <w:sz w:val="32"/>
          <w:szCs w:val="32"/>
        </w:rPr>
        <w:t xml:space="preserve"> 0.00</w:t>
      </w:r>
      <w:r>
        <w:rPr>
          <w:rFonts w:ascii="仿宋" w:eastAsia="仿宋" w:hAnsi="仿宋" w:cs="fang_song_gb2312"/>
          <w:kern w:val="0"/>
          <w:sz w:val="32"/>
          <w:szCs w:val="32"/>
        </w:rPr>
        <w:t>万元，占</w:t>
      </w:r>
      <w:r>
        <w:rPr>
          <w:rFonts w:ascii="仿宋" w:eastAsia="仿宋" w:hAnsi="仿宋" w:cs="times_new_roman"/>
          <w:kern w:val="0"/>
          <w:sz w:val="32"/>
          <w:szCs w:val="32"/>
        </w:rPr>
        <w:t xml:space="preserve"> 0.00</w:t>
      </w:r>
      <w:r>
        <w:rPr>
          <w:rFonts w:ascii="仿宋" w:eastAsia="仿宋" w:hAnsi="仿宋" w:cs="fang_song_gb2312"/>
          <w:kern w:val="0"/>
          <w:sz w:val="32"/>
          <w:szCs w:val="32"/>
        </w:rPr>
        <w:t>%。</w:t>
      </w:r>
    </w:p>
    <w:p w:rsidR="00F721AD" w:rsidRDefault="00E11E90">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三、支出决算情况说明</w:t>
      </w:r>
    </w:p>
    <w:p w:rsidR="00F721AD" w:rsidRDefault="00E11E90">
      <w:pPr>
        <w:widowControl/>
        <w:spacing w:before="240" w:after="240"/>
        <w:ind w:firstLineChars="200" w:firstLine="640"/>
        <w:rPr>
          <w:rFonts w:ascii="仿宋" w:eastAsia="仿宋" w:hAnsi="仿宋"/>
          <w:kern w:val="0"/>
          <w:sz w:val="32"/>
          <w:szCs w:val="32"/>
        </w:rPr>
      </w:pPr>
      <w:r>
        <w:rPr>
          <w:rFonts w:ascii="仿宋" w:eastAsia="仿宋" w:hAnsi="仿宋" w:cs="fang_song_gb2312"/>
          <w:kern w:val="0"/>
          <w:sz w:val="32"/>
          <w:szCs w:val="32"/>
        </w:rPr>
        <w:t>内蒙古自治区无线电监测站大兴安岭林区分站 202</w:t>
      </w:r>
      <w:r>
        <w:rPr>
          <w:rFonts w:ascii="仿宋" w:eastAsia="仿宋" w:hAnsi="仿宋" w:cs="fang_song_gb2312" w:hint="eastAsia"/>
          <w:kern w:val="0"/>
          <w:sz w:val="32"/>
          <w:szCs w:val="32"/>
        </w:rPr>
        <w:t>4</w:t>
      </w:r>
      <w:r>
        <w:rPr>
          <w:rFonts w:ascii="仿宋" w:eastAsia="仿宋" w:hAnsi="仿宋" w:cs="fang_song_gb2312"/>
          <w:kern w:val="0"/>
          <w:sz w:val="32"/>
          <w:szCs w:val="32"/>
        </w:rPr>
        <w:t>年度本年支出决算合计</w:t>
      </w:r>
      <w:r>
        <w:rPr>
          <w:rFonts w:ascii="仿宋" w:eastAsia="仿宋" w:hAnsi="仿宋" w:cs="times_new_roman" w:hint="eastAsia"/>
          <w:kern w:val="0"/>
          <w:sz w:val="32"/>
          <w:szCs w:val="32"/>
        </w:rPr>
        <w:t>196.08</w:t>
      </w:r>
      <w:r>
        <w:rPr>
          <w:rFonts w:ascii="仿宋" w:eastAsia="仿宋" w:hAnsi="仿宋" w:cs="fang_song_gb2312"/>
          <w:kern w:val="0"/>
          <w:sz w:val="32"/>
          <w:szCs w:val="32"/>
        </w:rPr>
        <w:t>万元，其中：</w:t>
      </w:r>
    </w:p>
    <w:p w:rsidR="00F721AD" w:rsidRDefault="00E11E90">
      <w:pPr>
        <w:widowControl/>
        <w:spacing w:before="240" w:after="240"/>
        <w:ind w:firstLineChars="200" w:firstLine="640"/>
        <w:rPr>
          <w:rFonts w:ascii="仿宋" w:eastAsia="仿宋" w:hAnsi="仿宋"/>
          <w:kern w:val="0"/>
          <w:sz w:val="32"/>
          <w:szCs w:val="32"/>
        </w:rPr>
      </w:pPr>
      <w:r>
        <w:rPr>
          <w:rFonts w:ascii="仿宋" w:eastAsia="仿宋" w:hAnsi="仿宋" w:cs="fang_song_gb2312"/>
          <w:kern w:val="0"/>
          <w:sz w:val="32"/>
          <w:szCs w:val="32"/>
        </w:rPr>
        <w:t>本年基本</w:t>
      </w:r>
      <w:r>
        <w:rPr>
          <w:rFonts w:ascii="仿宋" w:eastAsia="仿宋" w:hAnsi="仿宋" w:cs="fang_song_gb2312"/>
          <w:color w:val="000000" w:themeColor="text1"/>
          <w:kern w:val="0"/>
          <w:sz w:val="32"/>
          <w:szCs w:val="32"/>
        </w:rPr>
        <w:t>支出</w:t>
      </w:r>
      <w:r>
        <w:rPr>
          <w:rFonts w:ascii="仿宋" w:eastAsia="仿宋" w:hAnsi="仿宋" w:cs="fang_song_gb2312" w:hint="eastAsia"/>
          <w:kern w:val="0"/>
          <w:sz w:val="32"/>
          <w:szCs w:val="32"/>
        </w:rPr>
        <w:t>88.22</w:t>
      </w:r>
      <w:r>
        <w:rPr>
          <w:rFonts w:ascii="仿宋" w:eastAsia="仿宋" w:hAnsi="仿宋" w:cs="fang_song_gb2312"/>
          <w:color w:val="000000" w:themeColor="text1"/>
          <w:kern w:val="0"/>
          <w:sz w:val="32"/>
          <w:szCs w:val="32"/>
        </w:rPr>
        <w:t>万元，占</w:t>
      </w:r>
      <w:r>
        <w:rPr>
          <w:rFonts w:ascii="仿宋" w:eastAsia="仿宋" w:hAnsi="仿宋" w:cs="times_new_roman"/>
          <w:color w:val="000000" w:themeColor="text1"/>
          <w:kern w:val="0"/>
          <w:sz w:val="32"/>
          <w:szCs w:val="32"/>
        </w:rPr>
        <w:t xml:space="preserve"> 4</w:t>
      </w:r>
      <w:r>
        <w:rPr>
          <w:rFonts w:ascii="仿宋" w:eastAsia="仿宋" w:hAnsi="仿宋" w:cs="times_new_roman" w:hint="eastAsia"/>
          <w:color w:val="000000" w:themeColor="text1"/>
          <w:kern w:val="0"/>
          <w:sz w:val="32"/>
          <w:szCs w:val="32"/>
        </w:rPr>
        <w:t>4</w:t>
      </w:r>
      <w:r>
        <w:rPr>
          <w:rFonts w:ascii="仿宋" w:eastAsia="仿宋" w:hAnsi="仿宋" w:cs="times_new_roman"/>
          <w:color w:val="000000" w:themeColor="text1"/>
          <w:kern w:val="0"/>
          <w:sz w:val="32"/>
          <w:szCs w:val="32"/>
        </w:rPr>
        <w:t>.</w:t>
      </w:r>
      <w:r>
        <w:rPr>
          <w:rFonts w:ascii="仿宋" w:eastAsia="仿宋" w:hAnsi="仿宋" w:cs="times_new_roman" w:hint="eastAsia"/>
          <w:color w:val="000000" w:themeColor="text1"/>
          <w:kern w:val="0"/>
          <w:sz w:val="32"/>
          <w:szCs w:val="32"/>
        </w:rPr>
        <w:t>99</w:t>
      </w:r>
      <w:r>
        <w:rPr>
          <w:rFonts w:ascii="仿宋" w:eastAsia="仿宋" w:hAnsi="仿宋" w:cs="fang_song_gb2312"/>
          <w:color w:val="000000" w:themeColor="text1"/>
          <w:kern w:val="0"/>
          <w:sz w:val="32"/>
          <w:szCs w:val="32"/>
        </w:rPr>
        <w:t>%</w:t>
      </w:r>
      <w:r>
        <w:rPr>
          <w:rFonts w:ascii="仿宋" w:eastAsia="仿宋" w:hAnsi="仿宋" w:cs="fang_song_gb2312" w:hint="eastAsia"/>
          <w:color w:val="000000" w:themeColor="text1"/>
          <w:kern w:val="0"/>
          <w:sz w:val="32"/>
          <w:szCs w:val="32"/>
        </w:rPr>
        <w:t>,其中社会保障和就业支出12.58万元；卫生健康支出6.93万元；其他工业和信息产业监管支出63.43万元；住房保障支出5.29万元。</w:t>
      </w:r>
    </w:p>
    <w:p w:rsidR="00F721AD" w:rsidRDefault="00E11E90">
      <w:pPr>
        <w:spacing w:before="100" w:beforeAutospacing="1" w:after="100" w:afterAutospacing="1" w:line="560" w:lineRule="atLeast"/>
        <w:ind w:firstLineChars="100" w:firstLine="320"/>
        <w:rPr>
          <w:rFonts w:ascii="仿宋" w:eastAsia="仿宋" w:hAnsi="仿宋"/>
          <w:sz w:val="32"/>
          <w:szCs w:val="32"/>
        </w:rPr>
      </w:pPr>
      <w:r>
        <w:rPr>
          <w:rFonts w:ascii="fang_song_gb2312" w:eastAsia="仿宋" w:hAnsi="fang_song_gb2312" w:cs="fang_song_gb2312"/>
          <w:color w:val="000000" w:themeColor="text1"/>
          <w:kern w:val="0"/>
          <w:sz w:val="32"/>
          <w:szCs w:val="32"/>
        </w:rPr>
        <w:lastRenderedPageBreak/>
        <w:t> </w:t>
      </w:r>
      <w:r>
        <w:rPr>
          <w:rFonts w:ascii="仿宋" w:eastAsia="仿宋" w:hAnsi="仿宋" w:cs="fang_song_gb2312"/>
          <w:color w:val="000000" w:themeColor="text1"/>
          <w:kern w:val="0"/>
          <w:sz w:val="32"/>
          <w:szCs w:val="32"/>
        </w:rPr>
        <w:t xml:space="preserve"> 本年项目支出</w:t>
      </w:r>
      <w:r>
        <w:rPr>
          <w:rFonts w:ascii="仿宋" w:eastAsia="仿宋" w:hAnsi="仿宋" w:cs="fang_song_gb2312" w:hint="eastAsia"/>
          <w:kern w:val="0"/>
          <w:sz w:val="32"/>
          <w:szCs w:val="32"/>
        </w:rPr>
        <w:t>107.86</w:t>
      </w:r>
      <w:r>
        <w:rPr>
          <w:rFonts w:ascii="仿宋" w:eastAsia="仿宋" w:hAnsi="仿宋" w:cs="fang_song_gb2312"/>
          <w:color w:val="000000" w:themeColor="text1"/>
          <w:kern w:val="0"/>
          <w:sz w:val="32"/>
          <w:szCs w:val="32"/>
        </w:rPr>
        <w:t>万元，占</w:t>
      </w:r>
      <w:r>
        <w:rPr>
          <w:rFonts w:ascii="仿宋" w:eastAsia="仿宋" w:hAnsi="仿宋" w:cs="times_new_roman"/>
          <w:color w:val="000000" w:themeColor="text1"/>
          <w:kern w:val="0"/>
          <w:sz w:val="32"/>
          <w:szCs w:val="32"/>
        </w:rPr>
        <w:t xml:space="preserve"> 5</w:t>
      </w:r>
      <w:r>
        <w:rPr>
          <w:rFonts w:ascii="仿宋" w:eastAsia="仿宋" w:hAnsi="仿宋" w:cs="times_new_roman" w:hint="eastAsia"/>
          <w:color w:val="000000" w:themeColor="text1"/>
          <w:kern w:val="0"/>
          <w:sz w:val="32"/>
          <w:szCs w:val="32"/>
        </w:rPr>
        <w:t>5.01</w:t>
      </w:r>
      <w:r>
        <w:rPr>
          <w:rFonts w:ascii="仿宋" w:eastAsia="仿宋" w:hAnsi="仿宋" w:cs="fang_song_gb2312" w:hint="eastAsia"/>
          <w:color w:val="000000" w:themeColor="text1"/>
          <w:kern w:val="0"/>
          <w:sz w:val="32"/>
          <w:szCs w:val="32"/>
        </w:rPr>
        <w:t>，</w:t>
      </w:r>
      <w:r>
        <w:rPr>
          <w:rFonts w:ascii="仿宋" w:eastAsia="仿宋" w:hAnsi="仿宋" w:hint="eastAsia"/>
          <w:sz w:val="32"/>
          <w:szCs w:val="32"/>
        </w:rPr>
        <w:t>其中无线电及信息通信监管</w:t>
      </w:r>
      <w:r>
        <w:rPr>
          <w:rFonts w:ascii="仿宋" w:eastAsia="仿宋" w:hAnsi="仿宋" w:cs="fang_song_gb2312" w:hint="eastAsia"/>
          <w:kern w:val="0"/>
          <w:sz w:val="32"/>
          <w:szCs w:val="32"/>
        </w:rPr>
        <w:t>107.86</w:t>
      </w:r>
      <w:r>
        <w:rPr>
          <w:rFonts w:ascii="仿宋" w:eastAsia="仿宋" w:hAnsi="仿宋" w:hint="eastAsia"/>
          <w:sz w:val="32"/>
          <w:szCs w:val="32"/>
        </w:rPr>
        <w:t>万元；</w:t>
      </w:r>
    </w:p>
    <w:p w:rsidR="00F721AD" w:rsidRDefault="00E11E90">
      <w:pPr>
        <w:spacing w:before="100" w:beforeAutospacing="1" w:after="100" w:afterAutospacing="1" w:line="560" w:lineRule="atLeast"/>
        <w:ind w:firstLineChars="200" w:firstLine="640"/>
        <w:rPr>
          <w:rFonts w:ascii="仿宋" w:eastAsia="仿宋" w:hAnsi="仿宋"/>
          <w:sz w:val="32"/>
          <w:szCs w:val="32"/>
        </w:rPr>
      </w:pPr>
      <w:r>
        <w:rPr>
          <w:rFonts w:ascii="仿宋" w:eastAsia="仿宋" w:hAnsi="仿宋" w:cs="fang_song_gb2312"/>
          <w:kern w:val="0"/>
          <w:sz w:val="32"/>
          <w:szCs w:val="32"/>
        </w:rPr>
        <w:t>本年上缴上级支出</w:t>
      </w:r>
      <w:r>
        <w:rPr>
          <w:rFonts w:ascii="仿宋" w:eastAsia="仿宋" w:hAnsi="仿宋" w:cs="times_new_roman"/>
          <w:kern w:val="0"/>
          <w:sz w:val="32"/>
          <w:szCs w:val="32"/>
        </w:rPr>
        <w:t xml:space="preserve"> 0.00</w:t>
      </w:r>
      <w:r>
        <w:rPr>
          <w:rFonts w:ascii="仿宋" w:eastAsia="仿宋" w:hAnsi="仿宋" w:cs="fang_song_gb2312"/>
          <w:kern w:val="0"/>
          <w:sz w:val="32"/>
          <w:szCs w:val="32"/>
        </w:rPr>
        <w:t>万元，占</w:t>
      </w:r>
      <w:r>
        <w:rPr>
          <w:rFonts w:ascii="仿宋" w:eastAsia="仿宋" w:hAnsi="仿宋" w:cs="times_new_roman"/>
          <w:kern w:val="0"/>
          <w:sz w:val="32"/>
          <w:szCs w:val="32"/>
        </w:rPr>
        <w:t xml:space="preserve"> 0.00</w:t>
      </w:r>
      <w:r>
        <w:rPr>
          <w:rFonts w:ascii="仿宋" w:eastAsia="仿宋" w:hAnsi="仿宋" w:cs="fang_song_gb2312"/>
          <w:kern w:val="0"/>
          <w:sz w:val="32"/>
          <w:szCs w:val="32"/>
        </w:rPr>
        <w:t>%；</w:t>
      </w:r>
    </w:p>
    <w:p w:rsidR="00F721AD" w:rsidRDefault="00E11E90">
      <w:pPr>
        <w:widowControl/>
        <w:spacing w:before="240" w:after="240"/>
        <w:rPr>
          <w:rFonts w:ascii="仿宋" w:eastAsia="仿宋" w:hAnsi="仿宋"/>
          <w:kern w:val="0"/>
          <w:sz w:val="32"/>
          <w:szCs w:val="32"/>
        </w:rPr>
      </w:pPr>
      <w:r>
        <w:rPr>
          <w:rFonts w:ascii="fang_song_gb2312" w:eastAsia="仿宋" w:hAnsi="fang_song_gb2312" w:cs="fang_song_gb2312"/>
          <w:kern w:val="0"/>
          <w:sz w:val="32"/>
          <w:szCs w:val="32"/>
        </w:rPr>
        <w:t>  </w:t>
      </w:r>
      <w:r>
        <w:rPr>
          <w:rFonts w:ascii="仿宋" w:eastAsia="仿宋" w:hAnsi="仿宋" w:cs="fang_song_gb2312"/>
          <w:kern w:val="0"/>
          <w:sz w:val="32"/>
          <w:szCs w:val="32"/>
        </w:rPr>
        <w:t xml:space="preserve"> 本年经营支出</w:t>
      </w:r>
      <w:r>
        <w:rPr>
          <w:rFonts w:ascii="仿宋" w:eastAsia="仿宋" w:hAnsi="仿宋" w:cs="times_new_roman"/>
          <w:kern w:val="0"/>
          <w:sz w:val="32"/>
          <w:szCs w:val="32"/>
        </w:rPr>
        <w:t xml:space="preserve"> 0.00</w:t>
      </w:r>
      <w:r>
        <w:rPr>
          <w:rFonts w:ascii="仿宋" w:eastAsia="仿宋" w:hAnsi="仿宋" w:cs="fang_song_gb2312"/>
          <w:kern w:val="0"/>
          <w:sz w:val="32"/>
          <w:szCs w:val="32"/>
        </w:rPr>
        <w:t>万元，占</w:t>
      </w:r>
      <w:r>
        <w:rPr>
          <w:rFonts w:ascii="仿宋" w:eastAsia="仿宋" w:hAnsi="仿宋" w:cs="times_new_roman"/>
          <w:kern w:val="0"/>
          <w:sz w:val="32"/>
          <w:szCs w:val="32"/>
        </w:rPr>
        <w:t xml:space="preserve"> 0.00</w:t>
      </w:r>
      <w:r>
        <w:rPr>
          <w:rFonts w:ascii="仿宋" w:eastAsia="仿宋" w:hAnsi="仿宋" w:cs="fang_song_gb2312"/>
          <w:kern w:val="0"/>
          <w:sz w:val="32"/>
          <w:szCs w:val="32"/>
        </w:rPr>
        <w:t>%；</w:t>
      </w:r>
    </w:p>
    <w:p w:rsidR="00F721AD" w:rsidRDefault="00E11E90">
      <w:pPr>
        <w:widowControl/>
        <w:spacing w:before="240" w:after="240"/>
        <w:rPr>
          <w:rFonts w:ascii="仿宋" w:eastAsia="仿宋" w:hAnsi="仿宋"/>
          <w:kern w:val="0"/>
          <w:sz w:val="32"/>
          <w:szCs w:val="32"/>
        </w:rPr>
      </w:pPr>
      <w:r>
        <w:rPr>
          <w:rFonts w:ascii="fang_song_gb2312" w:eastAsia="仿宋" w:hAnsi="fang_song_gb2312" w:cs="fang_song_gb2312"/>
          <w:kern w:val="0"/>
          <w:sz w:val="32"/>
          <w:szCs w:val="32"/>
        </w:rPr>
        <w:t>  </w:t>
      </w:r>
      <w:r>
        <w:rPr>
          <w:rFonts w:ascii="仿宋" w:eastAsia="仿宋" w:hAnsi="仿宋" w:cs="fang_song_gb2312"/>
          <w:kern w:val="0"/>
          <w:sz w:val="32"/>
          <w:szCs w:val="32"/>
        </w:rPr>
        <w:t xml:space="preserve"> 本年对附属单位补助支出</w:t>
      </w:r>
      <w:r>
        <w:rPr>
          <w:rFonts w:ascii="仿宋" w:eastAsia="仿宋" w:hAnsi="仿宋" w:cs="times_new_roman"/>
          <w:kern w:val="0"/>
          <w:sz w:val="32"/>
          <w:szCs w:val="32"/>
        </w:rPr>
        <w:t xml:space="preserve"> 0.00</w:t>
      </w:r>
      <w:r>
        <w:rPr>
          <w:rFonts w:ascii="仿宋" w:eastAsia="仿宋" w:hAnsi="仿宋" w:cs="fang_song_gb2312"/>
          <w:kern w:val="0"/>
          <w:sz w:val="32"/>
          <w:szCs w:val="32"/>
        </w:rPr>
        <w:t>万元，占</w:t>
      </w:r>
      <w:r>
        <w:rPr>
          <w:rFonts w:ascii="仿宋" w:eastAsia="仿宋" w:hAnsi="仿宋" w:cs="times_new_roman"/>
          <w:kern w:val="0"/>
          <w:sz w:val="32"/>
          <w:szCs w:val="32"/>
        </w:rPr>
        <w:t xml:space="preserve"> 0.00</w:t>
      </w:r>
      <w:r>
        <w:rPr>
          <w:rFonts w:ascii="仿宋" w:eastAsia="仿宋" w:hAnsi="仿宋" w:cs="fang_song_gb2312"/>
          <w:kern w:val="0"/>
          <w:sz w:val="32"/>
          <w:szCs w:val="32"/>
        </w:rPr>
        <w:t>%。</w:t>
      </w:r>
    </w:p>
    <w:p w:rsidR="00F721AD" w:rsidRDefault="00E11E90">
      <w:pPr>
        <w:widowControl/>
        <w:spacing w:before="240" w:after="240"/>
        <w:rPr>
          <w:rFonts w:eastAsiaTheme="minorEastAsia"/>
          <w:kern w:val="0"/>
          <w:sz w:val="24"/>
        </w:rPr>
      </w:pPr>
      <w:r>
        <w:rPr>
          <w:rFonts w:ascii="fang_song_gb2312" w:eastAsia="fang_song_gb2312" w:hAnsi="fang_song_gb2312" w:cs="fang_song_gb2312"/>
          <w:color w:val="0E00FE"/>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四、财政拨款收入支出决算总体情况说明</w:t>
      </w:r>
    </w:p>
    <w:p w:rsidR="00F721AD" w:rsidRDefault="00E11E90">
      <w:pPr>
        <w:widowControl/>
        <w:spacing w:before="240" w:after="240" w:line="600" w:lineRule="exact"/>
        <w:ind w:firstLineChars="200" w:firstLine="540"/>
        <w:contextualSpacing/>
        <w:jc w:val="left"/>
        <w:rPr>
          <w:rFonts w:ascii="仿宋" w:eastAsia="仿宋" w:hAnsi="仿宋" w:cs="宋体"/>
          <w:kern w:val="0"/>
          <w:sz w:val="32"/>
          <w:szCs w:val="32"/>
        </w:rPr>
      </w:pPr>
      <w:r>
        <w:rPr>
          <w:rFonts w:ascii="fang_song_gb2312" w:eastAsia="fang_song_gb2312" w:hAnsi="fang_song_gb2312" w:cs="fang_song_gb2312"/>
          <w:kern w:val="0"/>
          <w:sz w:val="27"/>
          <w:szCs w:val="27"/>
        </w:rPr>
        <w:t>   </w:t>
      </w:r>
      <w:r>
        <w:rPr>
          <w:rFonts w:ascii="仿宋" w:eastAsia="仿宋" w:hAnsi="仿宋" w:cs="fang_song_gb2312"/>
          <w:kern w:val="0"/>
          <w:sz w:val="32"/>
          <w:szCs w:val="32"/>
        </w:rPr>
        <w:t xml:space="preserve">内蒙古自治区无线电监测站大兴安岭林区分站 </w:t>
      </w:r>
      <w:r>
        <w:rPr>
          <w:rFonts w:ascii="仿宋" w:eastAsia="仿宋" w:hAnsi="仿宋" w:cs="times_new_roman"/>
          <w:kern w:val="0"/>
          <w:sz w:val="32"/>
          <w:szCs w:val="32"/>
        </w:rPr>
        <w:t>202</w:t>
      </w:r>
      <w:r>
        <w:rPr>
          <w:rFonts w:ascii="仿宋" w:eastAsia="仿宋" w:hAnsi="仿宋" w:cs="times_new_roman" w:hint="eastAsia"/>
          <w:kern w:val="0"/>
          <w:sz w:val="32"/>
          <w:szCs w:val="32"/>
        </w:rPr>
        <w:t>4</w:t>
      </w:r>
      <w:r>
        <w:rPr>
          <w:rFonts w:ascii="仿宋" w:eastAsia="仿宋" w:hAnsi="仿宋" w:cs="fang_song_gb2312"/>
          <w:kern w:val="0"/>
          <w:sz w:val="32"/>
          <w:szCs w:val="32"/>
        </w:rPr>
        <w:t>年度收入、支出决算总计</w:t>
      </w:r>
      <w:r>
        <w:rPr>
          <w:rFonts w:ascii="仿宋" w:eastAsia="仿宋" w:hAnsi="仿宋" w:cs="times_new_roman" w:hint="eastAsia"/>
          <w:kern w:val="0"/>
          <w:sz w:val="32"/>
          <w:szCs w:val="32"/>
        </w:rPr>
        <w:t>196.08</w:t>
      </w:r>
      <w:r>
        <w:rPr>
          <w:rFonts w:ascii="仿宋" w:eastAsia="仿宋" w:hAnsi="仿宋" w:cs="fang_song_gb2312"/>
          <w:kern w:val="0"/>
          <w:sz w:val="32"/>
          <w:szCs w:val="32"/>
        </w:rPr>
        <w:t>万元。与年初预算相比，收、支总计各减少</w:t>
      </w:r>
      <w:r>
        <w:rPr>
          <w:rFonts w:ascii="仿宋" w:eastAsia="仿宋" w:hAnsi="仿宋" w:cs="times_new_roman"/>
          <w:kern w:val="0"/>
          <w:sz w:val="32"/>
          <w:szCs w:val="32"/>
        </w:rPr>
        <w:t>2</w:t>
      </w:r>
      <w:r>
        <w:rPr>
          <w:rFonts w:ascii="仿宋" w:eastAsia="仿宋" w:hAnsi="仿宋" w:cs="times_new_roman" w:hint="eastAsia"/>
          <w:kern w:val="0"/>
          <w:sz w:val="32"/>
          <w:szCs w:val="32"/>
        </w:rPr>
        <w:t>0.44</w:t>
      </w:r>
      <w:r>
        <w:rPr>
          <w:rFonts w:ascii="仿宋" w:eastAsia="仿宋" w:hAnsi="仿宋" w:cs="fang_song_gb2312"/>
          <w:kern w:val="0"/>
          <w:sz w:val="32"/>
          <w:szCs w:val="32"/>
        </w:rPr>
        <w:t>万元，减少</w:t>
      </w:r>
      <w:r>
        <w:rPr>
          <w:rFonts w:ascii="仿宋" w:eastAsia="仿宋" w:hAnsi="仿宋" w:cs="times_new_roman" w:hint="eastAsia"/>
          <w:kern w:val="0"/>
          <w:sz w:val="32"/>
          <w:szCs w:val="32"/>
        </w:rPr>
        <w:t>9</w:t>
      </w:r>
      <w:r>
        <w:rPr>
          <w:rFonts w:ascii="仿宋" w:eastAsia="仿宋" w:hAnsi="仿宋" w:cs="times_new_roman"/>
          <w:kern w:val="0"/>
          <w:sz w:val="32"/>
          <w:szCs w:val="32"/>
        </w:rPr>
        <w:t>.</w:t>
      </w:r>
      <w:r>
        <w:rPr>
          <w:rFonts w:ascii="仿宋" w:eastAsia="仿宋" w:hAnsi="仿宋" w:cs="times_new_roman" w:hint="eastAsia"/>
          <w:kern w:val="0"/>
          <w:sz w:val="32"/>
          <w:szCs w:val="32"/>
        </w:rPr>
        <w:t>44</w:t>
      </w:r>
      <w:r>
        <w:rPr>
          <w:rFonts w:ascii="仿宋" w:eastAsia="仿宋" w:hAnsi="仿宋" w:cs="fang_song_gb2312"/>
          <w:kern w:val="0"/>
          <w:sz w:val="32"/>
          <w:szCs w:val="32"/>
        </w:rPr>
        <w:t>%，</w:t>
      </w:r>
      <w:r>
        <w:rPr>
          <w:rFonts w:ascii="仿宋" w:eastAsia="仿宋" w:hAnsi="仿宋" w:cs="fang_song_gb2312" w:hint="eastAsia"/>
          <w:kern w:val="0"/>
          <w:sz w:val="32"/>
          <w:szCs w:val="32"/>
        </w:rPr>
        <w:t>减少因素:本单位严格执行中央“八项规定”要求，厉行节约，严格控制各项支出</w:t>
      </w:r>
      <w:r>
        <w:rPr>
          <w:rFonts w:ascii="仿宋" w:eastAsia="仿宋" w:hAnsi="仿宋" w:cs="fang_song_gb2312"/>
          <w:kern w:val="0"/>
          <w:sz w:val="32"/>
          <w:szCs w:val="32"/>
        </w:rPr>
        <w:t>；与上年决算相比，收、支总计各减少</w:t>
      </w:r>
      <w:r>
        <w:rPr>
          <w:rFonts w:ascii="仿宋" w:eastAsia="仿宋" w:hAnsi="仿宋" w:cs="times_new_roman" w:hint="eastAsia"/>
          <w:kern w:val="0"/>
          <w:sz w:val="32"/>
          <w:szCs w:val="32"/>
        </w:rPr>
        <w:t>21.71</w:t>
      </w:r>
      <w:r>
        <w:rPr>
          <w:rFonts w:ascii="仿宋" w:eastAsia="仿宋" w:hAnsi="仿宋" w:cs="fang_song_gb2312"/>
          <w:kern w:val="0"/>
          <w:sz w:val="32"/>
          <w:szCs w:val="32"/>
        </w:rPr>
        <w:t>万元，减少</w:t>
      </w:r>
      <w:r>
        <w:rPr>
          <w:rFonts w:ascii="仿宋" w:eastAsia="仿宋" w:hAnsi="仿宋" w:cs="times_new_roman" w:hint="eastAsia"/>
          <w:kern w:val="0"/>
          <w:sz w:val="32"/>
          <w:szCs w:val="32"/>
        </w:rPr>
        <w:t>9.97</w:t>
      </w:r>
      <w:r>
        <w:rPr>
          <w:rFonts w:ascii="仿宋" w:eastAsia="仿宋" w:hAnsi="仿宋" w:cs="fang_song_gb2312"/>
          <w:kern w:val="0"/>
          <w:sz w:val="32"/>
          <w:szCs w:val="32"/>
        </w:rPr>
        <w:t>%</w:t>
      </w:r>
      <w:r>
        <w:rPr>
          <w:rFonts w:ascii="仿宋" w:eastAsia="仿宋" w:hAnsi="仿宋" w:cs="fang_song_gb2312" w:hint="eastAsia"/>
          <w:kern w:val="0"/>
          <w:sz w:val="32"/>
          <w:szCs w:val="32"/>
        </w:rPr>
        <w:t>，</w:t>
      </w:r>
      <w:r>
        <w:rPr>
          <w:rFonts w:ascii="仿宋" w:eastAsia="仿宋" w:hAnsi="仿宋" w:cs="fang_song_gb2312"/>
          <w:kern w:val="0"/>
          <w:sz w:val="32"/>
          <w:szCs w:val="32"/>
        </w:rPr>
        <w:t>其中：</w:t>
      </w:r>
      <w:r>
        <w:rPr>
          <w:rFonts w:ascii="仿宋" w:eastAsia="仿宋" w:hAnsi="仿宋" w:cs="fang_song_gb2312" w:hint="eastAsia"/>
          <w:kern w:val="0"/>
          <w:sz w:val="32"/>
          <w:szCs w:val="32"/>
        </w:rPr>
        <w:t>基本支出88.22万元较上年减少17.76万元，减少因素：</w:t>
      </w:r>
      <w:r>
        <w:rPr>
          <w:rFonts w:ascii="仿宋" w:eastAsia="仿宋" w:hAnsi="仿宋" w:cs="宋体" w:hint="eastAsia"/>
          <w:kern w:val="0"/>
          <w:sz w:val="32"/>
          <w:szCs w:val="32"/>
        </w:rPr>
        <w:t>上年5月份新增退休人员1名，相应的工资项减少</w:t>
      </w:r>
      <w:r>
        <w:rPr>
          <w:rFonts w:ascii="仿宋" w:eastAsia="仿宋" w:hAnsi="仿宋" w:cs="fang_song_gb2312" w:hint="eastAsia"/>
          <w:kern w:val="0"/>
          <w:sz w:val="32"/>
          <w:szCs w:val="32"/>
        </w:rPr>
        <w:t>；项目支出107.86万元较上年减少3.94万元，减少因素：</w:t>
      </w:r>
      <w:r>
        <w:rPr>
          <w:rFonts w:ascii="仿宋" w:eastAsia="仿宋" w:hAnsi="仿宋" w:cs="宋体" w:hint="eastAsia"/>
          <w:kern w:val="0"/>
          <w:sz w:val="32"/>
          <w:szCs w:val="32"/>
        </w:rPr>
        <w:t>本年无线电管理经费（转移支付）财政拨款比上年减少5万元。</w:t>
      </w:r>
    </w:p>
    <w:p w:rsidR="00F721AD" w:rsidRDefault="00F721AD">
      <w:pPr>
        <w:widowControl/>
        <w:spacing w:before="240" w:after="240" w:line="600" w:lineRule="exact"/>
        <w:ind w:firstLineChars="200" w:firstLine="640"/>
        <w:contextualSpacing/>
        <w:jc w:val="left"/>
        <w:rPr>
          <w:rFonts w:ascii="仿宋" w:eastAsia="仿宋" w:hAnsi="仿宋" w:cs="宋体"/>
          <w:kern w:val="0"/>
          <w:sz w:val="32"/>
          <w:szCs w:val="32"/>
        </w:rPr>
      </w:pPr>
    </w:p>
    <w:p w:rsidR="00F721AD" w:rsidRDefault="00E11E90">
      <w:pPr>
        <w:widowControl/>
        <w:spacing w:before="240" w:after="240"/>
        <w:rPr>
          <w:rFonts w:eastAsiaTheme="minorEastAsia"/>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五、一般公共预算财政拨款支出决算情况说明</w:t>
      </w:r>
    </w:p>
    <w:p w:rsidR="00F721AD" w:rsidRDefault="00E11E90">
      <w:pPr>
        <w:spacing w:before="100" w:beforeAutospacing="1" w:after="100" w:afterAutospacing="1" w:line="560" w:lineRule="atLeast"/>
        <w:ind w:firstLineChars="200" w:firstLine="640"/>
        <w:rPr>
          <w:rFonts w:ascii="仿宋" w:eastAsia="仿宋" w:hAnsi="仿宋"/>
          <w:sz w:val="32"/>
          <w:szCs w:val="32"/>
        </w:rPr>
      </w:pPr>
      <w:r>
        <w:rPr>
          <w:rFonts w:ascii="仿宋" w:eastAsia="仿宋" w:hAnsi="仿宋" w:cs="fang_song_gb2312"/>
          <w:kern w:val="0"/>
          <w:sz w:val="32"/>
          <w:szCs w:val="32"/>
        </w:rPr>
        <w:t xml:space="preserve">内蒙古自治区无线电监测站大兴安岭林区分站 </w:t>
      </w:r>
      <w:r>
        <w:rPr>
          <w:rFonts w:ascii="仿宋" w:eastAsia="仿宋" w:hAnsi="仿宋" w:cs="times_new_roman"/>
          <w:kern w:val="0"/>
          <w:sz w:val="32"/>
          <w:szCs w:val="32"/>
        </w:rPr>
        <w:t>202</w:t>
      </w:r>
      <w:r>
        <w:rPr>
          <w:rFonts w:ascii="仿宋" w:eastAsia="仿宋" w:hAnsi="仿宋" w:cs="times_new_roman" w:hint="eastAsia"/>
          <w:kern w:val="0"/>
          <w:sz w:val="32"/>
          <w:szCs w:val="32"/>
        </w:rPr>
        <w:t>4</w:t>
      </w:r>
      <w:r>
        <w:rPr>
          <w:rFonts w:ascii="仿宋" w:eastAsia="仿宋" w:hAnsi="仿宋" w:cs="fang_song_gb2312"/>
          <w:kern w:val="0"/>
          <w:sz w:val="32"/>
          <w:szCs w:val="32"/>
        </w:rPr>
        <w:t>年度一般公共预算财政拨款支出决算</w:t>
      </w:r>
      <w:r>
        <w:rPr>
          <w:rFonts w:ascii="仿宋" w:eastAsia="仿宋" w:hAnsi="仿宋" w:cs="times_new_roman" w:hint="eastAsia"/>
          <w:kern w:val="0"/>
          <w:sz w:val="32"/>
          <w:szCs w:val="32"/>
        </w:rPr>
        <w:t>196.08</w:t>
      </w:r>
      <w:r>
        <w:rPr>
          <w:rFonts w:ascii="仿宋" w:eastAsia="仿宋" w:hAnsi="仿宋" w:cs="fang_song_gb2312"/>
          <w:kern w:val="0"/>
          <w:sz w:val="32"/>
          <w:szCs w:val="32"/>
        </w:rPr>
        <w:t>万元。与年初预算</w:t>
      </w:r>
      <w:r>
        <w:rPr>
          <w:rFonts w:ascii="仿宋" w:eastAsia="仿宋" w:hAnsi="仿宋" w:cs="times_new_roman" w:hint="eastAsia"/>
          <w:kern w:val="0"/>
          <w:sz w:val="32"/>
          <w:szCs w:val="32"/>
        </w:rPr>
        <w:t>216.52</w:t>
      </w:r>
      <w:r>
        <w:rPr>
          <w:rFonts w:ascii="仿宋" w:eastAsia="仿宋" w:hAnsi="仿宋" w:cs="fang_song_gb2312"/>
          <w:kern w:val="0"/>
          <w:sz w:val="32"/>
          <w:szCs w:val="32"/>
        </w:rPr>
        <w:t>万元相比，完成年初预算的</w:t>
      </w:r>
      <w:r>
        <w:rPr>
          <w:rFonts w:ascii="仿宋" w:eastAsia="仿宋" w:hAnsi="仿宋" w:cs="times_new_roman" w:hint="eastAsia"/>
          <w:kern w:val="0"/>
          <w:sz w:val="32"/>
          <w:szCs w:val="32"/>
        </w:rPr>
        <w:t>90</w:t>
      </w:r>
      <w:r>
        <w:rPr>
          <w:rFonts w:ascii="仿宋" w:eastAsia="仿宋" w:hAnsi="仿宋" w:cs="times_new_roman"/>
          <w:kern w:val="0"/>
          <w:sz w:val="32"/>
          <w:szCs w:val="32"/>
        </w:rPr>
        <w:t>.</w:t>
      </w:r>
      <w:r>
        <w:rPr>
          <w:rFonts w:ascii="仿宋" w:eastAsia="仿宋" w:hAnsi="仿宋" w:cs="times_new_roman" w:hint="eastAsia"/>
          <w:kern w:val="0"/>
          <w:sz w:val="32"/>
          <w:szCs w:val="32"/>
        </w:rPr>
        <w:t>56</w:t>
      </w:r>
      <w:r>
        <w:rPr>
          <w:rFonts w:ascii="仿宋" w:eastAsia="仿宋" w:hAnsi="仿宋" w:cs="fang_song_gb2312"/>
          <w:kern w:val="0"/>
          <w:sz w:val="32"/>
          <w:szCs w:val="32"/>
        </w:rPr>
        <w:t>%。其中：</w:t>
      </w:r>
      <w:r>
        <w:rPr>
          <w:rFonts w:ascii="仿宋" w:eastAsia="仿宋" w:hAnsi="仿宋" w:hint="eastAsia"/>
          <w:sz w:val="32"/>
          <w:szCs w:val="32"/>
        </w:rPr>
        <w:t>社会保障和就业支出12.58完成年初预算13.56的92.77%；卫生健康支出6.93完成年初预算6.06的</w:t>
      </w:r>
      <w:r>
        <w:rPr>
          <w:rFonts w:ascii="仿宋" w:eastAsia="仿宋" w:hAnsi="仿宋" w:hint="eastAsia"/>
          <w:sz w:val="32"/>
          <w:szCs w:val="32"/>
        </w:rPr>
        <w:lastRenderedPageBreak/>
        <w:t>114.36%；资源勘探工业信息等支出171.28完成年初预算190.05的90.12%；住房保障支出5.29完成年初预算6.85的22.23%。</w:t>
      </w:r>
    </w:p>
    <w:p w:rsidR="00F721AD" w:rsidRDefault="00E11E90">
      <w:pPr>
        <w:widowControl/>
        <w:spacing w:before="240" w:after="240"/>
        <w:rPr>
          <w:rFonts w:ascii="黑体" w:eastAsia="黑体" w:hAnsi="黑体"/>
          <w:kern w:val="0"/>
          <w:sz w:val="24"/>
        </w:rPr>
      </w:pPr>
      <w:r>
        <w:rPr>
          <w:rFonts w:ascii="kai_ti_gb2312" w:eastAsia="kai_ti_gb2312" w:hAnsi="kai_ti_gb2312" w:cs="kai_ti_gb2312"/>
          <w:b/>
          <w:bCs/>
          <w:kern w:val="0"/>
          <w:sz w:val="27"/>
          <w:szCs w:val="27"/>
        </w:rPr>
        <w:t xml:space="preserve">  </w:t>
      </w:r>
      <w:r>
        <w:rPr>
          <w:rFonts w:ascii="kai_ti_gb2312" w:eastAsia="黑体" w:hAnsi="kai_ti_gb2312" w:cs="kai_ti_gb2312"/>
          <w:b/>
          <w:bCs/>
          <w:kern w:val="0"/>
          <w:sz w:val="27"/>
          <w:szCs w:val="27"/>
        </w:rPr>
        <w:t> </w:t>
      </w:r>
      <w:r>
        <w:rPr>
          <w:rFonts w:ascii="黑体" w:eastAsia="黑体" w:hAnsi="黑体" w:cs="kai_ti_gb2312"/>
          <w:b/>
          <w:bCs/>
          <w:kern w:val="0"/>
          <w:sz w:val="27"/>
          <w:szCs w:val="27"/>
        </w:rPr>
        <w:t xml:space="preserve"> （一）一般公共服务（类）</w:t>
      </w:r>
    </w:p>
    <w:p w:rsidR="00F721AD" w:rsidRDefault="00E11E90">
      <w:pPr>
        <w:widowControl/>
        <w:spacing w:before="240" w:after="240"/>
        <w:rPr>
          <w:rFonts w:ascii="仿宋" w:eastAsia="仿宋" w:hAnsi="仿宋"/>
          <w:kern w:val="0"/>
          <w:sz w:val="32"/>
          <w:szCs w:val="32"/>
        </w:rPr>
      </w:pPr>
      <w:r>
        <w:rPr>
          <w:rFonts w:ascii="fang_song_gb2312" w:eastAsia="fang_song_gb2312" w:hAnsi="fang_song_gb2312" w:cs="fang_song_gb2312"/>
          <w:kern w:val="0"/>
          <w:sz w:val="27"/>
          <w:szCs w:val="27"/>
        </w:rPr>
        <w:t xml:space="preserve">  </w:t>
      </w:r>
      <w:r>
        <w:rPr>
          <w:rFonts w:ascii="fang_song_gb2312" w:eastAsia="仿宋" w:hAnsi="fang_song_gb2312" w:cs="fang_song_gb2312"/>
          <w:kern w:val="0"/>
          <w:sz w:val="32"/>
          <w:szCs w:val="32"/>
        </w:rPr>
        <w:t> </w:t>
      </w:r>
      <w:r>
        <w:rPr>
          <w:rFonts w:ascii="仿宋" w:eastAsia="仿宋" w:hAnsi="仿宋" w:cs="fang_song_gb2312"/>
          <w:kern w:val="0"/>
          <w:sz w:val="32"/>
          <w:szCs w:val="32"/>
        </w:rPr>
        <w:t>一般公共服务类决算数为</w:t>
      </w:r>
      <w:r>
        <w:rPr>
          <w:rFonts w:ascii="仿宋" w:eastAsia="仿宋" w:hAnsi="仿宋" w:cs="times_new_roman"/>
          <w:kern w:val="0"/>
          <w:sz w:val="32"/>
          <w:szCs w:val="32"/>
        </w:rPr>
        <w:t xml:space="preserve"> 0.00</w:t>
      </w:r>
      <w:r>
        <w:rPr>
          <w:rFonts w:ascii="仿宋" w:eastAsia="仿宋" w:hAnsi="仿宋" w:cs="fang_song_gb2312"/>
          <w:kern w:val="0"/>
          <w:sz w:val="32"/>
          <w:szCs w:val="32"/>
        </w:rPr>
        <w:t>万元，与年初预算相比增加（减少）</w:t>
      </w:r>
      <w:r>
        <w:rPr>
          <w:rFonts w:ascii="仿宋" w:eastAsia="仿宋" w:hAnsi="仿宋" w:cs="times_new_roman"/>
          <w:kern w:val="0"/>
          <w:sz w:val="32"/>
          <w:szCs w:val="32"/>
        </w:rPr>
        <w:t xml:space="preserve"> 0.00</w:t>
      </w:r>
      <w:r>
        <w:rPr>
          <w:rFonts w:ascii="仿宋" w:eastAsia="仿宋" w:hAnsi="仿宋" w:cs="fang_song_gb2312"/>
          <w:kern w:val="0"/>
          <w:sz w:val="32"/>
          <w:szCs w:val="32"/>
        </w:rPr>
        <w:t>万元。其中：</w:t>
      </w:r>
    </w:p>
    <w:p w:rsidR="00F721AD" w:rsidRDefault="00E11E90">
      <w:pPr>
        <w:widowControl/>
        <w:spacing w:before="240" w:after="240"/>
        <w:rPr>
          <w:rFonts w:ascii="仿宋" w:eastAsia="仿宋" w:hAnsi="仿宋"/>
          <w:kern w:val="0"/>
          <w:sz w:val="32"/>
          <w:szCs w:val="32"/>
        </w:rPr>
      </w:pPr>
      <w:r>
        <w:rPr>
          <w:rFonts w:ascii="fang_song_gb2312" w:eastAsia="仿宋" w:hAnsi="fang_song_gb2312" w:cs="fang_song_gb2312"/>
          <w:kern w:val="0"/>
          <w:sz w:val="32"/>
          <w:szCs w:val="32"/>
        </w:rPr>
        <w:t>  </w:t>
      </w:r>
      <w:r>
        <w:rPr>
          <w:rFonts w:ascii="仿宋" w:eastAsia="仿宋" w:hAnsi="仿宋" w:cs="fang_song_gb2312"/>
          <w:kern w:val="0"/>
          <w:sz w:val="32"/>
          <w:szCs w:val="32"/>
        </w:rPr>
        <w:t>1．人大事务（款）行政运行（项）。年初预算</w:t>
      </w:r>
      <w:r>
        <w:rPr>
          <w:rFonts w:ascii="仿宋" w:eastAsia="仿宋" w:hAnsi="仿宋" w:cs="fang_song_gb2312" w:hint="eastAsia"/>
          <w:b/>
          <w:kern w:val="0"/>
          <w:sz w:val="32"/>
          <w:szCs w:val="32"/>
        </w:rPr>
        <w:t>▁</w:t>
      </w:r>
      <w:r>
        <w:rPr>
          <w:rFonts w:ascii="仿宋" w:eastAsia="仿宋" w:hAnsi="仿宋" w:cs="fang_song_gb2312"/>
          <w:kern w:val="0"/>
          <w:sz w:val="32"/>
          <w:szCs w:val="32"/>
        </w:rPr>
        <w:t>万元，支出决算</w:t>
      </w:r>
      <w:r>
        <w:rPr>
          <w:rFonts w:ascii="仿宋" w:eastAsia="仿宋" w:hAnsi="仿宋" w:cs="fang_song_gb2312" w:hint="eastAsia"/>
          <w:b/>
          <w:kern w:val="0"/>
          <w:sz w:val="32"/>
          <w:szCs w:val="32"/>
        </w:rPr>
        <w:t>▁</w:t>
      </w:r>
      <w:r>
        <w:rPr>
          <w:rFonts w:ascii="仿宋" w:eastAsia="仿宋" w:hAnsi="仿宋" w:cs="fang_song_gb2312"/>
          <w:kern w:val="0"/>
          <w:sz w:val="32"/>
          <w:szCs w:val="32"/>
        </w:rPr>
        <w:t>万元，完成年初预算的</w:t>
      </w:r>
      <w:r>
        <w:rPr>
          <w:rFonts w:ascii="仿宋" w:eastAsia="仿宋" w:hAnsi="仿宋" w:cs="fang_song_gb2312" w:hint="eastAsia"/>
          <w:b/>
          <w:kern w:val="0"/>
          <w:sz w:val="32"/>
          <w:szCs w:val="32"/>
        </w:rPr>
        <w:t>▁</w:t>
      </w:r>
      <w:r>
        <w:rPr>
          <w:rFonts w:ascii="仿宋" w:eastAsia="仿宋" w:hAnsi="仿宋" w:cs="fang_song_gb2312"/>
          <w:kern w:val="0"/>
          <w:sz w:val="32"/>
          <w:szCs w:val="32"/>
        </w:rPr>
        <w:t>%。决算数与年初预算数的差异原因：</w:t>
      </w:r>
      <w:r>
        <w:rPr>
          <w:rFonts w:ascii="仿宋" w:eastAsia="仿宋" w:hAnsi="仿宋" w:cs="fang_song_gb2312" w:hint="eastAsia"/>
          <w:kern w:val="0"/>
          <w:sz w:val="32"/>
          <w:szCs w:val="32"/>
        </w:rPr>
        <w:t>本单位不存在此项内容。</w:t>
      </w:r>
    </w:p>
    <w:p w:rsidR="00F721AD" w:rsidRDefault="00E11E90">
      <w:pPr>
        <w:widowControl/>
        <w:spacing w:before="240" w:after="240"/>
        <w:rPr>
          <w:rFonts w:ascii="黑体" w:eastAsia="黑体" w:hAnsi="黑体"/>
          <w:kern w:val="0"/>
          <w:sz w:val="24"/>
        </w:rPr>
      </w:pPr>
      <w:r>
        <w:rPr>
          <w:rFonts w:ascii="fang_song_gb2312" w:eastAsia="fang_song_gb2312" w:hAnsi="fang_song_gb2312" w:cs="fang_song_gb2312"/>
          <w:kern w:val="0"/>
          <w:sz w:val="27"/>
          <w:szCs w:val="27"/>
        </w:rPr>
        <w:t>   </w:t>
      </w:r>
      <w:r>
        <w:rPr>
          <w:rFonts w:ascii="黑体" w:eastAsia="黑体" w:hAnsi="黑体" w:cs="kai_ti_gb2312"/>
          <w:b/>
          <w:bCs/>
          <w:kern w:val="0"/>
          <w:sz w:val="27"/>
          <w:szCs w:val="27"/>
        </w:rPr>
        <w:t>（二）公共安全（类）</w:t>
      </w:r>
    </w:p>
    <w:p w:rsidR="00F721AD" w:rsidRDefault="00E11E90">
      <w:pPr>
        <w:widowControl/>
        <w:spacing w:before="240" w:after="240"/>
        <w:rPr>
          <w:rFonts w:ascii="仿宋" w:eastAsia="仿宋" w:hAnsi="仿宋"/>
          <w:kern w:val="0"/>
          <w:sz w:val="32"/>
          <w:szCs w:val="32"/>
        </w:rPr>
      </w:pPr>
      <w:r>
        <w:rPr>
          <w:rFonts w:ascii="fang_song_gb2312" w:eastAsia="仿宋" w:hAnsi="fang_song_gb2312" w:cs="fang_song_gb2312"/>
          <w:kern w:val="0"/>
          <w:sz w:val="32"/>
          <w:szCs w:val="32"/>
        </w:rPr>
        <w:t>  </w:t>
      </w:r>
      <w:r>
        <w:rPr>
          <w:rFonts w:ascii="仿宋" w:eastAsia="仿宋" w:hAnsi="仿宋" w:cs="fang_song_gb2312"/>
          <w:kern w:val="0"/>
          <w:sz w:val="32"/>
          <w:szCs w:val="32"/>
        </w:rPr>
        <w:t xml:space="preserve"> 公共安全类决算数为</w:t>
      </w:r>
      <w:r>
        <w:rPr>
          <w:rFonts w:ascii="仿宋" w:eastAsia="仿宋" w:hAnsi="仿宋" w:cs="times_new_roman"/>
          <w:kern w:val="0"/>
          <w:sz w:val="32"/>
          <w:szCs w:val="32"/>
        </w:rPr>
        <w:t xml:space="preserve"> 0.00</w:t>
      </w:r>
      <w:r>
        <w:rPr>
          <w:rFonts w:ascii="仿宋" w:eastAsia="仿宋" w:hAnsi="仿宋" w:cs="fang_song_gb2312"/>
          <w:kern w:val="0"/>
          <w:sz w:val="32"/>
          <w:szCs w:val="32"/>
        </w:rPr>
        <w:t>万元，与年初预算相比增加（减少）</w:t>
      </w:r>
      <w:r>
        <w:rPr>
          <w:rFonts w:ascii="仿宋" w:eastAsia="仿宋" w:hAnsi="仿宋" w:cs="times_new_roman"/>
          <w:kern w:val="0"/>
          <w:sz w:val="32"/>
          <w:szCs w:val="32"/>
        </w:rPr>
        <w:t xml:space="preserve"> 0.00</w:t>
      </w:r>
      <w:r>
        <w:rPr>
          <w:rFonts w:ascii="仿宋" w:eastAsia="仿宋" w:hAnsi="仿宋" w:cs="fang_song_gb2312"/>
          <w:kern w:val="0"/>
          <w:sz w:val="32"/>
          <w:szCs w:val="32"/>
        </w:rPr>
        <w:t>万元。其中：</w:t>
      </w:r>
    </w:p>
    <w:p w:rsidR="00F721AD" w:rsidRDefault="00E11E90">
      <w:pPr>
        <w:widowControl/>
        <w:spacing w:before="240" w:after="240"/>
        <w:rPr>
          <w:rFonts w:ascii="仿宋" w:eastAsia="仿宋" w:hAnsi="仿宋"/>
          <w:kern w:val="0"/>
          <w:sz w:val="32"/>
          <w:szCs w:val="32"/>
        </w:rPr>
      </w:pPr>
      <w:r>
        <w:rPr>
          <w:rFonts w:ascii="fang_song_gb2312" w:eastAsia="仿宋" w:hAnsi="fang_song_gb2312" w:cs="fang_song_gb2312"/>
          <w:kern w:val="0"/>
          <w:sz w:val="32"/>
          <w:szCs w:val="32"/>
        </w:rPr>
        <w:t>  </w:t>
      </w:r>
      <w:r>
        <w:rPr>
          <w:rFonts w:ascii="仿宋" w:eastAsia="仿宋" w:hAnsi="仿宋" w:cs="fang_song_gb2312"/>
          <w:kern w:val="0"/>
          <w:sz w:val="32"/>
          <w:szCs w:val="32"/>
        </w:rPr>
        <w:t xml:space="preserve"> 1．公安（款）行政运行（项）。年初预算</w:t>
      </w:r>
      <w:r>
        <w:rPr>
          <w:rFonts w:ascii="仿宋" w:eastAsia="仿宋" w:hAnsi="仿宋" w:cs="fang_song_gb2312" w:hint="eastAsia"/>
          <w:b/>
          <w:kern w:val="0"/>
          <w:sz w:val="32"/>
          <w:szCs w:val="32"/>
        </w:rPr>
        <w:t>▁</w:t>
      </w:r>
      <w:r>
        <w:rPr>
          <w:rFonts w:ascii="仿宋" w:eastAsia="仿宋" w:hAnsi="仿宋" w:cs="fang_song_gb2312"/>
          <w:kern w:val="0"/>
          <w:sz w:val="32"/>
          <w:szCs w:val="32"/>
        </w:rPr>
        <w:t>万元，支出决算</w:t>
      </w:r>
      <w:r>
        <w:rPr>
          <w:rFonts w:ascii="仿宋" w:eastAsia="仿宋" w:hAnsi="仿宋" w:cs="fang_song_gb2312" w:hint="eastAsia"/>
          <w:b/>
          <w:kern w:val="0"/>
          <w:sz w:val="32"/>
          <w:szCs w:val="32"/>
        </w:rPr>
        <w:t>▁</w:t>
      </w:r>
      <w:r>
        <w:rPr>
          <w:rFonts w:ascii="仿宋" w:eastAsia="仿宋" w:hAnsi="仿宋" w:cs="fang_song_gb2312"/>
          <w:kern w:val="0"/>
          <w:sz w:val="32"/>
          <w:szCs w:val="32"/>
        </w:rPr>
        <w:t>万元，完成年初预算的</w:t>
      </w:r>
      <w:r>
        <w:rPr>
          <w:rFonts w:ascii="仿宋" w:eastAsia="仿宋" w:hAnsi="仿宋" w:cs="fang_song_gb2312" w:hint="eastAsia"/>
          <w:b/>
          <w:kern w:val="0"/>
          <w:sz w:val="32"/>
          <w:szCs w:val="32"/>
        </w:rPr>
        <w:t>▁</w:t>
      </w:r>
      <w:r>
        <w:rPr>
          <w:rFonts w:ascii="仿宋" w:eastAsia="仿宋" w:hAnsi="仿宋" w:cs="fang_song_gb2312"/>
          <w:kern w:val="0"/>
          <w:sz w:val="32"/>
          <w:szCs w:val="32"/>
        </w:rPr>
        <w:t>%。决算数与年初预算数的差异原因：</w:t>
      </w:r>
      <w:r>
        <w:rPr>
          <w:rFonts w:ascii="仿宋" w:eastAsia="仿宋" w:hAnsi="仿宋" w:cs="fang_song_gb2312" w:hint="eastAsia"/>
          <w:kern w:val="0"/>
          <w:sz w:val="32"/>
          <w:szCs w:val="32"/>
        </w:rPr>
        <w:t>本单位不存在此项内容。</w:t>
      </w:r>
    </w:p>
    <w:p w:rsidR="00F721AD" w:rsidRDefault="00E11E90">
      <w:pPr>
        <w:widowControl/>
        <w:spacing w:before="240" w:after="240"/>
        <w:jc w:val="left"/>
        <w:rPr>
          <w:rFonts w:ascii="黑体" w:eastAsia="黑体" w:hAnsi="黑体"/>
          <w:kern w:val="0"/>
          <w:sz w:val="24"/>
        </w:rPr>
      </w:pPr>
      <w:r>
        <w:rPr>
          <w:rFonts w:ascii="kai_ti_gb2312" w:eastAsia="kai_ti_gb2312" w:hAnsi="kai_ti_gb2312" w:cs="kai_ti_gb2312"/>
          <w:b/>
          <w:bCs/>
          <w:kern w:val="0"/>
          <w:sz w:val="27"/>
          <w:szCs w:val="27"/>
        </w:rPr>
        <w:t>   </w:t>
      </w:r>
      <w:r>
        <w:rPr>
          <w:rFonts w:ascii="黑体" w:eastAsia="黑体" w:hAnsi="黑体" w:cs="kai_ti_gb2312"/>
          <w:b/>
          <w:bCs/>
          <w:kern w:val="0"/>
          <w:sz w:val="27"/>
          <w:szCs w:val="27"/>
        </w:rPr>
        <w:t xml:space="preserve"> （三）社会保障和就业支出（类）</w:t>
      </w:r>
    </w:p>
    <w:p w:rsidR="00F721AD" w:rsidRDefault="00E11E90">
      <w:pPr>
        <w:widowControl/>
        <w:spacing w:before="240" w:after="240"/>
        <w:jc w:val="left"/>
        <w:rPr>
          <w:rFonts w:ascii="仿宋" w:eastAsia="仿宋" w:hAnsi="仿宋"/>
          <w:kern w:val="0"/>
          <w:sz w:val="32"/>
          <w:szCs w:val="32"/>
        </w:rPr>
      </w:pPr>
      <w:r>
        <w:rPr>
          <w:rFonts w:ascii="fang_song_gb2312" w:eastAsia="仿宋" w:hAnsi="fang_song_gb2312" w:cs="fang_song_gb2312"/>
          <w:kern w:val="0"/>
          <w:sz w:val="32"/>
          <w:szCs w:val="32"/>
        </w:rPr>
        <w:t>  </w:t>
      </w:r>
      <w:r>
        <w:rPr>
          <w:rFonts w:ascii="仿宋" w:eastAsia="仿宋" w:hAnsi="仿宋" w:cs="fang_song_gb2312"/>
          <w:kern w:val="0"/>
          <w:sz w:val="32"/>
          <w:szCs w:val="32"/>
        </w:rPr>
        <w:t>社会保障和就业支出类决算数为</w:t>
      </w:r>
      <w:r>
        <w:rPr>
          <w:rFonts w:ascii="仿宋" w:eastAsia="仿宋" w:hAnsi="仿宋" w:hint="eastAsia"/>
          <w:sz w:val="32"/>
          <w:szCs w:val="32"/>
        </w:rPr>
        <w:t>12.58</w:t>
      </w:r>
      <w:r>
        <w:rPr>
          <w:rFonts w:ascii="仿宋" w:eastAsia="仿宋" w:hAnsi="仿宋" w:cs="fang_song_gb2312"/>
          <w:kern w:val="0"/>
          <w:sz w:val="32"/>
          <w:szCs w:val="32"/>
        </w:rPr>
        <w:t>万元，与年初预算相比</w:t>
      </w:r>
      <w:r>
        <w:rPr>
          <w:rFonts w:ascii="仿宋" w:eastAsia="仿宋" w:hAnsi="仿宋" w:cs="fang_song_gb2312" w:hint="eastAsia"/>
          <w:kern w:val="0"/>
          <w:sz w:val="32"/>
          <w:szCs w:val="32"/>
        </w:rPr>
        <w:t>减少0.98</w:t>
      </w:r>
      <w:r>
        <w:rPr>
          <w:rFonts w:ascii="仿宋" w:eastAsia="仿宋" w:hAnsi="仿宋" w:cs="fang_song_gb2312"/>
          <w:kern w:val="0"/>
          <w:sz w:val="32"/>
          <w:szCs w:val="32"/>
        </w:rPr>
        <w:t>万元。其中：</w:t>
      </w:r>
    </w:p>
    <w:p w:rsidR="00F721AD" w:rsidRDefault="00E11E90">
      <w:pPr>
        <w:widowControl/>
        <w:spacing w:before="240" w:after="240"/>
        <w:ind w:firstLineChars="200" w:firstLine="640"/>
        <w:jc w:val="left"/>
        <w:rPr>
          <w:rFonts w:ascii="仿宋" w:eastAsia="仿宋" w:hAnsi="仿宋"/>
          <w:kern w:val="0"/>
          <w:sz w:val="32"/>
          <w:szCs w:val="32"/>
        </w:rPr>
      </w:pPr>
      <w:r>
        <w:rPr>
          <w:rFonts w:ascii="仿宋" w:eastAsia="仿宋" w:hAnsi="仿宋" w:cs="times_new_roman"/>
          <w:kern w:val="0"/>
          <w:sz w:val="32"/>
          <w:szCs w:val="32"/>
        </w:rPr>
        <w:lastRenderedPageBreak/>
        <w:t>1．</w:t>
      </w:r>
      <w:r>
        <w:rPr>
          <w:rFonts w:ascii="仿宋" w:eastAsia="仿宋" w:hAnsi="仿宋" w:cs="fang_song_gb2312"/>
          <w:kern w:val="0"/>
          <w:sz w:val="32"/>
          <w:szCs w:val="32"/>
        </w:rPr>
        <w:t>行政事业单位养老支出（款）行政单位离退休（项）。年初预算</w:t>
      </w:r>
      <w:r>
        <w:rPr>
          <w:rFonts w:ascii="仿宋" w:eastAsia="仿宋" w:hAnsi="仿宋" w:cs="fang_song_gb2312" w:hint="eastAsia"/>
          <w:b/>
          <w:kern w:val="0"/>
          <w:sz w:val="32"/>
          <w:szCs w:val="32"/>
        </w:rPr>
        <w:t>▁</w:t>
      </w:r>
      <w:r>
        <w:rPr>
          <w:rFonts w:ascii="仿宋" w:eastAsia="仿宋" w:hAnsi="仿宋" w:cs="fang_song_gb2312"/>
          <w:kern w:val="0"/>
          <w:sz w:val="32"/>
          <w:szCs w:val="32"/>
        </w:rPr>
        <w:t>万元，支出决算</w:t>
      </w:r>
      <w:r>
        <w:rPr>
          <w:rFonts w:ascii="仿宋" w:eastAsia="仿宋" w:hAnsi="仿宋" w:cs="fang_song_gb2312" w:hint="eastAsia"/>
          <w:b/>
          <w:kern w:val="0"/>
          <w:sz w:val="32"/>
          <w:szCs w:val="32"/>
        </w:rPr>
        <w:t>▁</w:t>
      </w:r>
      <w:r>
        <w:rPr>
          <w:rFonts w:ascii="仿宋" w:eastAsia="仿宋" w:hAnsi="仿宋" w:cs="fang_song_gb2312"/>
          <w:kern w:val="0"/>
          <w:sz w:val="32"/>
          <w:szCs w:val="32"/>
        </w:rPr>
        <w:t>万元，完成年初预算的</w:t>
      </w:r>
      <w:r>
        <w:rPr>
          <w:rFonts w:ascii="仿宋" w:eastAsia="仿宋" w:hAnsi="仿宋" w:cs="fang_song_gb2312" w:hint="eastAsia"/>
          <w:b/>
          <w:kern w:val="0"/>
          <w:sz w:val="32"/>
          <w:szCs w:val="32"/>
        </w:rPr>
        <w:t>▁</w:t>
      </w:r>
      <w:r>
        <w:rPr>
          <w:rFonts w:ascii="仿宋" w:eastAsia="仿宋" w:hAnsi="仿宋" w:cs="fang_song_gb2312"/>
          <w:kern w:val="0"/>
          <w:sz w:val="32"/>
          <w:szCs w:val="32"/>
        </w:rPr>
        <w:t>%。决算数与年初预算数的差异原因：</w:t>
      </w:r>
      <w:r>
        <w:rPr>
          <w:rFonts w:ascii="仿宋" w:eastAsia="仿宋" w:hAnsi="仿宋" w:cs="fang_song_gb2312" w:hint="eastAsia"/>
          <w:kern w:val="0"/>
          <w:sz w:val="32"/>
          <w:szCs w:val="32"/>
        </w:rPr>
        <w:t>本单位不存在此项内容。</w:t>
      </w:r>
    </w:p>
    <w:p w:rsidR="00F721AD" w:rsidRDefault="00E11E90">
      <w:pPr>
        <w:widowControl/>
        <w:spacing w:before="240" w:after="240"/>
        <w:jc w:val="left"/>
        <w:rPr>
          <w:rFonts w:ascii="仿宋" w:eastAsia="仿宋" w:hAnsi="仿宋"/>
          <w:kern w:val="0"/>
          <w:sz w:val="32"/>
          <w:szCs w:val="32"/>
        </w:rPr>
      </w:pPr>
      <w:r>
        <w:rPr>
          <w:rFonts w:ascii="fang_song_gb2312" w:eastAsia="仿宋" w:hAnsi="fang_song_gb2312" w:cs="fang_song_gb2312"/>
          <w:kern w:val="0"/>
          <w:sz w:val="32"/>
          <w:szCs w:val="32"/>
        </w:rPr>
        <w:t>  </w:t>
      </w:r>
      <w:r>
        <w:rPr>
          <w:rFonts w:ascii="仿宋" w:eastAsia="仿宋" w:hAnsi="仿宋" w:cs="times_new_roman"/>
          <w:kern w:val="0"/>
          <w:sz w:val="32"/>
          <w:szCs w:val="32"/>
        </w:rPr>
        <w:t>2．</w:t>
      </w:r>
      <w:r>
        <w:rPr>
          <w:rFonts w:ascii="仿宋" w:eastAsia="仿宋" w:hAnsi="仿宋" w:cs="fang_song_gb2312"/>
          <w:kern w:val="0"/>
          <w:sz w:val="32"/>
          <w:szCs w:val="32"/>
        </w:rPr>
        <w:t>行政事业单位养老支出（款）事业单位离退休（项）。年初预算</w:t>
      </w:r>
      <w:r>
        <w:rPr>
          <w:rFonts w:ascii="仿宋" w:eastAsia="仿宋" w:hAnsi="仿宋" w:cs="times_new_roman" w:hint="eastAsia"/>
          <w:kern w:val="0"/>
          <w:sz w:val="32"/>
          <w:szCs w:val="32"/>
        </w:rPr>
        <w:t>2.99</w:t>
      </w:r>
      <w:r>
        <w:rPr>
          <w:rFonts w:ascii="仿宋" w:eastAsia="仿宋" w:hAnsi="仿宋" w:cs="fang_song_gb2312"/>
          <w:kern w:val="0"/>
          <w:sz w:val="32"/>
          <w:szCs w:val="32"/>
        </w:rPr>
        <w:t>万元，支出决算</w:t>
      </w:r>
      <w:r>
        <w:rPr>
          <w:rFonts w:ascii="仿宋" w:eastAsia="仿宋" w:hAnsi="仿宋" w:cs="times_new_roman" w:hint="eastAsia"/>
          <w:kern w:val="0"/>
          <w:sz w:val="32"/>
          <w:szCs w:val="32"/>
        </w:rPr>
        <w:t>2.99</w:t>
      </w:r>
      <w:r>
        <w:rPr>
          <w:rFonts w:ascii="仿宋" w:eastAsia="仿宋" w:hAnsi="仿宋" w:cs="fang_song_gb2312"/>
          <w:kern w:val="0"/>
          <w:sz w:val="32"/>
          <w:szCs w:val="32"/>
        </w:rPr>
        <w:t>万元，完成年初预算的</w:t>
      </w:r>
      <w:r>
        <w:rPr>
          <w:rFonts w:ascii="仿宋" w:eastAsia="仿宋" w:hAnsi="仿宋" w:cs="times_new_roman" w:hint="eastAsia"/>
          <w:kern w:val="0"/>
          <w:sz w:val="32"/>
          <w:szCs w:val="32"/>
        </w:rPr>
        <w:t>100</w:t>
      </w:r>
      <w:r>
        <w:rPr>
          <w:rFonts w:ascii="仿宋" w:eastAsia="仿宋" w:hAnsi="仿宋" w:cs="fang_song_gb2312"/>
          <w:kern w:val="0"/>
          <w:sz w:val="32"/>
          <w:szCs w:val="32"/>
        </w:rPr>
        <w:t>%。</w:t>
      </w:r>
    </w:p>
    <w:p w:rsidR="00F721AD" w:rsidRDefault="00E11E90">
      <w:pPr>
        <w:widowControl/>
        <w:spacing w:before="240" w:after="240"/>
        <w:ind w:firstLineChars="250" w:firstLine="800"/>
        <w:jc w:val="left"/>
        <w:rPr>
          <w:rFonts w:ascii="仿宋" w:eastAsia="仿宋" w:hAnsi="仿宋" w:cs="fang_song_gb2312"/>
          <w:kern w:val="0"/>
          <w:sz w:val="32"/>
          <w:szCs w:val="32"/>
        </w:rPr>
      </w:pPr>
      <w:r>
        <w:rPr>
          <w:rFonts w:ascii="仿宋" w:eastAsia="仿宋" w:hAnsi="仿宋" w:cs="times_new_roman"/>
          <w:kern w:val="0"/>
          <w:sz w:val="32"/>
          <w:szCs w:val="32"/>
        </w:rPr>
        <w:t>3．</w:t>
      </w:r>
      <w:r>
        <w:rPr>
          <w:rFonts w:ascii="仿宋" w:eastAsia="仿宋" w:hAnsi="仿宋" w:cs="fang_song_gb2312"/>
          <w:kern w:val="0"/>
          <w:sz w:val="32"/>
          <w:szCs w:val="32"/>
        </w:rPr>
        <w:t>行政事业单位养老支出（款）机关事业单位基本养老保险缴费支出（项）。年初预算</w:t>
      </w:r>
      <w:r>
        <w:rPr>
          <w:rFonts w:ascii="仿宋" w:eastAsia="仿宋" w:hAnsi="仿宋" w:cs="times_new_roman" w:hint="eastAsia"/>
          <w:kern w:val="0"/>
          <w:sz w:val="32"/>
          <w:szCs w:val="32"/>
        </w:rPr>
        <w:t>7.05</w:t>
      </w:r>
      <w:r>
        <w:rPr>
          <w:rFonts w:ascii="仿宋" w:eastAsia="仿宋" w:hAnsi="仿宋" w:cs="fang_song_gb2312"/>
          <w:kern w:val="0"/>
          <w:sz w:val="32"/>
          <w:szCs w:val="32"/>
        </w:rPr>
        <w:t>万元，支出决算</w:t>
      </w:r>
      <w:r>
        <w:rPr>
          <w:rFonts w:ascii="仿宋" w:eastAsia="仿宋" w:hAnsi="仿宋" w:cs="times_new_roman" w:hint="eastAsia"/>
          <w:kern w:val="0"/>
          <w:sz w:val="32"/>
          <w:szCs w:val="32"/>
        </w:rPr>
        <w:t>6.40</w:t>
      </w:r>
      <w:r>
        <w:rPr>
          <w:rFonts w:ascii="仿宋" w:eastAsia="仿宋" w:hAnsi="仿宋" w:cs="fang_song_gb2312"/>
          <w:kern w:val="0"/>
          <w:sz w:val="32"/>
          <w:szCs w:val="32"/>
        </w:rPr>
        <w:t>万元，完成年初预算的</w:t>
      </w:r>
      <w:r>
        <w:rPr>
          <w:rFonts w:ascii="仿宋" w:eastAsia="仿宋" w:hAnsi="仿宋" w:cs="times_new_roman" w:hint="eastAsia"/>
          <w:kern w:val="0"/>
          <w:sz w:val="32"/>
          <w:szCs w:val="32"/>
        </w:rPr>
        <w:t>90.78</w:t>
      </w:r>
      <w:r>
        <w:rPr>
          <w:rFonts w:ascii="仿宋" w:eastAsia="仿宋" w:hAnsi="仿宋" w:cs="fang_song_gb2312"/>
          <w:kern w:val="0"/>
          <w:sz w:val="32"/>
          <w:szCs w:val="32"/>
        </w:rPr>
        <w:t>%。决算数与年初预算数的差异原因：</w:t>
      </w:r>
      <w:r>
        <w:rPr>
          <w:rFonts w:ascii="仿宋" w:eastAsia="仿宋" w:hAnsi="仿宋" w:cs="fang_song_gb2312" w:hint="eastAsia"/>
          <w:kern w:val="0"/>
          <w:sz w:val="32"/>
          <w:szCs w:val="32"/>
        </w:rPr>
        <w:t>本年新增退休人员1名，保险数减少。</w:t>
      </w:r>
    </w:p>
    <w:p w:rsidR="00F721AD" w:rsidRDefault="00E11E90">
      <w:pPr>
        <w:widowControl/>
        <w:spacing w:before="240" w:after="240"/>
        <w:jc w:val="left"/>
        <w:rPr>
          <w:rFonts w:ascii="仿宋" w:eastAsia="仿宋" w:hAnsi="仿宋"/>
          <w:kern w:val="0"/>
          <w:sz w:val="32"/>
          <w:szCs w:val="32"/>
        </w:rPr>
      </w:pPr>
      <w:r>
        <w:rPr>
          <w:rFonts w:ascii="fang_song_gb2312" w:eastAsia="仿宋" w:hAnsi="fang_song_gb2312" w:cs="fang_song_gb2312"/>
          <w:kern w:val="0"/>
          <w:sz w:val="32"/>
          <w:szCs w:val="32"/>
        </w:rPr>
        <w:t>  </w:t>
      </w:r>
      <w:r>
        <w:rPr>
          <w:rFonts w:ascii="仿宋" w:eastAsia="仿宋" w:hAnsi="仿宋" w:cs="times_new_roman"/>
          <w:kern w:val="0"/>
          <w:sz w:val="32"/>
          <w:szCs w:val="32"/>
        </w:rPr>
        <w:t>4．</w:t>
      </w:r>
      <w:r>
        <w:rPr>
          <w:rFonts w:ascii="仿宋" w:eastAsia="仿宋" w:hAnsi="仿宋" w:cs="fang_song_gb2312"/>
          <w:kern w:val="0"/>
          <w:sz w:val="32"/>
          <w:szCs w:val="32"/>
        </w:rPr>
        <w:t>行政事业单位养老支出（款）机关事业单位职业年金缴费支出（项）。年初预算</w:t>
      </w:r>
      <w:r>
        <w:rPr>
          <w:rFonts w:ascii="仿宋" w:eastAsia="仿宋" w:hAnsi="仿宋" w:cs="times_new_roman" w:hint="eastAsia"/>
          <w:kern w:val="0"/>
          <w:sz w:val="32"/>
          <w:szCs w:val="32"/>
        </w:rPr>
        <w:t>3.52</w:t>
      </w:r>
      <w:r>
        <w:rPr>
          <w:rFonts w:ascii="仿宋" w:eastAsia="仿宋" w:hAnsi="仿宋" w:cs="fang_song_gb2312"/>
          <w:kern w:val="0"/>
          <w:sz w:val="32"/>
          <w:szCs w:val="32"/>
        </w:rPr>
        <w:t>万元，支出决算</w:t>
      </w:r>
      <w:r>
        <w:rPr>
          <w:rFonts w:ascii="仿宋" w:eastAsia="仿宋" w:hAnsi="仿宋" w:cs="times_new_roman" w:hint="eastAsia"/>
          <w:kern w:val="0"/>
          <w:sz w:val="32"/>
          <w:szCs w:val="32"/>
        </w:rPr>
        <w:t>3.20</w:t>
      </w:r>
      <w:r>
        <w:rPr>
          <w:rFonts w:ascii="仿宋" w:eastAsia="仿宋" w:hAnsi="仿宋" w:cs="fang_song_gb2312"/>
          <w:kern w:val="0"/>
          <w:sz w:val="32"/>
          <w:szCs w:val="32"/>
        </w:rPr>
        <w:t>万元，完成年初预算的</w:t>
      </w:r>
      <w:r>
        <w:rPr>
          <w:rFonts w:ascii="仿宋" w:eastAsia="仿宋" w:hAnsi="仿宋" w:cs="times_new_roman" w:hint="eastAsia"/>
          <w:kern w:val="0"/>
          <w:sz w:val="32"/>
          <w:szCs w:val="32"/>
        </w:rPr>
        <w:t>90.91</w:t>
      </w:r>
      <w:r>
        <w:rPr>
          <w:rFonts w:ascii="仿宋" w:eastAsia="仿宋" w:hAnsi="仿宋" w:cs="fang_song_gb2312"/>
          <w:kern w:val="0"/>
          <w:sz w:val="32"/>
          <w:szCs w:val="32"/>
        </w:rPr>
        <w:t>%。决算数与年初预算数的差异原因：</w:t>
      </w:r>
      <w:r>
        <w:rPr>
          <w:rFonts w:ascii="仿宋" w:eastAsia="仿宋" w:hAnsi="仿宋" w:cs="fang_song_gb2312" w:hint="eastAsia"/>
          <w:kern w:val="0"/>
          <w:sz w:val="32"/>
          <w:szCs w:val="32"/>
        </w:rPr>
        <w:t>本年新增退休人员1名，保险数减少。</w:t>
      </w:r>
    </w:p>
    <w:p w:rsidR="00F721AD" w:rsidRDefault="00E11E90">
      <w:pPr>
        <w:widowControl/>
        <w:spacing w:before="240" w:after="240"/>
        <w:jc w:val="left"/>
        <w:rPr>
          <w:rFonts w:ascii="黑体" w:eastAsia="黑体" w:hAnsi="黑体"/>
          <w:kern w:val="0"/>
          <w:sz w:val="24"/>
        </w:rPr>
      </w:pPr>
      <w:r>
        <w:rPr>
          <w:rFonts w:ascii="kai_ti_gb2312" w:eastAsia="kai_ti_gb2312" w:hAnsi="kai_ti_gb2312" w:cs="kai_ti_gb2312"/>
          <w:b/>
          <w:bCs/>
          <w:kern w:val="0"/>
          <w:sz w:val="27"/>
          <w:szCs w:val="27"/>
        </w:rPr>
        <w:t xml:space="preserve">    </w:t>
      </w:r>
      <w:r>
        <w:rPr>
          <w:rFonts w:ascii="黑体" w:eastAsia="黑体" w:hAnsi="黑体" w:cs="kai_ti_gb2312"/>
          <w:b/>
          <w:bCs/>
          <w:kern w:val="0"/>
          <w:sz w:val="27"/>
          <w:szCs w:val="27"/>
        </w:rPr>
        <w:t>（四）卫生健康支出（类）</w:t>
      </w:r>
    </w:p>
    <w:p w:rsidR="00F721AD" w:rsidRDefault="00E11E90">
      <w:pPr>
        <w:widowControl/>
        <w:spacing w:before="240" w:after="240"/>
        <w:rPr>
          <w:rFonts w:ascii="仿宋" w:eastAsia="仿宋" w:hAnsi="仿宋"/>
          <w:kern w:val="0"/>
          <w:sz w:val="32"/>
          <w:szCs w:val="32"/>
        </w:rPr>
      </w:pPr>
      <w:r>
        <w:rPr>
          <w:rFonts w:ascii="fang_song_gb2312" w:eastAsia="fang_song_gb2312" w:hAnsi="fang_song_gb2312" w:cs="fang_song_gb2312"/>
          <w:kern w:val="0"/>
          <w:sz w:val="27"/>
          <w:szCs w:val="27"/>
        </w:rPr>
        <w:t>   </w:t>
      </w:r>
      <w:r>
        <w:rPr>
          <w:rFonts w:ascii="仿宋" w:eastAsia="仿宋" w:hAnsi="仿宋" w:cs="fang_song_gb2312"/>
          <w:kern w:val="0"/>
          <w:sz w:val="32"/>
          <w:szCs w:val="32"/>
        </w:rPr>
        <w:t>卫生健康支出类决算数为</w:t>
      </w:r>
      <w:r>
        <w:rPr>
          <w:rFonts w:ascii="仿宋" w:eastAsia="仿宋" w:hAnsi="仿宋" w:cs="times_new_roman" w:hint="eastAsia"/>
          <w:kern w:val="0"/>
          <w:sz w:val="32"/>
          <w:szCs w:val="32"/>
        </w:rPr>
        <w:t>6.93</w:t>
      </w:r>
      <w:r>
        <w:rPr>
          <w:rFonts w:ascii="仿宋" w:eastAsia="仿宋" w:hAnsi="仿宋" w:cs="fang_song_gb2312"/>
          <w:kern w:val="0"/>
          <w:sz w:val="32"/>
          <w:szCs w:val="32"/>
        </w:rPr>
        <w:t>万元，与年初预算相比增加</w:t>
      </w:r>
      <w:r>
        <w:rPr>
          <w:rFonts w:ascii="仿宋" w:eastAsia="仿宋" w:hAnsi="仿宋" w:cs="times_new_roman"/>
          <w:kern w:val="0"/>
          <w:sz w:val="32"/>
          <w:szCs w:val="32"/>
        </w:rPr>
        <w:t>0.</w:t>
      </w:r>
      <w:r>
        <w:rPr>
          <w:rFonts w:ascii="仿宋" w:eastAsia="仿宋" w:hAnsi="仿宋" w:cs="times_new_roman" w:hint="eastAsia"/>
          <w:kern w:val="0"/>
          <w:sz w:val="32"/>
          <w:szCs w:val="32"/>
        </w:rPr>
        <w:t>87</w:t>
      </w:r>
      <w:r>
        <w:rPr>
          <w:rFonts w:ascii="仿宋" w:eastAsia="仿宋" w:hAnsi="仿宋" w:cs="fang_song_gb2312"/>
          <w:kern w:val="0"/>
          <w:sz w:val="32"/>
          <w:szCs w:val="32"/>
        </w:rPr>
        <w:t>万元。其中：</w:t>
      </w:r>
    </w:p>
    <w:p w:rsidR="00F721AD" w:rsidRDefault="00E11E90">
      <w:pPr>
        <w:widowControl/>
        <w:spacing w:before="240" w:after="240"/>
        <w:rPr>
          <w:rFonts w:ascii="仿宋" w:eastAsia="仿宋" w:hAnsi="仿宋"/>
          <w:kern w:val="0"/>
          <w:sz w:val="32"/>
          <w:szCs w:val="32"/>
        </w:rPr>
      </w:pPr>
      <w:r>
        <w:rPr>
          <w:rFonts w:ascii="fang_song_gb2312" w:eastAsia="仿宋" w:hAnsi="fang_song_gb2312" w:cs="fang_song_gb2312"/>
          <w:kern w:val="0"/>
          <w:sz w:val="32"/>
          <w:szCs w:val="32"/>
        </w:rPr>
        <w:t>  </w:t>
      </w:r>
      <w:r>
        <w:rPr>
          <w:rFonts w:ascii="仿宋" w:eastAsia="仿宋" w:hAnsi="仿宋" w:cs="times_new_roman"/>
          <w:kern w:val="0"/>
          <w:sz w:val="32"/>
          <w:szCs w:val="32"/>
        </w:rPr>
        <w:t>1．</w:t>
      </w:r>
      <w:r>
        <w:rPr>
          <w:rFonts w:ascii="仿宋" w:eastAsia="仿宋" w:hAnsi="仿宋" w:cs="fang_song_gb2312"/>
          <w:kern w:val="0"/>
          <w:sz w:val="32"/>
          <w:szCs w:val="32"/>
        </w:rPr>
        <w:t>行政事业单位医疗（款）行政单位医疗（项）。年初预算</w:t>
      </w:r>
      <w:r>
        <w:rPr>
          <w:rFonts w:ascii="仿宋" w:eastAsia="仿宋" w:hAnsi="仿宋" w:cs="fang_song_gb2312" w:hint="eastAsia"/>
          <w:b/>
          <w:kern w:val="0"/>
          <w:sz w:val="32"/>
          <w:szCs w:val="32"/>
        </w:rPr>
        <w:t>▁</w:t>
      </w:r>
      <w:r>
        <w:rPr>
          <w:rFonts w:ascii="仿宋" w:eastAsia="仿宋" w:hAnsi="仿宋" w:cs="fang_song_gb2312"/>
          <w:kern w:val="0"/>
          <w:sz w:val="32"/>
          <w:szCs w:val="32"/>
        </w:rPr>
        <w:t>万元，支出决算</w:t>
      </w:r>
      <w:r>
        <w:rPr>
          <w:rFonts w:ascii="仿宋" w:eastAsia="仿宋" w:hAnsi="仿宋" w:cs="fang_song_gb2312" w:hint="eastAsia"/>
          <w:b/>
          <w:kern w:val="0"/>
          <w:sz w:val="32"/>
          <w:szCs w:val="32"/>
        </w:rPr>
        <w:t>▁</w:t>
      </w:r>
      <w:r>
        <w:rPr>
          <w:rFonts w:ascii="仿宋" w:eastAsia="仿宋" w:hAnsi="仿宋" w:cs="fang_song_gb2312"/>
          <w:kern w:val="0"/>
          <w:sz w:val="32"/>
          <w:szCs w:val="32"/>
        </w:rPr>
        <w:t>万元，完成年初预算的</w:t>
      </w:r>
      <w:r>
        <w:rPr>
          <w:rFonts w:ascii="仿宋" w:eastAsia="仿宋" w:hAnsi="仿宋" w:cs="fang_song_gb2312" w:hint="eastAsia"/>
          <w:b/>
          <w:kern w:val="0"/>
          <w:sz w:val="32"/>
          <w:szCs w:val="32"/>
        </w:rPr>
        <w:t>▁</w:t>
      </w:r>
      <w:r>
        <w:rPr>
          <w:rFonts w:ascii="仿宋" w:eastAsia="仿宋" w:hAnsi="仿宋" w:cs="fang_song_gb2312"/>
          <w:kern w:val="0"/>
          <w:sz w:val="32"/>
          <w:szCs w:val="32"/>
        </w:rPr>
        <w:t>%。决算数与年初预算数的差异原因：</w:t>
      </w:r>
      <w:r>
        <w:rPr>
          <w:rFonts w:ascii="仿宋" w:eastAsia="仿宋" w:hAnsi="仿宋" w:cs="fang_song_gb2312" w:hint="eastAsia"/>
          <w:kern w:val="0"/>
          <w:sz w:val="32"/>
          <w:szCs w:val="32"/>
        </w:rPr>
        <w:t>本单位不存在此项内容。</w:t>
      </w:r>
    </w:p>
    <w:p w:rsidR="00F721AD" w:rsidRDefault="00E11E90">
      <w:pPr>
        <w:widowControl/>
        <w:spacing w:before="240" w:after="240"/>
        <w:rPr>
          <w:rFonts w:ascii="仿宋" w:eastAsia="仿宋" w:hAnsi="仿宋"/>
          <w:kern w:val="0"/>
          <w:sz w:val="32"/>
          <w:szCs w:val="32"/>
        </w:rPr>
      </w:pPr>
      <w:r>
        <w:rPr>
          <w:rFonts w:ascii="fang_song_gb2312" w:eastAsia="仿宋" w:hAnsi="fang_song_gb2312" w:cs="fang_song_gb2312"/>
          <w:kern w:val="0"/>
          <w:sz w:val="32"/>
          <w:szCs w:val="32"/>
        </w:rPr>
        <w:lastRenderedPageBreak/>
        <w:t>  </w:t>
      </w:r>
      <w:r>
        <w:rPr>
          <w:rFonts w:ascii="仿宋" w:eastAsia="仿宋" w:hAnsi="仿宋" w:cs="times_new_roman"/>
          <w:kern w:val="0"/>
          <w:sz w:val="32"/>
          <w:szCs w:val="32"/>
        </w:rPr>
        <w:t>2．</w:t>
      </w:r>
      <w:r>
        <w:rPr>
          <w:rFonts w:ascii="仿宋" w:eastAsia="仿宋" w:hAnsi="仿宋" w:cs="fang_song_gb2312"/>
          <w:kern w:val="0"/>
          <w:sz w:val="32"/>
          <w:szCs w:val="32"/>
        </w:rPr>
        <w:t>行政事业单位医疗（款）事业单位医疗（项）。年初预算</w:t>
      </w:r>
      <w:r>
        <w:rPr>
          <w:rFonts w:ascii="仿宋" w:eastAsia="仿宋" w:hAnsi="仿宋" w:cs="times_new_roman" w:hint="eastAsia"/>
          <w:kern w:val="0"/>
          <w:sz w:val="32"/>
          <w:szCs w:val="32"/>
        </w:rPr>
        <w:t>3.19</w:t>
      </w:r>
      <w:r>
        <w:rPr>
          <w:rFonts w:ascii="仿宋" w:eastAsia="仿宋" w:hAnsi="仿宋" w:cs="fang_song_gb2312"/>
          <w:kern w:val="0"/>
          <w:sz w:val="32"/>
          <w:szCs w:val="32"/>
        </w:rPr>
        <w:t>万元，支出决算</w:t>
      </w:r>
      <w:r>
        <w:rPr>
          <w:rFonts w:ascii="仿宋" w:eastAsia="仿宋" w:hAnsi="仿宋" w:cs="times_new_roman" w:hint="eastAsia"/>
          <w:kern w:val="0"/>
          <w:sz w:val="32"/>
          <w:szCs w:val="32"/>
        </w:rPr>
        <w:t>4.45</w:t>
      </w:r>
      <w:r>
        <w:rPr>
          <w:rFonts w:ascii="仿宋" w:eastAsia="仿宋" w:hAnsi="仿宋" w:cs="fang_song_gb2312"/>
          <w:kern w:val="0"/>
          <w:sz w:val="32"/>
          <w:szCs w:val="32"/>
        </w:rPr>
        <w:t>万元，完成年初预算的</w:t>
      </w:r>
      <w:r>
        <w:rPr>
          <w:rFonts w:ascii="仿宋" w:eastAsia="仿宋" w:hAnsi="仿宋" w:cs="times_new_roman" w:hint="eastAsia"/>
          <w:kern w:val="0"/>
          <w:sz w:val="32"/>
          <w:szCs w:val="32"/>
        </w:rPr>
        <w:t>139.50</w:t>
      </w:r>
      <w:r>
        <w:rPr>
          <w:rFonts w:ascii="仿宋" w:eastAsia="仿宋" w:hAnsi="仿宋" w:cs="fang_song_gb2312"/>
          <w:kern w:val="0"/>
          <w:sz w:val="32"/>
          <w:szCs w:val="32"/>
        </w:rPr>
        <w:t>%。决算数与年初预算数的差异原因：</w:t>
      </w:r>
      <w:r>
        <w:rPr>
          <w:rFonts w:ascii="仿宋" w:eastAsia="仿宋" w:hAnsi="仿宋" w:cs="fang_song_gb2312" w:hint="eastAsia"/>
          <w:kern w:val="0"/>
          <w:sz w:val="32"/>
          <w:szCs w:val="32"/>
        </w:rPr>
        <w:t>保险数随着工资基数逐年递增。</w:t>
      </w:r>
    </w:p>
    <w:p w:rsidR="00F721AD" w:rsidRDefault="00E11E90">
      <w:pPr>
        <w:widowControl/>
        <w:spacing w:before="240" w:after="240"/>
        <w:rPr>
          <w:rFonts w:ascii="仿宋" w:eastAsia="仿宋" w:hAnsi="仿宋"/>
          <w:kern w:val="0"/>
          <w:sz w:val="32"/>
          <w:szCs w:val="32"/>
        </w:rPr>
      </w:pPr>
      <w:r>
        <w:rPr>
          <w:rFonts w:ascii="fang_song_gb2312" w:eastAsia="仿宋" w:hAnsi="fang_song_gb2312" w:cs="fang_song_gb2312"/>
          <w:kern w:val="0"/>
          <w:sz w:val="32"/>
          <w:szCs w:val="32"/>
        </w:rPr>
        <w:t>  </w:t>
      </w:r>
      <w:r>
        <w:rPr>
          <w:rFonts w:ascii="仿宋" w:eastAsia="仿宋" w:hAnsi="仿宋" w:cs="times_new_roman"/>
          <w:kern w:val="0"/>
          <w:sz w:val="32"/>
          <w:szCs w:val="32"/>
        </w:rPr>
        <w:t>3．</w:t>
      </w:r>
      <w:r>
        <w:rPr>
          <w:rFonts w:ascii="仿宋" w:eastAsia="仿宋" w:hAnsi="仿宋" w:cs="fang_song_gb2312"/>
          <w:kern w:val="0"/>
          <w:sz w:val="32"/>
          <w:szCs w:val="32"/>
        </w:rPr>
        <w:t>行政事业单位医疗（款）公务员医疗补助（项）。年初预算</w:t>
      </w:r>
      <w:r>
        <w:rPr>
          <w:rFonts w:ascii="仿宋" w:eastAsia="仿宋" w:hAnsi="仿宋" w:cs="times_new_roman" w:hint="eastAsia"/>
          <w:kern w:val="0"/>
          <w:sz w:val="32"/>
          <w:szCs w:val="32"/>
        </w:rPr>
        <w:t>2.88</w:t>
      </w:r>
      <w:r>
        <w:rPr>
          <w:rFonts w:ascii="仿宋" w:eastAsia="仿宋" w:hAnsi="仿宋" w:cs="fang_song_gb2312"/>
          <w:kern w:val="0"/>
          <w:sz w:val="32"/>
          <w:szCs w:val="32"/>
        </w:rPr>
        <w:t>万元，支出决算</w:t>
      </w:r>
      <w:r>
        <w:rPr>
          <w:rFonts w:ascii="仿宋" w:eastAsia="仿宋" w:hAnsi="仿宋" w:cs="times_new_roman" w:hint="eastAsia"/>
          <w:kern w:val="0"/>
          <w:sz w:val="32"/>
          <w:szCs w:val="32"/>
        </w:rPr>
        <w:t>2.48</w:t>
      </w:r>
      <w:r>
        <w:rPr>
          <w:rFonts w:ascii="仿宋" w:eastAsia="仿宋" w:hAnsi="仿宋" w:cs="fang_song_gb2312"/>
          <w:kern w:val="0"/>
          <w:sz w:val="32"/>
          <w:szCs w:val="32"/>
        </w:rPr>
        <w:t>万元，完成年初预算的</w:t>
      </w:r>
      <w:r>
        <w:rPr>
          <w:rFonts w:ascii="仿宋" w:eastAsia="仿宋" w:hAnsi="仿宋" w:cs="times_new_roman" w:hint="eastAsia"/>
          <w:kern w:val="0"/>
          <w:sz w:val="32"/>
          <w:szCs w:val="32"/>
        </w:rPr>
        <w:t>86.11</w:t>
      </w:r>
      <w:r>
        <w:rPr>
          <w:rFonts w:ascii="仿宋" w:eastAsia="仿宋" w:hAnsi="仿宋" w:cs="fang_song_gb2312"/>
          <w:kern w:val="0"/>
          <w:sz w:val="32"/>
          <w:szCs w:val="32"/>
        </w:rPr>
        <w:t>%。决算数与年初预算数的差异原因：</w:t>
      </w:r>
      <w:r>
        <w:rPr>
          <w:rFonts w:ascii="仿宋" w:eastAsia="仿宋" w:hAnsi="仿宋" w:cs="fang_song_gb2312" w:hint="eastAsia"/>
          <w:kern w:val="0"/>
          <w:sz w:val="32"/>
          <w:szCs w:val="32"/>
        </w:rPr>
        <w:t>本年新增退休人员1名，</w:t>
      </w:r>
      <w:r>
        <w:rPr>
          <w:rFonts w:ascii="仿宋" w:eastAsia="仿宋" w:hAnsi="仿宋" w:cs="fang_song_gb2312"/>
          <w:kern w:val="0"/>
          <w:sz w:val="32"/>
          <w:szCs w:val="32"/>
        </w:rPr>
        <w:t>公务员医疗补助</w:t>
      </w:r>
      <w:r>
        <w:rPr>
          <w:rFonts w:ascii="仿宋" w:eastAsia="仿宋" w:hAnsi="仿宋" w:cs="fang_song_gb2312" w:hint="eastAsia"/>
          <w:kern w:val="0"/>
          <w:sz w:val="32"/>
          <w:szCs w:val="32"/>
        </w:rPr>
        <w:t>减少。</w:t>
      </w:r>
    </w:p>
    <w:p w:rsidR="00F721AD" w:rsidRDefault="00E11E90">
      <w:pPr>
        <w:widowControl/>
        <w:spacing w:before="240" w:after="240"/>
        <w:jc w:val="left"/>
        <w:rPr>
          <w:rFonts w:ascii="黑体" w:eastAsia="黑体" w:hAnsi="黑体"/>
          <w:kern w:val="0"/>
          <w:sz w:val="24"/>
        </w:rPr>
      </w:pPr>
      <w:r>
        <w:rPr>
          <w:rFonts w:ascii="kai_ti_gb2312" w:eastAsia="kai_ti_gb2312" w:hAnsi="kai_ti_gb2312" w:cs="kai_ti_gb2312"/>
          <w:b/>
          <w:bCs/>
          <w:kern w:val="0"/>
          <w:sz w:val="27"/>
          <w:szCs w:val="27"/>
        </w:rPr>
        <w:t>   </w:t>
      </w:r>
      <w:r>
        <w:rPr>
          <w:rFonts w:ascii="黑体" w:eastAsia="黑体" w:hAnsi="黑体" w:cs="kai_ti_gb2312"/>
          <w:b/>
          <w:bCs/>
          <w:kern w:val="0"/>
          <w:sz w:val="27"/>
          <w:szCs w:val="27"/>
        </w:rPr>
        <w:t xml:space="preserve"> （五）住房保障支出（类）</w:t>
      </w:r>
    </w:p>
    <w:p w:rsidR="00F721AD" w:rsidRDefault="00E11E90">
      <w:pPr>
        <w:widowControl/>
        <w:spacing w:before="240" w:after="240"/>
        <w:rPr>
          <w:rFonts w:ascii="仿宋" w:eastAsia="仿宋" w:hAnsi="仿宋"/>
          <w:kern w:val="0"/>
          <w:sz w:val="32"/>
          <w:szCs w:val="32"/>
        </w:rPr>
      </w:pPr>
      <w:r>
        <w:rPr>
          <w:rFonts w:ascii="fang_song_gb2312" w:eastAsia="fang_song_gb2312" w:hAnsi="fang_song_gb2312" w:cs="fang_song_gb2312"/>
          <w:kern w:val="0"/>
          <w:sz w:val="27"/>
          <w:szCs w:val="27"/>
        </w:rPr>
        <w:t xml:space="preserve">  </w:t>
      </w:r>
      <w:r>
        <w:rPr>
          <w:rFonts w:ascii="fang_song_gb2312" w:eastAsia="仿宋" w:hAnsi="fang_song_gb2312" w:cs="fang_song_gb2312"/>
          <w:kern w:val="0"/>
          <w:sz w:val="32"/>
          <w:szCs w:val="32"/>
        </w:rPr>
        <w:t> </w:t>
      </w:r>
      <w:r>
        <w:rPr>
          <w:rFonts w:ascii="仿宋" w:eastAsia="仿宋" w:hAnsi="仿宋" w:cs="fang_song_gb2312"/>
          <w:kern w:val="0"/>
          <w:sz w:val="32"/>
          <w:szCs w:val="32"/>
        </w:rPr>
        <w:t xml:space="preserve"> 住房保障支出类决算数为</w:t>
      </w:r>
      <w:r>
        <w:rPr>
          <w:rFonts w:ascii="仿宋" w:eastAsia="仿宋" w:hAnsi="仿宋" w:cs="times_new_roman" w:hint="eastAsia"/>
          <w:kern w:val="0"/>
          <w:sz w:val="32"/>
          <w:szCs w:val="32"/>
        </w:rPr>
        <w:t>5.29</w:t>
      </w:r>
      <w:r>
        <w:rPr>
          <w:rFonts w:ascii="仿宋" w:eastAsia="仿宋" w:hAnsi="仿宋" w:cs="fang_song_gb2312"/>
          <w:kern w:val="0"/>
          <w:sz w:val="32"/>
          <w:szCs w:val="32"/>
        </w:rPr>
        <w:t>万元，与年初预算相比减少</w:t>
      </w:r>
      <w:r>
        <w:rPr>
          <w:rFonts w:ascii="仿宋" w:eastAsia="仿宋" w:hAnsi="仿宋" w:cs="times_new_roman" w:hint="eastAsia"/>
          <w:kern w:val="0"/>
          <w:sz w:val="32"/>
          <w:szCs w:val="32"/>
        </w:rPr>
        <w:t>1.56</w:t>
      </w:r>
      <w:r>
        <w:rPr>
          <w:rFonts w:ascii="仿宋" w:eastAsia="仿宋" w:hAnsi="仿宋" w:cs="fang_song_gb2312"/>
          <w:kern w:val="0"/>
          <w:sz w:val="32"/>
          <w:szCs w:val="32"/>
        </w:rPr>
        <w:t>万元。其中：</w:t>
      </w:r>
    </w:p>
    <w:p w:rsidR="00F721AD" w:rsidRDefault="00E11E90">
      <w:pPr>
        <w:widowControl/>
        <w:spacing w:before="240" w:after="240"/>
        <w:ind w:firstLineChars="200" w:firstLine="640"/>
        <w:rPr>
          <w:rFonts w:ascii="仿宋" w:eastAsia="仿宋" w:hAnsi="仿宋" w:cs="fang_song_gb2312"/>
          <w:kern w:val="0"/>
          <w:sz w:val="32"/>
          <w:szCs w:val="32"/>
        </w:rPr>
      </w:pPr>
      <w:r>
        <w:rPr>
          <w:rFonts w:ascii="仿宋" w:eastAsia="仿宋" w:hAnsi="仿宋" w:cs="fang_song_gb2312" w:hint="eastAsia"/>
          <w:kern w:val="0"/>
          <w:sz w:val="32"/>
          <w:szCs w:val="32"/>
        </w:rPr>
        <w:t>1.</w:t>
      </w:r>
      <w:r>
        <w:rPr>
          <w:rFonts w:ascii="仿宋" w:eastAsia="仿宋" w:hAnsi="仿宋" w:cs="fang_song_gb2312"/>
          <w:kern w:val="0"/>
          <w:sz w:val="32"/>
          <w:szCs w:val="32"/>
        </w:rPr>
        <w:t>住房改革支出（款）住房公积金（项）。年初预算</w:t>
      </w:r>
      <w:r>
        <w:rPr>
          <w:rFonts w:ascii="仿宋" w:eastAsia="仿宋" w:hAnsi="仿宋" w:cs="times_new_roman" w:hint="eastAsia"/>
          <w:kern w:val="0"/>
          <w:sz w:val="32"/>
          <w:szCs w:val="32"/>
        </w:rPr>
        <w:t>6.85</w:t>
      </w:r>
      <w:r>
        <w:rPr>
          <w:rFonts w:ascii="仿宋" w:eastAsia="仿宋" w:hAnsi="仿宋" w:cs="fang_song_gb2312"/>
          <w:kern w:val="0"/>
          <w:sz w:val="32"/>
          <w:szCs w:val="32"/>
        </w:rPr>
        <w:t>万元，支出决算</w:t>
      </w:r>
      <w:r>
        <w:rPr>
          <w:rFonts w:ascii="仿宋" w:eastAsia="仿宋" w:hAnsi="仿宋" w:cs="times_new_roman" w:hint="eastAsia"/>
          <w:kern w:val="0"/>
          <w:sz w:val="32"/>
          <w:szCs w:val="32"/>
        </w:rPr>
        <w:t>5.29</w:t>
      </w:r>
      <w:r>
        <w:rPr>
          <w:rFonts w:ascii="仿宋" w:eastAsia="仿宋" w:hAnsi="仿宋" w:cs="fang_song_gb2312"/>
          <w:kern w:val="0"/>
          <w:sz w:val="32"/>
          <w:szCs w:val="32"/>
        </w:rPr>
        <w:t>万元，完成年初预算的</w:t>
      </w:r>
      <w:r>
        <w:rPr>
          <w:rFonts w:ascii="仿宋" w:eastAsia="仿宋" w:hAnsi="仿宋" w:cs="times_new_roman" w:hint="eastAsia"/>
          <w:kern w:val="0"/>
          <w:sz w:val="32"/>
          <w:szCs w:val="32"/>
        </w:rPr>
        <w:t>77.23</w:t>
      </w:r>
      <w:r>
        <w:rPr>
          <w:rFonts w:ascii="仿宋" w:eastAsia="仿宋" w:hAnsi="仿宋" w:cs="fang_song_gb2312"/>
          <w:kern w:val="0"/>
          <w:sz w:val="32"/>
          <w:szCs w:val="32"/>
        </w:rPr>
        <w:t>%。决算数与年初预算数的差异原因：</w:t>
      </w:r>
      <w:r>
        <w:rPr>
          <w:rFonts w:ascii="仿宋" w:eastAsia="仿宋" w:hAnsi="仿宋" w:cs="fang_song_gb2312" w:hint="eastAsia"/>
          <w:kern w:val="0"/>
          <w:sz w:val="32"/>
          <w:szCs w:val="32"/>
        </w:rPr>
        <w:t>本年新增退休人员1名，</w:t>
      </w:r>
      <w:r>
        <w:rPr>
          <w:rFonts w:ascii="仿宋" w:eastAsia="仿宋" w:hAnsi="仿宋" w:cs="fang_song_gb2312"/>
          <w:kern w:val="0"/>
          <w:sz w:val="32"/>
          <w:szCs w:val="32"/>
        </w:rPr>
        <w:t>住房公积金</w:t>
      </w:r>
      <w:r>
        <w:rPr>
          <w:rFonts w:ascii="仿宋" w:eastAsia="仿宋" w:hAnsi="仿宋" w:cs="fang_song_gb2312" w:hint="eastAsia"/>
          <w:kern w:val="0"/>
          <w:sz w:val="32"/>
          <w:szCs w:val="32"/>
        </w:rPr>
        <w:t>减少。</w:t>
      </w:r>
    </w:p>
    <w:p w:rsidR="00F721AD" w:rsidRDefault="00E11E90">
      <w:pPr>
        <w:widowControl/>
        <w:spacing w:before="240" w:after="240"/>
        <w:rPr>
          <w:rFonts w:ascii="fang_song_gb2312" w:eastAsiaTheme="minorEastAsia" w:hAnsi="fang_song_gb2312" w:cs="fang_song_gb2312" w:hint="eastAsia"/>
          <w:kern w:val="0"/>
          <w:sz w:val="27"/>
          <w:szCs w:val="27"/>
        </w:rPr>
      </w:pPr>
      <w:r>
        <w:rPr>
          <w:rFonts w:ascii="Calibri" w:eastAsia="Calibri" w:hAnsi="Calibri" w:cs="Calibri"/>
          <w:b/>
          <w:bCs/>
          <w:color w:val="F79646" w:themeColor="accent6"/>
          <w:kern w:val="0"/>
          <w:sz w:val="27"/>
          <w:szCs w:val="27"/>
        </w:rPr>
        <w:t>  </w:t>
      </w:r>
      <w:r>
        <w:rPr>
          <w:rFonts w:ascii="黑体" w:eastAsia="黑体" w:hAnsi="黑体" w:cs="黑体"/>
          <w:b/>
          <w:bCs/>
          <w:kern w:val="0"/>
          <w:sz w:val="27"/>
          <w:szCs w:val="27"/>
        </w:rPr>
        <w:t>六、一般公共预算财政拨款基本支出决算情况说明</w:t>
      </w:r>
    </w:p>
    <w:p w:rsidR="00F721AD" w:rsidRDefault="00E11E90">
      <w:pPr>
        <w:widowControl/>
        <w:spacing w:before="240" w:after="240"/>
        <w:rPr>
          <w:rFonts w:ascii="仿宋" w:eastAsia="仿宋" w:hAnsi="仿宋"/>
          <w:kern w:val="0"/>
          <w:sz w:val="32"/>
          <w:szCs w:val="32"/>
        </w:rPr>
      </w:pPr>
      <w:r>
        <w:rPr>
          <w:rFonts w:ascii="fang_song_gb2312" w:eastAsia="fang_song_gb2312" w:hAnsi="fang_song_gb2312" w:cs="fang_song_gb2312"/>
          <w:kern w:val="0"/>
          <w:sz w:val="27"/>
          <w:szCs w:val="27"/>
        </w:rPr>
        <w:t>   </w:t>
      </w:r>
      <w:r>
        <w:rPr>
          <w:rFonts w:ascii="仿宋" w:eastAsia="仿宋" w:hAnsi="仿宋" w:cs="fang_song_gb2312"/>
          <w:kern w:val="0"/>
          <w:sz w:val="32"/>
          <w:szCs w:val="32"/>
        </w:rPr>
        <w:t>内蒙古自治区无线电监测站大兴安岭林区分站 202</w:t>
      </w:r>
      <w:r>
        <w:rPr>
          <w:rFonts w:ascii="仿宋" w:eastAsia="仿宋" w:hAnsi="仿宋" w:cs="fang_song_gb2312" w:hint="eastAsia"/>
          <w:kern w:val="0"/>
          <w:sz w:val="32"/>
          <w:szCs w:val="32"/>
        </w:rPr>
        <w:t>4</w:t>
      </w:r>
      <w:r>
        <w:rPr>
          <w:rFonts w:ascii="仿宋" w:eastAsia="仿宋" w:hAnsi="仿宋" w:cs="fang_song_gb2312"/>
          <w:kern w:val="0"/>
          <w:sz w:val="32"/>
          <w:szCs w:val="32"/>
        </w:rPr>
        <w:t>年度一般公共预算财政拨款基本支出决算</w:t>
      </w:r>
      <w:r>
        <w:rPr>
          <w:rFonts w:ascii="仿宋" w:eastAsia="仿宋" w:hAnsi="仿宋" w:cs="times_new_roman" w:hint="eastAsia"/>
          <w:kern w:val="0"/>
          <w:sz w:val="32"/>
          <w:szCs w:val="32"/>
        </w:rPr>
        <w:t>88.22</w:t>
      </w:r>
      <w:r>
        <w:rPr>
          <w:rFonts w:ascii="仿宋" w:eastAsia="仿宋" w:hAnsi="仿宋" w:cs="fang_song_gb2312"/>
          <w:kern w:val="0"/>
          <w:sz w:val="32"/>
          <w:szCs w:val="32"/>
        </w:rPr>
        <w:t>万元，其中：</w:t>
      </w:r>
    </w:p>
    <w:p w:rsidR="00F721AD" w:rsidRDefault="00E11E90">
      <w:pPr>
        <w:autoSpaceDE w:val="0"/>
        <w:autoSpaceDN w:val="0"/>
        <w:spacing w:before="100" w:after="100" w:line="580" w:lineRule="atLeast"/>
        <w:ind w:firstLineChars="196" w:firstLine="630"/>
        <w:rPr>
          <w:rFonts w:ascii="仿宋" w:eastAsia="仿宋" w:hAnsi="仿宋"/>
          <w:sz w:val="32"/>
          <w:szCs w:val="32"/>
        </w:rPr>
      </w:pPr>
      <w:r>
        <w:rPr>
          <w:rFonts w:ascii="仿宋" w:eastAsia="仿宋" w:hAnsi="仿宋" w:cs="fang_song_gb2312"/>
          <w:b/>
          <w:bCs/>
          <w:kern w:val="0"/>
          <w:sz w:val="32"/>
          <w:szCs w:val="32"/>
        </w:rPr>
        <w:t>（一）人员经费</w:t>
      </w:r>
      <w:r>
        <w:rPr>
          <w:rFonts w:ascii="仿宋" w:eastAsia="仿宋" w:hAnsi="仿宋" w:cs="times_new_roman" w:hint="eastAsia"/>
          <w:kern w:val="0"/>
          <w:sz w:val="32"/>
          <w:szCs w:val="32"/>
        </w:rPr>
        <w:t>83.47</w:t>
      </w:r>
      <w:r>
        <w:rPr>
          <w:rFonts w:ascii="仿宋" w:eastAsia="仿宋" w:hAnsi="仿宋" w:cs="fang_song_gb2312"/>
          <w:b/>
          <w:bCs/>
          <w:kern w:val="0"/>
          <w:sz w:val="32"/>
          <w:szCs w:val="32"/>
        </w:rPr>
        <w:t>万元</w:t>
      </w:r>
      <w:r>
        <w:rPr>
          <w:rFonts w:ascii="仿宋" w:eastAsia="仿宋" w:hAnsi="仿宋" w:cs="fang_song_gb2312"/>
          <w:kern w:val="0"/>
          <w:sz w:val="32"/>
          <w:szCs w:val="32"/>
        </w:rPr>
        <w:t>。主要包括</w:t>
      </w:r>
      <w:r>
        <w:rPr>
          <w:rFonts w:ascii="仿宋" w:eastAsia="仿宋" w:hAnsi="仿宋" w:hint="eastAsia"/>
          <w:sz w:val="32"/>
          <w:szCs w:val="32"/>
        </w:rPr>
        <w:t>其他工业和信息产业监管支出58.66万元:基本工资22.65万元、津贴补贴15.85万元、奖金5.07万元、绩效工资14.79万元、其他社会保障缴费0.33万元，另外包括：养老保险缴费6.40万元、职业年金缴费3.20万元、医疗保险缴费4.45万</w:t>
      </w:r>
      <w:r>
        <w:rPr>
          <w:rFonts w:ascii="仿宋" w:eastAsia="仿宋" w:hAnsi="仿宋" w:hint="eastAsia"/>
          <w:sz w:val="32"/>
          <w:szCs w:val="32"/>
        </w:rPr>
        <w:lastRenderedPageBreak/>
        <w:t>元、公务员医疗补助缴费2.48万元、住房公积金5.29万元、退休费2.99万元。</w:t>
      </w:r>
    </w:p>
    <w:p w:rsidR="00F721AD" w:rsidRDefault="00E11E90">
      <w:pPr>
        <w:autoSpaceDE w:val="0"/>
        <w:autoSpaceDN w:val="0"/>
        <w:spacing w:before="100" w:after="100" w:line="580" w:lineRule="atLeast"/>
        <w:ind w:firstLineChars="196" w:firstLine="630"/>
        <w:rPr>
          <w:rFonts w:ascii="仿宋" w:eastAsia="仿宋" w:hAnsi="仿宋"/>
          <w:sz w:val="32"/>
          <w:szCs w:val="32"/>
        </w:rPr>
      </w:pPr>
      <w:r>
        <w:rPr>
          <w:rFonts w:ascii="仿宋" w:eastAsia="仿宋" w:hAnsi="仿宋" w:cs="fang_song_gb2312"/>
          <w:b/>
          <w:bCs/>
          <w:kern w:val="0"/>
          <w:sz w:val="32"/>
          <w:szCs w:val="32"/>
        </w:rPr>
        <w:t>（二）公用经费</w:t>
      </w:r>
      <w:r>
        <w:rPr>
          <w:rFonts w:ascii="仿宋" w:eastAsia="仿宋" w:hAnsi="仿宋" w:cs="times_new_roman"/>
          <w:kern w:val="0"/>
          <w:sz w:val="32"/>
          <w:szCs w:val="32"/>
        </w:rPr>
        <w:t xml:space="preserve"> 4.</w:t>
      </w:r>
      <w:r>
        <w:rPr>
          <w:rFonts w:ascii="仿宋" w:eastAsia="仿宋" w:hAnsi="仿宋" w:cs="times_new_roman" w:hint="eastAsia"/>
          <w:kern w:val="0"/>
          <w:sz w:val="32"/>
          <w:szCs w:val="32"/>
        </w:rPr>
        <w:t>75</w:t>
      </w:r>
      <w:r>
        <w:rPr>
          <w:rFonts w:ascii="仿宋" w:eastAsia="仿宋" w:hAnsi="仿宋" w:cs="fang_song_gb2312"/>
          <w:b/>
          <w:bCs/>
          <w:kern w:val="0"/>
          <w:sz w:val="32"/>
          <w:szCs w:val="32"/>
        </w:rPr>
        <w:t>万元</w:t>
      </w:r>
      <w:r>
        <w:rPr>
          <w:rFonts w:ascii="仿宋" w:eastAsia="仿宋" w:hAnsi="仿宋" w:cs="fang_song_gb2312"/>
          <w:kern w:val="0"/>
          <w:sz w:val="32"/>
          <w:szCs w:val="32"/>
        </w:rPr>
        <w:t>。</w:t>
      </w:r>
      <w:r>
        <w:rPr>
          <w:rFonts w:ascii="仿宋" w:eastAsia="仿宋" w:hAnsi="仿宋" w:hint="eastAsia"/>
          <w:sz w:val="32"/>
          <w:szCs w:val="32"/>
        </w:rPr>
        <w:t>主要包括其他工业和信息产业监管支出：差旅费1.77万元；维修（护）费0.57万元；工会经费1.04万元；福利费1.37万元。</w:t>
      </w:r>
      <w:r>
        <w:rPr>
          <w:rFonts w:ascii="fang_song_gb2312" w:eastAsia="仿宋" w:hAnsi="fang_song_gb2312" w:cs="fang_song_gb2312"/>
          <w:color w:val="0E00FE"/>
          <w:kern w:val="0"/>
          <w:sz w:val="32"/>
          <w:szCs w:val="32"/>
        </w:rPr>
        <w:t>  </w:t>
      </w:r>
    </w:p>
    <w:p w:rsidR="00F721AD" w:rsidRDefault="00E11E90">
      <w:pPr>
        <w:widowControl/>
        <w:spacing w:before="240" w:after="240"/>
        <w:jc w:val="left"/>
        <w:rPr>
          <w:rFonts w:eastAsiaTheme="minorEastAsia"/>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七、一般公共预算财政拨款项目支出决算情况说明</w:t>
      </w:r>
    </w:p>
    <w:p w:rsidR="00F721AD" w:rsidRDefault="00E11E90">
      <w:pPr>
        <w:widowControl/>
        <w:spacing w:before="240" w:after="240"/>
        <w:rPr>
          <w:rFonts w:ascii="仿宋" w:eastAsia="仿宋" w:hAnsi="仿宋"/>
          <w:kern w:val="0"/>
          <w:sz w:val="32"/>
          <w:szCs w:val="32"/>
        </w:rPr>
      </w:pPr>
      <w:r>
        <w:rPr>
          <w:rFonts w:ascii="fang_song_gb2312" w:eastAsia="fang_song_gb2312" w:hAnsi="fang_song_gb2312" w:cs="fang_song_gb2312"/>
          <w:kern w:val="0"/>
          <w:sz w:val="27"/>
          <w:szCs w:val="27"/>
        </w:rPr>
        <w:t> </w:t>
      </w:r>
      <w:r>
        <w:rPr>
          <w:rFonts w:ascii="fang_song_gb2312" w:eastAsia="仿宋" w:hAnsi="fang_song_gb2312" w:cs="fang_song_gb2312"/>
          <w:kern w:val="0"/>
          <w:sz w:val="32"/>
          <w:szCs w:val="32"/>
        </w:rPr>
        <w:t> </w:t>
      </w:r>
      <w:r>
        <w:rPr>
          <w:rFonts w:ascii="仿宋" w:eastAsia="仿宋" w:hAnsi="仿宋" w:cs="fang_song_gb2312"/>
          <w:kern w:val="0"/>
          <w:sz w:val="32"/>
          <w:szCs w:val="32"/>
        </w:rPr>
        <w:t xml:space="preserve">内蒙古自治区无线电监测站大兴安岭林区分站 </w:t>
      </w:r>
      <w:r>
        <w:rPr>
          <w:rFonts w:ascii="仿宋" w:eastAsia="仿宋" w:hAnsi="仿宋" w:cs="times_new_roman"/>
          <w:kern w:val="0"/>
          <w:sz w:val="32"/>
          <w:szCs w:val="32"/>
        </w:rPr>
        <w:t>202</w:t>
      </w:r>
      <w:r>
        <w:rPr>
          <w:rFonts w:ascii="仿宋" w:eastAsia="仿宋" w:hAnsi="仿宋" w:cs="times_new_roman" w:hint="eastAsia"/>
          <w:kern w:val="0"/>
          <w:sz w:val="32"/>
          <w:szCs w:val="32"/>
        </w:rPr>
        <w:t>4</w:t>
      </w:r>
      <w:r>
        <w:rPr>
          <w:rFonts w:ascii="仿宋" w:eastAsia="仿宋" w:hAnsi="仿宋" w:cs="fang_song_gb2312"/>
          <w:kern w:val="0"/>
          <w:sz w:val="32"/>
          <w:szCs w:val="32"/>
        </w:rPr>
        <w:t>年度一般公共预算财政拨款项目支出决算</w:t>
      </w:r>
      <w:r>
        <w:rPr>
          <w:rFonts w:ascii="仿宋" w:eastAsia="仿宋" w:hAnsi="仿宋" w:cs="times_new_roman" w:hint="eastAsia"/>
          <w:kern w:val="0"/>
          <w:sz w:val="32"/>
          <w:szCs w:val="32"/>
        </w:rPr>
        <w:t>107.86</w:t>
      </w:r>
      <w:r>
        <w:rPr>
          <w:rFonts w:ascii="仿宋" w:eastAsia="仿宋" w:hAnsi="仿宋" w:cs="fang_song_gb2312"/>
          <w:kern w:val="0"/>
          <w:sz w:val="32"/>
          <w:szCs w:val="32"/>
        </w:rPr>
        <w:t>万元，其中：</w:t>
      </w:r>
    </w:p>
    <w:p w:rsidR="00F721AD" w:rsidRDefault="00E11E90">
      <w:pPr>
        <w:widowControl/>
        <w:spacing w:before="240" w:after="240"/>
        <w:ind w:firstLineChars="200" w:firstLine="643"/>
        <w:rPr>
          <w:rFonts w:ascii="仿宋" w:eastAsia="仿宋" w:hAnsi="仿宋"/>
          <w:kern w:val="0"/>
          <w:sz w:val="32"/>
          <w:szCs w:val="32"/>
        </w:rPr>
      </w:pPr>
      <w:r>
        <w:rPr>
          <w:rFonts w:ascii="仿宋" w:eastAsia="仿宋" w:hAnsi="仿宋" w:cs="fang_song_gb2312"/>
          <w:b/>
          <w:bCs/>
          <w:kern w:val="0"/>
          <w:sz w:val="32"/>
          <w:szCs w:val="32"/>
        </w:rPr>
        <w:t>（一）工资福利支出</w:t>
      </w:r>
      <w:r>
        <w:rPr>
          <w:rFonts w:ascii="仿宋" w:eastAsia="仿宋" w:hAnsi="仿宋" w:cs="times_new_roman"/>
          <w:kern w:val="0"/>
          <w:sz w:val="32"/>
          <w:szCs w:val="32"/>
        </w:rPr>
        <w:t xml:space="preserve"> 0.00</w:t>
      </w:r>
      <w:r>
        <w:rPr>
          <w:rFonts w:ascii="仿宋" w:eastAsia="仿宋" w:hAnsi="仿宋" w:cs="fang_song_gb2312"/>
          <w:b/>
          <w:bCs/>
          <w:kern w:val="0"/>
          <w:sz w:val="32"/>
          <w:szCs w:val="32"/>
        </w:rPr>
        <w:t>万元</w:t>
      </w:r>
      <w:r>
        <w:rPr>
          <w:rFonts w:ascii="仿宋" w:eastAsia="仿宋" w:hAnsi="仿宋" w:cs="fang_song_gb2312"/>
          <w:kern w:val="0"/>
          <w:sz w:val="32"/>
          <w:szCs w:val="32"/>
        </w:rPr>
        <w:t>。主要包括：基本工资、津贴补贴、奖金、伙食补助费、绩效工资、机关事业单位基本养老保险缴费、职业年金缴费、职工基本医疗保险缴费、公务员医疗补助缴费、其他社会保障缴费、住房公积金、医疗费、其他工资福利支出等。</w:t>
      </w:r>
    </w:p>
    <w:p w:rsidR="00F721AD" w:rsidRDefault="00E11E90">
      <w:pPr>
        <w:widowControl/>
        <w:spacing w:before="240" w:after="240"/>
        <w:ind w:firstLineChars="200" w:firstLine="643"/>
        <w:rPr>
          <w:rFonts w:ascii="仿宋" w:eastAsia="仿宋" w:hAnsi="仿宋"/>
          <w:kern w:val="0"/>
          <w:sz w:val="32"/>
          <w:szCs w:val="32"/>
        </w:rPr>
      </w:pPr>
      <w:r>
        <w:rPr>
          <w:rFonts w:ascii="仿宋" w:eastAsia="仿宋" w:hAnsi="仿宋" w:cs="宋体" w:hint="eastAsia"/>
          <w:b/>
          <w:bCs/>
          <w:kern w:val="0"/>
          <w:sz w:val="32"/>
          <w:szCs w:val="32"/>
        </w:rPr>
        <w:t>（二）商品和服务支出</w:t>
      </w:r>
      <w:r>
        <w:rPr>
          <w:rFonts w:ascii="仿宋" w:eastAsia="仿宋" w:hAnsi="仿宋" w:cs="times_new_roman" w:hint="eastAsia"/>
          <w:kern w:val="0"/>
          <w:sz w:val="32"/>
          <w:szCs w:val="32"/>
        </w:rPr>
        <w:t>107.86</w:t>
      </w:r>
      <w:r>
        <w:rPr>
          <w:rFonts w:ascii="仿宋" w:eastAsia="仿宋" w:hAnsi="仿宋" w:cs="宋体" w:hint="eastAsia"/>
          <w:b/>
          <w:bCs/>
          <w:kern w:val="0"/>
          <w:sz w:val="32"/>
          <w:szCs w:val="32"/>
        </w:rPr>
        <w:t>万元</w:t>
      </w:r>
      <w:r>
        <w:rPr>
          <w:rFonts w:ascii="仿宋" w:eastAsia="仿宋" w:hAnsi="仿宋" w:cs="fang_song_gb2312"/>
          <w:kern w:val="0"/>
          <w:sz w:val="32"/>
          <w:szCs w:val="32"/>
        </w:rPr>
        <w:t>。</w:t>
      </w:r>
      <w:r>
        <w:rPr>
          <w:rFonts w:ascii="仿宋" w:eastAsia="仿宋" w:hAnsi="仿宋"/>
          <w:color w:val="000000"/>
          <w:sz w:val="32"/>
          <w:szCs w:val="32"/>
        </w:rPr>
        <w:t>主要包括：办公费</w:t>
      </w:r>
      <w:r>
        <w:rPr>
          <w:rFonts w:ascii="仿宋" w:eastAsia="仿宋" w:hAnsi="仿宋" w:hint="eastAsia"/>
          <w:color w:val="000000"/>
          <w:sz w:val="32"/>
          <w:szCs w:val="32"/>
        </w:rPr>
        <w:t>2.66万元</w:t>
      </w:r>
      <w:r>
        <w:rPr>
          <w:rFonts w:ascii="仿宋" w:eastAsia="仿宋" w:hAnsi="仿宋"/>
          <w:color w:val="000000"/>
          <w:sz w:val="32"/>
          <w:szCs w:val="32"/>
        </w:rPr>
        <w:t>、水费</w:t>
      </w:r>
      <w:r>
        <w:rPr>
          <w:rFonts w:ascii="仿宋" w:eastAsia="仿宋" w:hAnsi="仿宋" w:hint="eastAsia"/>
          <w:color w:val="000000"/>
          <w:sz w:val="32"/>
          <w:szCs w:val="32"/>
        </w:rPr>
        <w:t>0.10万元</w:t>
      </w:r>
      <w:r>
        <w:rPr>
          <w:rFonts w:ascii="仿宋" w:eastAsia="仿宋" w:hAnsi="仿宋"/>
          <w:color w:val="000000"/>
          <w:sz w:val="32"/>
          <w:szCs w:val="32"/>
        </w:rPr>
        <w:t>、电费</w:t>
      </w:r>
      <w:r>
        <w:rPr>
          <w:rFonts w:ascii="仿宋" w:eastAsia="仿宋" w:hAnsi="仿宋" w:hint="eastAsia"/>
          <w:color w:val="000000"/>
          <w:sz w:val="32"/>
          <w:szCs w:val="32"/>
        </w:rPr>
        <w:t>1.70万元</w:t>
      </w:r>
      <w:r>
        <w:rPr>
          <w:rFonts w:ascii="仿宋" w:eastAsia="仿宋" w:hAnsi="仿宋"/>
          <w:color w:val="000000"/>
          <w:sz w:val="32"/>
          <w:szCs w:val="32"/>
        </w:rPr>
        <w:t>、邮电费</w:t>
      </w:r>
      <w:r>
        <w:rPr>
          <w:rFonts w:ascii="仿宋" w:eastAsia="仿宋" w:hAnsi="仿宋" w:hint="eastAsia"/>
          <w:color w:val="000000"/>
          <w:sz w:val="32"/>
          <w:szCs w:val="32"/>
        </w:rPr>
        <w:t>0.53万元</w:t>
      </w:r>
      <w:r>
        <w:rPr>
          <w:rFonts w:ascii="仿宋" w:eastAsia="仿宋" w:hAnsi="仿宋"/>
          <w:color w:val="000000"/>
          <w:sz w:val="32"/>
          <w:szCs w:val="32"/>
        </w:rPr>
        <w:t>、取暖费</w:t>
      </w:r>
      <w:r>
        <w:rPr>
          <w:rFonts w:ascii="仿宋" w:eastAsia="仿宋" w:hAnsi="仿宋" w:hint="eastAsia"/>
          <w:color w:val="000000"/>
          <w:sz w:val="32"/>
          <w:szCs w:val="32"/>
        </w:rPr>
        <w:t>4.21万元</w:t>
      </w:r>
      <w:r>
        <w:rPr>
          <w:rFonts w:ascii="仿宋" w:eastAsia="仿宋" w:hAnsi="仿宋"/>
          <w:color w:val="000000"/>
          <w:sz w:val="32"/>
          <w:szCs w:val="32"/>
        </w:rPr>
        <w:t>、物业管理费</w:t>
      </w:r>
      <w:r>
        <w:rPr>
          <w:rFonts w:ascii="仿宋" w:eastAsia="仿宋" w:hAnsi="仿宋" w:hint="eastAsia"/>
          <w:color w:val="000000"/>
          <w:sz w:val="32"/>
          <w:szCs w:val="32"/>
        </w:rPr>
        <w:t>4.06万元</w:t>
      </w:r>
      <w:r>
        <w:rPr>
          <w:rFonts w:ascii="仿宋" w:eastAsia="仿宋" w:hAnsi="仿宋"/>
          <w:color w:val="000000"/>
          <w:sz w:val="32"/>
          <w:szCs w:val="32"/>
        </w:rPr>
        <w:t>、差旅费</w:t>
      </w:r>
      <w:r>
        <w:rPr>
          <w:rFonts w:ascii="仿宋" w:eastAsia="仿宋" w:hAnsi="仿宋" w:hint="eastAsia"/>
          <w:color w:val="000000"/>
          <w:sz w:val="32"/>
          <w:szCs w:val="32"/>
        </w:rPr>
        <w:t>8.91万元</w:t>
      </w:r>
      <w:r>
        <w:rPr>
          <w:rFonts w:ascii="仿宋" w:eastAsia="仿宋" w:hAnsi="仿宋"/>
          <w:color w:val="000000"/>
          <w:sz w:val="32"/>
          <w:szCs w:val="32"/>
        </w:rPr>
        <w:t>、维修（护）费</w:t>
      </w:r>
      <w:r>
        <w:rPr>
          <w:rFonts w:ascii="仿宋" w:eastAsia="仿宋" w:hAnsi="仿宋" w:hint="eastAsia"/>
          <w:color w:val="000000"/>
          <w:sz w:val="32"/>
          <w:szCs w:val="32"/>
        </w:rPr>
        <w:t>7.12万元</w:t>
      </w:r>
      <w:r>
        <w:rPr>
          <w:rFonts w:ascii="仿宋" w:eastAsia="仿宋" w:hAnsi="仿宋"/>
          <w:color w:val="000000"/>
          <w:sz w:val="32"/>
          <w:szCs w:val="32"/>
        </w:rPr>
        <w:t>、租赁费</w:t>
      </w:r>
      <w:r>
        <w:rPr>
          <w:rFonts w:ascii="仿宋" w:eastAsia="仿宋" w:hAnsi="仿宋" w:hint="eastAsia"/>
          <w:color w:val="000000"/>
          <w:sz w:val="32"/>
          <w:szCs w:val="32"/>
        </w:rPr>
        <w:t>70.22万元</w:t>
      </w:r>
      <w:r>
        <w:rPr>
          <w:rFonts w:ascii="仿宋" w:eastAsia="仿宋" w:hAnsi="仿宋"/>
          <w:color w:val="000000"/>
          <w:sz w:val="32"/>
          <w:szCs w:val="32"/>
        </w:rPr>
        <w:t>、劳务费</w:t>
      </w:r>
      <w:r>
        <w:rPr>
          <w:rFonts w:ascii="仿宋" w:eastAsia="仿宋" w:hAnsi="仿宋" w:hint="eastAsia"/>
          <w:color w:val="000000"/>
          <w:sz w:val="32"/>
          <w:szCs w:val="32"/>
        </w:rPr>
        <w:t>6.24万元</w:t>
      </w:r>
      <w:r>
        <w:rPr>
          <w:rFonts w:ascii="仿宋" w:eastAsia="仿宋" w:hAnsi="仿宋"/>
          <w:color w:val="000000"/>
          <w:sz w:val="32"/>
          <w:szCs w:val="32"/>
        </w:rPr>
        <w:t>、公务用车运行维护费</w:t>
      </w:r>
      <w:r>
        <w:rPr>
          <w:rFonts w:ascii="仿宋" w:eastAsia="仿宋" w:hAnsi="仿宋" w:hint="eastAsia"/>
          <w:color w:val="000000"/>
          <w:sz w:val="32"/>
          <w:szCs w:val="32"/>
        </w:rPr>
        <w:t>2.09万元。</w:t>
      </w:r>
      <w:r>
        <w:rPr>
          <w:rFonts w:ascii="fang_song_gb2312" w:eastAsia="仿宋" w:hAnsi="fang_song_gb2312" w:cs="fang_song_gb2312"/>
          <w:color w:val="0E00FE"/>
          <w:kern w:val="0"/>
          <w:sz w:val="32"/>
          <w:szCs w:val="32"/>
        </w:rPr>
        <w:t>  </w:t>
      </w:r>
    </w:p>
    <w:p w:rsidR="00F721AD" w:rsidRDefault="00E11E90">
      <w:pPr>
        <w:widowControl/>
        <w:spacing w:before="240" w:after="240"/>
        <w:rPr>
          <w:rFonts w:ascii="仿宋" w:eastAsia="仿宋" w:hAnsi="仿宋"/>
          <w:kern w:val="0"/>
          <w:sz w:val="32"/>
          <w:szCs w:val="32"/>
        </w:rPr>
      </w:pPr>
      <w:r>
        <w:rPr>
          <w:rFonts w:ascii="Calibri" w:eastAsia="Calibri" w:hAnsi="Calibri" w:cs="Calibri"/>
          <w:b/>
          <w:bCs/>
          <w:kern w:val="0"/>
          <w:sz w:val="27"/>
          <w:szCs w:val="27"/>
        </w:rPr>
        <w:t> </w:t>
      </w:r>
      <w:r>
        <w:rPr>
          <w:rFonts w:ascii="黑体" w:eastAsia="黑体" w:hAnsi="黑体" w:cs="黑体"/>
          <w:b/>
          <w:bCs/>
          <w:kern w:val="0"/>
          <w:sz w:val="27"/>
          <w:szCs w:val="27"/>
        </w:rPr>
        <w:t>八、财政拨款“三公”经费支出决算情况说明</w:t>
      </w:r>
    </w:p>
    <w:p w:rsidR="00F721AD" w:rsidRDefault="00E11E90">
      <w:pPr>
        <w:widowControl/>
        <w:spacing w:before="240" w:after="240"/>
        <w:jc w:val="left"/>
        <w:rPr>
          <w:rFonts w:ascii="黑体" w:eastAsia="黑体" w:hAnsi="黑体"/>
          <w:kern w:val="0"/>
          <w:sz w:val="24"/>
        </w:rPr>
      </w:pPr>
      <w:r>
        <w:rPr>
          <w:rFonts w:ascii="kai_ti_gb2312" w:eastAsia="kai_ti_gb2312" w:hAnsi="kai_ti_gb2312" w:cs="kai_ti_gb2312"/>
          <w:b/>
          <w:bCs/>
          <w:kern w:val="0"/>
          <w:sz w:val="27"/>
          <w:szCs w:val="27"/>
        </w:rPr>
        <w:t xml:space="preserve">  </w:t>
      </w:r>
      <w:r>
        <w:rPr>
          <w:rFonts w:ascii="kai_ti_gb2312" w:eastAsia="黑体" w:hAnsi="kai_ti_gb2312" w:cs="kai_ti_gb2312"/>
          <w:b/>
          <w:bCs/>
          <w:kern w:val="0"/>
          <w:sz w:val="27"/>
          <w:szCs w:val="27"/>
        </w:rPr>
        <w:t> </w:t>
      </w:r>
      <w:r>
        <w:rPr>
          <w:rFonts w:ascii="黑体" w:eastAsia="黑体" w:hAnsi="黑体" w:cs="kai_ti_gb2312"/>
          <w:b/>
          <w:bCs/>
          <w:kern w:val="0"/>
          <w:sz w:val="27"/>
          <w:szCs w:val="27"/>
        </w:rPr>
        <w:t xml:space="preserve"> （一）财政拨款“三公”经费支出总体情况说明。</w:t>
      </w:r>
    </w:p>
    <w:p w:rsidR="00F721AD" w:rsidRDefault="00E11E90">
      <w:pPr>
        <w:widowControl/>
        <w:spacing w:before="240" w:after="240"/>
        <w:rPr>
          <w:rFonts w:ascii="仿宋" w:eastAsia="仿宋" w:hAnsi="仿宋"/>
          <w:kern w:val="0"/>
          <w:sz w:val="32"/>
          <w:szCs w:val="32"/>
        </w:rPr>
      </w:pPr>
      <w:r>
        <w:rPr>
          <w:rFonts w:ascii="fang_song_gb2312" w:eastAsia="fang_song_gb2312" w:hAnsi="fang_song_gb2312" w:cs="fang_song_gb2312"/>
          <w:kern w:val="0"/>
          <w:sz w:val="27"/>
          <w:szCs w:val="27"/>
        </w:rPr>
        <w:lastRenderedPageBreak/>
        <w:t> </w:t>
      </w:r>
      <w:r>
        <w:rPr>
          <w:rFonts w:ascii="fang_song_gb2312" w:eastAsia="仿宋" w:hAnsi="fang_song_gb2312" w:cs="fang_song_gb2312"/>
          <w:kern w:val="0"/>
          <w:sz w:val="32"/>
          <w:szCs w:val="32"/>
        </w:rPr>
        <w:t> </w:t>
      </w:r>
      <w:r>
        <w:rPr>
          <w:rFonts w:ascii="仿宋" w:eastAsia="仿宋" w:hAnsi="仿宋" w:cs="fang_song_gb2312"/>
          <w:kern w:val="0"/>
          <w:sz w:val="32"/>
          <w:szCs w:val="32"/>
        </w:rPr>
        <w:t xml:space="preserve"> 内蒙古自治区无线电监测站大兴安岭林区分站 </w:t>
      </w:r>
      <w:r>
        <w:rPr>
          <w:rFonts w:ascii="仿宋" w:eastAsia="仿宋" w:hAnsi="仿宋" w:cs="times_new_roman"/>
          <w:kern w:val="0"/>
          <w:sz w:val="32"/>
          <w:szCs w:val="32"/>
        </w:rPr>
        <w:t>202</w:t>
      </w:r>
      <w:r>
        <w:rPr>
          <w:rFonts w:ascii="仿宋" w:eastAsia="仿宋" w:hAnsi="仿宋" w:cs="times_new_roman" w:hint="eastAsia"/>
          <w:kern w:val="0"/>
          <w:sz w:val="32"/>
          <w:szCs w:val="32"/>
        </w:rPr>
        <w:t>4</w:t>
      </w:r>
      <w:r>
        <w:rPr>
          <w:rFonts w:ascii="仿宋" w:eastAsia="仿宋" w:hAnsi="仿宋" w:cs="fang_song_gb2312"/>
          <w:kern w:val="0"/>
          <w:sz w:val="32"/>
          <w:szCs w:val="32"/>
        </w:rPr>
        <w:t>年度财政拨款“三公”经费全年预算</w:t>
      </w:r>
      <w:r>
        <w:rPr>
          <w:rFonts w:ascii="仿宋" w:eastAsia="仿宋" w:hAnsi="仿宋" w:cs="times_new_roman" w:hint="eastAsia"/>
          <w:kern w:val="0"/>
          <w:sz w:val="32"/>
          <w:szCs w:val="32"/>
        </w:rPr>
        <w:t>6.00</w:t>
      </w:r>
      <w:r>
        <w:rPr>
          <w:rFonts w:ascii="仿宋" w:eastAsia="仿宋" w:hAnsi="仿宋" w:cs="fang_song_gb2312"/>
          <w:kern w:val="0"/>
          <w:sz w:val="32"/>
          <w:szCs w:val="32"/>
        </w:rPr>
        <w:t>万元，支出决算</w:t>
      </w:r>
      <w:r>
        <w:rPr>
          <w:rFonts w:ascii="仿宋" w:eastAsia="仿宋" w:hAnsi="仿宋" w:hint="eastAsia"/>
          <w:color w:val="000000"/>
          <w:sz w:val="32"/>
          <w:szCs w:val="32"/>
        </w:rPr>
        <w:t>2.09</w:t>
      </w:r>
      <w:r>
        <w:rPr>
          <w:rFonts w:ascii="仿宋" w:eastAsia="仿宋" w:hAnsi="仿宋" w:cs="fang_song_gb2312"/>
          <w:kern w:val="0"/>
          <w:sz w:val="32"/>
          <w:szCs w:val="32"/>
        </w:rPr>
        <w:t>万元，完成预算的</w:t>
      </w:r>
      <w:r>
        <w:rPr>
          <w:rFonts w:ascii="仿宋" w:eastAsia="仿宋" w:hAnsi="仿宋" w:cs="times_new_roman" w:hint="eastAsia"/>
          <w:kern w:val="0"/>
          <w:sz w:val="32"/>
          <w:szCs w:val="32"/>
        </w:rPr>
        <w:t>34.83</w:t>
      </w:r>
      <w:r>
        <w:rPr>
          <w:rFonts w:ascii="仿宋" w:eastAsia="仿宋" w:hAnsi="仿宋" w:cs="fang_song_gb2312"/>
          <w:kern w:val="0"/>
          <w:sz w:val="32"/>
          <w:szCs w:val="32"/>
        </w:rPr>
        <w:t>%。其中：因公出国（境）费全年预算</w:t>
      </w:r>
      <w:r>
        <w:rPr>
          <w:rFonts w:ascii="仿宋" w:eastAsia="仿宋" w:hAnsi="仿宋" w:cs="times_new_roman"/>
          <w:kern w:val="0"/>
          <w:sz w:val="32"/>
          <w:szCs w:val="32"/>
        </w:rPr>
        <w:t xml:space="preserve"> 0.00</w:t>
      </w:r>
      <w:r>
        <w:rPr>
          <w:rFonts w:ascii="仿宋" w:eastAsia="仿宋" w:hAnsi="仿宋" w:cs="fang_song_gb2312"/>
          <w:kern w:val="0"/>
          <w:sz w:val="32"/>
          <w:szCs w:val="32"/>
        </w:rPr>
        <w:t>万元，支出决算</w:t>
      </w:r>
      <w:r>
        <w:rPr>
          <w:rFonts w:ascii="仿宋" w:eastAsia="仿宋" w:hAnsi="仿宋" w:cs="times_new_roman"/>
          <w:kern w:val="0"/>
          <w:sz w:val="32"/>
          <w:szCs w:val="32"/>
        </w:rPr>
        <w:t xml:space="preserve"> 0.00</w:t>
      </w:r>
      <w:r>
        <w:rPr>
          <w:rFonts w:ascii="仿宋" w:eastAsia="仿宋" w:hAnsi="仿宋" w:cs="fang_song_gb2312"/>
          <w:kern w:val="0"/>
          <w:sz w:val="32"/>
          <w:szCs w:val="32"/>
        </w:rPr>
        <w:t>万元，完成预算的</w:t>
      </w:r>
      <w:r>
        <w:rPr>
          <w:rFonts w:ascii="仿宋" w:eastAsia="仿宋" w:hAnsi="仿宋" w:cs="times_new_roman"/>
          <w:kern w:val="0"/>
          <w:sz w:val="32"/>
          <w:szCs w:val="32"/>
        </w:rPr>
        <w:t xml:space="preserve"> 0.00</w:t>
      </w:r>
      <w:r>
        <w:rPr>
          <w:rFonts w:ascii="仿宋" w:eastAsia="仿宋" w:hAnsi="仿宋" w:cs="fang_song_gb2312"/>
          <w:kern w:val="0"/>
          <w:sz w:val="32"/>
          <w:szCs w:val="32"/>
        </w:rPr>
        <w:t>%；公务用车购置及运行维护费全年预算</w:t>
      </w:r>
      <w:r>
        <w:rPr>
          <w:rFonts w:ascii="仿宋" w:eastAsia="仿宋" w:hAnsi="仿宋" w:cs="times_new_roman" w:hint="eastAsia"/>
          <w:kern w:val="0"/>
          <w:sz w:val="32"/>
          <w:szCs w:val="32"/>
        </w:rPr>
        <w:t>6.00</w:t>
      </w:r>
      <w:r>
        <w:rPr>
          <w:rFonts w:ascii="仿宋" w:eastAsia="仿宋" w:hAnsi="仿宋" w:cs="fang_song_gb2312"/>
          <w:kern w:val="0"/>
          <w:sz w:val="32"/>
          <w:szCs w:val="32"/>
        </w:rPr>
        <w:t>万元，支出决算</w:t>
      </w:r>
      <w:r>
        <w:rPr>
          <w:rFonts w:ascii="仿宋" w:eastAsia="仿宋" w:hAnsi="仿宋" w:hint="eastAsia"/>
          <w:color w:val="000000"/>
          <w:sz w:val="32"/>
          <w:szCs w:val="32"/>
        </w:rPr>
        <w:t>2.09</w:t>
      </w:r>
      <w:r>
        <w:rPr>
          <w:rFonts w:ascii="仿宋" w:eastAsia="仿宋" w:hAnsi="仿宋" w:cs="fang_song_gb2312"/>
          <w:kern w:val="0"/>
          <w:sz w:val="32"/>
          <w:szCs w:val="32"/>
        </w:rPr>
        <w:t>万元，完成预算的</w:t>
      </w:r>
      <w:r>
        <w:rPr>
          <w:rFonts w:ascii="仿宋" w:eastAsia="仿宋" w:hAnsi="仿宋" w:cs="times_new_roman" w:hint="eastAsia"/>
          <w:kern w:val="0"/>
          <w:sz w:val="32"/>
          <w:szCs w:val="32"/>
        </w:rPr>
        <w:t>34.83</w:t>
      </w:r>
      <w:r>
        <w:rPr>
          <w:rFonts w:ascii="仿宋" w:eastAsia="仿宋" w:hAnsi="仿宋" w:cs="fang_song_gb2312"/>
          <w:kern w:val="0"/>
          <w:sz w:val="32"/>
          <w:szCs w:val="32"/>
        </w:rPr>
        <w:t>%；公务接待费全年预算</w:t>
      </w:r>
      <w:r>
        <w:rPr>
          <w:rFonts w:ascii="仿宋" w:eastAsia="仿宋" w:hAnsi="仿宋" w:cs="times_new_roman"/>
          <w:kern w:val="0"/>
          <w:sz w:val="32"/>
          <w:szCs w:val="32"/>
        </w:rPr>
        <w:t xml:space="preserve"> 0.00</w:t>
      </w:r>
      <w:r>
        <w:rPr>
          <w:rFonts w:ascii="仿宋" w:eastAsia="仿宋" w:hAnsi="仿宋" w:cs="fang_song_gb2312"/>
          <w:kern w:val="0"/>
          <w:sz w:val="32"/>
          <w:szCs w:val="32"/>
        </w:rPr>
        <w:t>万元，支出决算</w:t>
      </w:r>
      <w:r>
        <w:rPr>
          <w:rFonts w:ascii="仿宋" w:eastAsia="仿宋" w:hAnsi="仿宋" w:cs="times_new_roman"/>
          <w:kern w:val="0"/>
          <w:sz w:val="32"/>
          <w:szCs w:val="32"/>
        </w:rPr>
        <w:t xml:space="preserve"> 0.00</w:t>
      </w:r>
      <w:r>
        <w:rPr>
          <w:rFonts w:ascii="仿宋" w:eastAsia="仿宋" w:hAnsi="仿宋" w:cs="fang_song_gb2312"/>
          <w:kern w:val="0"/>
          <w:sz w:val="32"/>
          <w:szCs w:val="32"/>
        </w:rPr>
        <w:t>万元，完成预算的</w:t>
      </w:r>
      <w:r>
        <w:rPr>
          <w:rFonts w:ascii="仿宋" w:eastAsia="仿宋" w:hAnsi="仿宋" w:cs="times_new_roman"/>
          <w:kern w:val="0"/>
          <w:sz w:val="32"/>
          <w:szCs w:val="32"/>
        </w:rPr>
        <w:t>0.00</w:t>
      </w:r>
      <w:r>
        <w:rPr>
          <w:rFonts w:ascii="仿宋" w:eastAsia="仿宋" w:hAnsi="仿宋" w:cs="fang_song_gb2312"/>
          <w:kern w:val="0"/>
          <w:sz w:val="32"/>
          <w:szCs w:val="32"/>
        </w:rPr>
        <w:t>%。202</w:t>
      </w:r>
      <w:r>
        <w:rPr>
          <w:rFonts w:ascii="仿宋" w:eastAsia="仿宋" w:hAnsi="仿宋" w:cs="fang_song_gb2312" w:hint="eastAsia"/>
          <w:kern w:val="0"/>
          <w:sz w:val="32"/>
          <w:szCs w:val="32"/>
        </w:rPr>
        <w:t>4</w:t>
      </w:r>
      <w:r>
        <w:rPr>
          <w:rFonts w:ascii="仿宋" w:eastAsia="仿宋" w:hAnsi="仿宋" w:cs="fang_song_gb2312"/>
          <w:kern w:val="0"/>
          <w:sz w:val="32"/>
          <w:szCs w:val="32"/>
        </w:rPr>
        <w:t>年度一般公共预算财政拨款“三公”经费支出决算与预算差异原因</w:t>
      </w:r>
      <w:r>
        <w:rPr>
          <w:rFonts w:ascii="仿宋" w:eastAsia="仿宋" w:hAnsi="仿宋" w:cs="fang_song_gb2312" w:hint="eastAsia"/>
          <w:kern w:val="0"/>
          <w:sz w:val="32"/>
          <w:szCs w:val="32"/>
        </w:rPr>
        <w:t>：主要原因是本单位严格执行中央“八项规定”要求，厉行节约，按照公车改革的要求，大幅减少保留公务用车，严格控制“三公”经费支出，减少因公出国（境）团数和人数，压缩公务接待费和公务用车运行维护费。</w:t>
      </w:r>
    </w:p>
    <w:p w:rsidR="00F721AD" w:rsidRDefault="00E11E90">
      <w:pPr>
        <w:widowControl/>
        <w:spacing w:before="240" w:after="240"/>
        <w:jc w:val="left"/>
        <w:rPr>
          <w:rFonts w:ascii="黑体" w:eastAsia="黑体" w:hAnsi="黑体"/>
          <w:kern w:val="0"/>
          <w:sz w:val="24"/>
        </w:rPr>
      </w:pPr>
      <w:r>
        <w:rPr>
          <w:rFonts w:ascii="kai_ti_gb2312" w:eastAsia="kai_ti_gb2312" w:hAnsi="kai_ti_gb2312" w:cs="kai_ti_gb2312"/>
          <w:b/>
          <w:bCs/>
          <w:kern w:val="0"/>
          <w:sz w:val="27"/>
          <w:szCs w:val="27"/>
        </w:rPr>
        <w:t xml:space="preserve">  </w:t>
      </w:r>
      <w:r>
        <w:rPr>
          <w:rFonts w:ascii="kai_ti_gb2312" w:eastAsia="黑体" w:hAnsi="kai_ti_gb2312" w:cs="kai_ti_gb2312"/>
          <w:b/>
          <w:bCs/>
          <w:kern w:val="0"/>
          <w:sz w:val="27"/>
          <w:szCs w:val="27"/>
        </w:rPr>
        <w:t> </w:t>
      </w:r>
      <w:r>
        <w:rPr>
          <w:rFonts w:ascii="黑体" w:eastAsia="黑体" w:hAnsi="黑体" w:cs="kai_ti_gb2312"/>
          <w:b/>
          <w:bCs/>
          <w:kern w:val="0"/>
          <w:sz w:val="27"/>
          <w:szCs w:val="27"/>
        </w:rPr>
        <w:t xml:space="preserve"> （二）财政拨款“三公”经费支出具体情况说明。</w:t>
      </w:r>
    </w:p>
    <w:p w:rsidR="00F721AD" w:rsidRDefault="00E11E90">
      <w:pPr>
        <w:widowControl/>
        <w:spacing w:before="240" w:after="240"/>
        <w:rPr>
          <w:rFonts w:ascii="仿宋" w:eastAsia="仿宋" w:hAnsi="仿宋"/>
          <w:kern w:val="0"/>
          <w:sz w:val="32"/>
          <w:szCs w:val="32"/>
        </w:rPr>
      </w:pPr>
      <w:r>
        <w:rPr>
          <w:rFonts w:ascii="fang_song_gb2312" w:eastAsia="fang_song_gb2312" w:hAnsi="fang_song_gb2312" w:cs="fang_song_gb2312"/>
          <w:kern w:val="0"/>
          <w:sz w:val="27"/>
          <w:szCs w:val="27"/>
        </w:rPr>
        <w:t> </w:t>
      </w:r>
      <w:r>
        <w:rPr>
          <w:rFonts w:ascii="fang_song_gb2312" w:eastAsia="仿宋" w:hAnsi="fang_song_gb2312" w:cs="fang_song_gb2312"/>
          <w:kern w:val="0"/>
          <w:sz w:val="32"/>
          <w:szCs w:val="32"/>
        </w:rPr>
        <w:t> </w:t>
      </w:r>
      <w:r>
        <w:rPr>
          <w:rFonts w:ascii="仿宋" w:eastAsia="仿宋" w:hAnsi="仿宋" w:cs="fang_song_gb2312"/>
          <w:kern w:val="0"/>
          <w:sz w:val="32"/>
          <w:szCs w:val="32"/>
        </w:rPr>
        <w:t xml:space="preserve"> 内蒙古自治区无线电监测站大兴安岭林区分站 </w:t>
      </w:r>
      <w:r>
        <w:rPr>
          <w:rFonts w:ascii="仿宋" w:eastAsia="仿宋" w:hAnsi="仿宋" w:cs="times_new_roman"/>
          <w:kern w:val="0"/>
          <w:sz w:val="32"/>
          <w:szCs w:val="32"/>
        </w:rPr>
        <w:t>202</w:t>
      </w:r>
      <w:r>
        <w:rPr>
          <w:rFonts w:ascii="仿宋" w:eastAsia="仿宋" w:hAnsi="仿宋" w:cs="times_new_roman" w:hint="eastAsia"/>
          <w:kern w:val="0"/>
          <w:sz w:val="32"/>
          <w:szCs w:val="32"/>
        </w:rPr>
        <w:t>4</w:t>
      </w:r>
      <w:r>
        <w:rPr>
          <w:rFonts w:ascii="仿宋" w:eastAsia="仿宋" w:hAnsi="仿宋" w:cs="fang_song_gb2312"/>
          <w:kern w:val="0"/>
          <w:sz w:val="32"/>
          <w:szCs w:val="32"/>
        </w:rPr>
        <w:t>年度财政拨款“三公”经费支出</w:t>
      </w:r>
      <w:r>
        <w:rPr>
          <w:rFonts w:ascii="仿宋" w:eastAsia="仿宋" w:hAnsi="仿宋" w:hint="eastAsia"/>
          <w:color w:val="000000"/>
          <w:sz w:val="32"/>
          <w:szCs w:val="32"/>
        </w:rPr>
        <w:t>2.09</w:t>
      </w:r>
      <w:r>
        <w:rPr>
          <w:rFonts w:ascii="仿宋" w:eastAsia="仿宋" w:hAnsi="仿宋" w:cs="fang_song_gb2312"/>
          <w:kern w:val="0"/>
          <w:sz w:val="32"/>
          <w:szCs w:val="32"/>
        </w:rPr>
        <w:t>万元。因公出国（境）费支出</w:t>
      </w:r>
      <w:r>
        <w:rPr>
          <w:rFonts w:ascii="仿宋" w:eastAsia="仿宋" w:hAnsi="仿宋" w:cs="times_new_roman"/>
          <w:kern w:val="0"/>
          <w:sz w:val="32"/>
          <w:szCs w:val="32"/>
        </w:rPr>
        <w:t xml:space="preserve"> 0.00</w:t>
      </w:r>
      <w:r>
        <w:rPr>
          <w:rFonts w:ascii="仿宋" w:eastAsia="仿宋" w:hAnsi="仿宋" w:cs="fang_song_gb2312"/>
          <w:kern w:val="0"/>
          <w:sz w:val="32"/>
          <w:szCs w:val="32"/>
        </w:rPr>
        <w:t>万元，占</w:t>
      </w:r>
      <w:r>
        <w:rPr>
          <w:rFonts w:ascii="仿宋" w:eastAsia="仿宋" w:hAnsi="仿宋" w:cs="times_new_roman"/>
          <w:kern w:val="0"/>
          <w:sz w:val="32"/>
          <w:szCs w:val="32"/>
        </w:rPr>
        <w:t xml:space="preserve"> 0.00</w:t>
      </w:r>
      <w:r>
        <w:rPr>
          <w:rFonts w:ascii="仿宋" w:eastAsia="仿宋" w:hAnsi="仿宋" w:cs="fang_song_gb2312"/>
          <w:kern w:val="0"/>
          <w:sz w:val="32"/>
          <w:szCs w:val="32"/>
        </w:rPr>
        <w:t>%；公务用车购置及运行维护费支出</w:t>
      </w:r>
      <w:r>
        <w:rPr>
          <w:rFonts w:ascii="仿宋" w:eastAsia="仿宋" w:hAnsi="仿宋" w:hint="eastAsia"/>
          <w:color w:val="000000"/>
          <w:sz w:val="32"/>
          <w:szCs w:val="32"/>
        </w:rPr>
        <w:t>2.09</w:t>
      </w:r>
      <w:r>
        <w:rPr>
          <w:rFonts w:ascii="仿宋" w:eastAsia="仿宋" w:hAnsi="仿宋" w:cs="fang_song_gb2312"/>
          <w:kern w:val="0"/>
          <w:sz w:val="32"/>
          <w:szCs w:val="32"/>
        </w:rPr>
        <w:t>万元，占</w:t>
      </w:r>
      <w:r>
        <w:rPr>
          <w:rFonts w:ascii="仿宋" w:eastAsia="仿宋" w:hAnsi="仿宋" w:cs="times_new_roman"/>
          <w:kern w:val="0"/>
          <w:sz w:val="32"/>
          <w:szCs w:val="32"/>
        </w:rPr>
        <w:t xml:space="preserve"> 100.00</w:t>
      </w:r>
      <w:r>
        <w:rPr>
          <w:rFonts w:ascii="仿宋" w:eastAsia="仿宋" w:hAnsi="仿宋" w:cs="fang_song_gb2312"/>
          <w:kern w:val="0"/>
          <w:sz w:val="32"/>
          <w:szCs w:val="32"/>
        </w:rPr>
        <w:t>%；公务接待费支出</w:t>
      </w:r>
      <w:r>
        <w:rPr>
          <w:rFonts w:ascii="仿宋" w:eastAsia="仿宋" w:hAnsi="仿宋" w:cs="times_new_roman"/>
          <w:kern w:val="0"/>
          <w:sz w:val="32"/>
          <w:szCs w:val="32"/>
        </w:rPr>
        <w:t xml:space="preserve"> 0.00</w:t>
      </w:r>
      <w:r>
        <w:rPr>
          <w:rFonts w:ascii="仿宋" w:eastAsia="仿宋" w:hAnsi="仿宋" w:cs="fang_song_gb2312"/>
          <w:kern w:val="0"/>
          <w:sz w:val="32"/>
          <w:szCs w:val="32"/>
        </w:rPr>
        <w:t>万元，占</w:t>
      </w:r>
      <w:r>
        <w:rPr>
          <w:rFonts w:ascii="仿宋" w:eastAsia="仿宋" w:hAnsi="仿宋" w:cs="times_new_roman"/>
          <w:kern w:val="0"/>
          <w:sz w:val="32"/>
          <w:szCs w:val="32"/>
        </w:rPr>
        <w:t xml:space="preserve"> 0.00</w:t>
      </w:r>
      <w:r>
        <w:rPr>
          <w:rFonts w:ascii="仿宋" w:eastAsia="仿宋" w:hAnsi="仿宋" w:cs="fang_song_gb2312"/>
          <w:kern w:val="0"/>
          <w:sz w:val="32"/>
          <w:szCs w:val="32"/>
        </w:rPr>
        <w:t>%。其中：</w:t>
      </w:r>
    </w:p>
    <w:p w:rsidR="00F721AD" w:rsidRDefault="00E11E90">
      <w:pPr>
        <w:widowControl/>
        <w:spacing w:before="240" w:after="240"/>
        <w:rPr>
          <w:rFonts w:ascii="仿宋" w:eastAsia="仿宋" w:hAnsi="仿宋"/>
          <w:kern w:val="0"/>
          <w:sz w:val="32"/>
          <w:szCs w:val="32"/>
        </w:rPr>
      </w:pPr>
      <w:r>
        <w:rPr>
          <w:rFonts w:ascii="fang_song_gb2312" w:eastAsia="仿宋" w:hAnsi="fang_song_gb2312" w:cs="fang_song_gb2312"/>
          <w:kern w:val="0"/>
          <w:sz w:val="32"/>
          <w:szCs w:val="32"/>
        </w:rPr>
        <w:t>  </w:t>
      </w:r>
      <w:r>
        <w:rPr>
          <w:rFonts w:ascii="仿宋" w:eastAsia="仿宋" w:hAnsi="仿宋" w:cs="times_new_roman"/>
          <w:kern w:val="0"/>
          <w:sz w:val="32"/>
          <w:szCs w:val="32"/>
        </w:rPr>
        <w:t>1.</w:t>
      </w:r>
      <w:r>
        <w:rPr>
          <w:rFonts w:ascii="仿宋" w:eastAsia="仿宋" w:hAnsi="仿宋" w:cs="fang_song_gb2312"/>
          <w:kern w:val="0"/>
          <w:sz w:val="32"/>
          <w:szCs w:val="32"/>
        </w:rPr>
        <w:t>因公出国（境）费支出</w:t>
      </w:r>
      <w:r>
        <w:rPr>
          <w:rFonts w:ascii="仿宋" w:eastAsia="仿宋" w:hAnsi="仿宋" w:cs="times_new_roman"/>
          <w:kern w:val="0"/>
          <w:sz w:val="32"/>
          <w:szCs w:val="32"/>
        </w:rPr>
        <w:t xml:space="preserve"> 0.00</w:t>
      </w:r>
      <w:r>
        <w:rPr>
          <w:rFonts w:ascii="仿宋" w:eastAsia="仿宋" w:hAnsi="仿宋" w:cs="fang_song_gb2312"/>
          <w:kern w:val="0"/>
          <w:sz w:val="32"/>
          <w:szCs w:val="32"/>
        </w:rPr>
        <w:t>万元，全年出国（境）团组</w:t>
      </w:r>
      <w:r>
        <w:rPr>
          <w:rFonts w:ascii="仿宋" w:eastAsia="仿宋" w:hAnsi="仿宋" w:cs="times_new_roman"/>
          <w:kern w:val="0"/>
          <w:sz w:val="32"/>
          <w:szCs w:val="32"/>
        </w:rPr>
        <w:t xml:space="preserve">0 </w:t>
      </w:r>
      <w:proofErr w:type="gramStart"/>
      <w:r>
        <w:rPr>
          <w:rFonts w:ascii="仿宋" w:eastAsia="仿宋" w:hAnsi="仿宋" w:cs="fang_song_gb2312"/>
          <w:kern w:val="0"/>
          <w:sz w:val="32"/>
          <w:szCs w:val="32"/>
        </w:rPr>
        <w:t>个</w:t>
      </w:r>
      <w:proofErr w:type="gramEnd"/>
      <w:r>
        <w:rPr>
          <w:rFonts w:ascii="仿宋" w:eastAsia="仿宋" w:hAnsi="仿宋" w:cs="fang_song_gb2312"/>
          <w:kern w:val="0"/>
          <w:sz w:val="32"/>
          <w:szCs w:val="32"/>
        </w:rPr>
        <w:t>，累计</w:t>
      </w:r>
      <w:r>
        <w:rPr>
          <w:rFonts w:ascii="仿宋" w:eastAsia="仿宋" w:hAnsi="仿宋" w:cs="times_new_roman"/>
          <w:kern w:val="0"/>
          <w:sz w:val="32"/>
          <w:szCs w:val="32"/>
        </w:rPr>
        <w:t xml:space="preserve">0 </w:t>
      </w:r>
      <w:r>
        <w:rPr>
          <w:rFonts w:ascii="仿宋" w:eastAsia="仿宋" w:hAnsi="仿宋" w:cs="fang_song_gb2312"/>
          <w:kern w:val="0"/>
          <w:sz w:val="32"/>
          <w:szCs w:val="32"/>
        </w:rPr>
        <w:t>人次。与上年决算相比，增加（减少）</w:t>
      </w:r>
      <w:r>
        <w:rPr>
          <w:rFonts w:ascii="仿宋" w:eastAsia="仿宋" w:hAnsi="仿宋" w:cs="times_new_roman"/>
          <w:kern w:val="0"/>
          <w:sz w:val="32"/>
          <w:szCs w:val="32"/>
        </w:rPr>
        <w:t xml:space="preserve"> 0.00</w:t>
      </w:r>
      <w:r>
        <w:rPr>
          <w:rFonts w:ascii="仿宋" w:eastAsia="仿宋" w:hAnsi="仿宋" w:cs="fang_song_gb2312"/>
          <w:kern w:val="0"/>
          <w:sz w:val="32"/>
          <w:szCs w:val="32"/>
        </w:rPr>
        <w:t>万元，增长（减少）</w:t>
      </w:r>
      <w:r>
        <w:rPr>
          <w:rFonts w:ascii="仿宋" w:eastAsia="仿宋" w:hAnsi="仿宋" w:cs="times_new_roman"/>
          <w:kern w:val="0"/>
          <w:sz w:val="32"/>
          <w:szCs w:val="32"/>
        </w:rPr>
        <w:t>0.00</w:t>
      </w:r>
      <w:r>
        <w:rPr>
          <w:rFonts w:ascii="仿宋" w:eastAsia="仿宋" w:hAnsi="仿宋" w:cs="fang_song_gb2312"/>
          <w:kern w:val="0"/>
          <w:sz w:val="32"/>
          <w:szCs w:val="32"/>
        </w:rPr>
        <w:t>%，变动原因：</w:t>
      </w:r>
      <w:r>
        <w:rPr>
          <w:rFonts w:ascii="仿宋" w:eastAsia="仿宋" w:hAnsi="仿宋" w:cs="fang_song_gb2312" w:hint="eastAsia"/>
          <w:kern w:val="0"/>
          <w:sz w:val="32"/>
          <w:szCs w:val="32"/>
        </w:rPr>
        <w:t>本单位不存在此项内容。</w:t>
      </w:r>
    </w:p>
    <w:p w:rsidR="00F721AD" w:rsidRDefault="00E11E90">
      <w:pPr>
        <w:widowControl/>
        <w:spacing w:before="240" w:after="240"/>
        <w:rPr>
          <w:rFonts w:ascii="仿宋" w:eastAsia="仿宋" w:hAnsi="仿宋"/>
          <w:kern w:val="0"/>
          <w:sz w:val="32"/>
          <w:szCs w:val="32"/>
        </w:rPr>
      </w:pPr>
      <w:r>
        <w:rPr>
          <w:rFonts w:ascii="times_new_roman" w:eastAsia="仿宋" w:hAnsi="times_new_roman" w:cs="times_new_roman"/>
          <w:kern w:val="0"/>
          <w:sz w:val="32"/>
          <w:szCs w:val="32"/>
        </w:rPr>
        <w:t>  </w:t>
      </w:r>
      <w:r>
        <w:rPr>
          <w:rFonts w:ascii="仿宋" w:eastAsia="仿宋" w:hAnsi="仿宋" w:cs="times_new_roman"/>
          <w:kern w:val="0"/>
          <w:sz w:val="32"/>
          <w:szCs w:val="32"/>
        </w:rPr>
        <w:t xml:space="preserve"> 2.</w:t>
      </w:r>
      <w:r>
        <w:rPr>
          <w:rFonts w:ascii="仿宋" w:eastAsia="仿宋" w:hAnsi="仿宋" w:cs="fang_song_gb2312"/>
          <w:kern w:val="0"/>
          <w:sz w:val="32"/>
          <w:szCs w:val="32"/>
        </w:rPr>
        <w:t>公务用车购置及运行维护费支出</w:t>
      </w:r>
      <w:r>
        <w:rPr>
          <w:rFonts w:ascii="仿宋" w:eastAsia="仿宋" w:hAnsi="仿宋" w:hint="eastAsia"/>
          <w:color w:val="000000"/>
          <w:sz w:val="32"/>
          <w:szCs w:val="32"/>
        </w:rPr>
        <w:t>2.09</w:t>
      </w:r>
      <w:r>
        <w:rPr>
          <w:rFonts w:ascii="仿宋" w:eastAsia="仿宋" w:hAnsi="仿宋" w:cs="fang_song_gb2312"/>
          <w:kern w:val="0"/>
          <w:sz w:val="32"/>
          <w:szCs w:val="32"/>
        </w:rPr>
        <w:t>万元。其中：</w:t>
      </w:r>
    </w:p>
    <w:p w:rsidR="00F721AD" w:rsidRDefault="00E11E90">
      <w:pPr>
        <w:widowControl/>
        <w:spacing w:before="240" w:after="240"/>
        <w:rPr>
          <w:rFonts w:ascii="仿宋" w:eastAsia="仿宋" w:hAnsi="仿宋"/>
          <w:kern w:val="0"/>
          <w:sz w:val="32"/>
          <w:szCs w:val="32"/>
        </w:rPr>
      </w:pPr>
      <w:r>
        <w:rPr>
          <w:rFonts w:ascii="fang_song_gb2312" w:eastAsia="仿宋" w:hAnsi="fang_song_gb2312" w:cs="fang_song_gb2312"/>
          <w:kern w:val="0"/>
          <w:sz w:val="32"/>
          <w:szCs w:val="32"/>
        </w:rPr>
        <w:lastRenderedPageBreak/>
        <w:t>  </w:t>
      </w:r>
      <w:r>
        <w:rPr>
          <w:rFonts w:ascii="仿宋" w:eastAsia="仿宋" w:hAnsi="仿宋" w:cs="fang_song_gb2312"/>
          <w:kern w:val="0"/>
          <w:sz w:val="32"/>
          <w:szCs w:val="32"/>
        </w:rPr>
        <w:t xml:space="preserve"> （1）公务用车购置支出</w:t>
      </w:r>
      <w:r>
        <w:rPr>
          <w:rFonts w:ascii="仿宋" w:eastAsia="仿宋" w:hAnsi="仿宋" w:cs="times_new_roman"/>
          <w:kern w:val="0"/>
          <w:sz w:val="32"/>
          <w:szCs w:val="32"/>
        </w:rPr>
        <w:t xml:space="preserve"> 0.00</w:t>
      </w:r>
      <w:r>
        <w:rPr>
          <w:rFonts w:ascii="仿宋" w:eastAsia="仿宋" w:hAnsi="仿宋" w:cs="fang_song_gb2312"/>
          <w:kern w:val="0"/>
          <w:sz w:val="32"/>
          <w:szCs w:val="32"/>
        </w:rPr>
        <w:t>万元。本年度使用财政拨款购置公务用车</w:t>
      </w:r>
      <w:r>
        <w:rPr>
          <w:rFonts w:ascii="仿宋" w:eastAsia="仿宋" w:hAnsi="仿宋" w:cs="times_new_roman"/>
          <w:kern w:val="0"/>
          <w:sz w:val="32"/>
          <w:szCs w:val="32"/>
        </w:rPr>
        <w:t xml:space="preserve">0 </w:t>
      </w:r>
      <w:r>
        <w:rPr>
          <w:rFonts w:ascii="仿宋" w:eastAsia="仿宋" w:hAnsi="仿宋" w:cs="fang_song_gb2312"/>
          <w:kern w:val="0"/>
          <w:sz w:val="32"/>
          <w:szCs w:val="32"/>
        </w:rPr>
        <w:t>辆，开支内容：……。与上年决算相比，增加（减少）</w:t>
      </w:r>
      <w:r>
        <w:rPr>
          <w:rFonts w:ascii="仿宋" w:eastAsia="仿宋" w:hAnsi="仿宋" w:cs="times_new_roman"/>
          <w:kern w:val="0"/>
          <w:sz w:val="32"/>
          <w:szCs w:val="32"/>
        </w:rPr>
        <w:t xml:space="preserve"> 0.00</w:t>
      </w:r>
      <w:r>
        <w:rPr>
          <w:rFonts w:ascii="仿宋" w:eastAsia="仿宋" w:hAnsi="仿宋" w:cs="fang_song_gb2312"/>
          <w:kern w:val="0"/>
          <w:sz w:val="32"/>
          <w:szCs w:val="32"/>
        </w:rPr>
        <w:t>万元，增长（减少）</w:t>
      </w:r>
      <w:r>
        <w:rPr>
          <w:rFonts w:ascii="仿宋" w:eastAsia="仿宋" w:hAnsi="仿宋" w:cs="times_new_roman"/>
          <w:kern w:val="0"/>
          <w:sz w:val="32"/>
          <w:szCs w:val="32"/>
        </w:rPr>
        <w:t>0.00</w:t>
      </w:r>
      <w:r>
        <w:rPr>
          <w:rFonts w:ascii="仿宋" w:eastAsia="仿宋" w:hAnsi="仿宋" w:cs="fang_song_gb2312"/>
          <w:kern w:val="0"/>
          <w:sz w:val="32"/>
          <w:szCs w:val="32"/>
        </w:rPr>
        <w:t>%，变动原因：</w:t>
      </w:r>
      <w:r>
        <w:rPr>
          <w:rFonts w:ascii="仿宋" w:eastAsia="仿宋" w:hAnsi="仿宋" w:cs="fang_song_gb2312" w:hint="eastAsia"/>
          <w:kern w:val="0"/>
          <w:sz w:val="32"/>
          <w:szCs w:val="32"/>
        </w:rPr>
        <w:t>本单位不存在此项内容。</w:t>
      </w:r>
    </w:p>
    <w:p w:rsidR="00F721AD" w:rsidRDefault="00E11E90">
      <w:pPr>
        <w:widowControl/>
        <w:spacing w:before="240" w:after="240"/>
        <w:ind w:firstLineChars="200" w:firstLine="640"/>
        <w:rPr>
          <w:rFonts w:ascii="仿宋" w:eastAsia="仿宋" w:hAnsi="仿宋" w:cs="fang_song_gb2312"/>
          <w:kern w:val="0"/>
          <w:sz w:val="32"/>
          <w:szCs w:val="32"/>
        </w:rPr>
      </w:pPr>
      <w:r>
        <w:rPr>
          <w:rFonts w:ascii="仿宋" w:eastAsia="仿宋" w:hAnsi="仿宋" w:cs="fang_song_gb2312"/>
          <w:kern w:val="0"/>
          <w:sz w:val="32"/>
          <w:szCs w:val="32"/>
        </w:rPr>
        <w:t>（2）公务用车运行维护费支出</w:t>
      </w:r>
      <w:r>
        <w:rPr>
          <w:rFonts w:ascii="仿宋" w:eastAsia="仿宋" w:hAnsi="仿宋" w:hint="eastAsia"/>
          <w:color w:val="000000"/>
          <w:sz w:val="32"/>
          <w:szCs w:val="32"/>
        </w:rPr>
        <w:t>2.09</w:t>
      </w:r>
      <w:r>
        <w:rPr>
          <w:rFonts w:ascii="仿宋" w:eastAsia="仿宋" w:hAnsi="仿宋" w:cs="fang_song_gb2312"/>
          <w:kern w:val="0"/>
          <w:sz w:val="32"/>
          <w:szCs w:val="32"/>
        </w:rPr>
        <w:t>万元。公务用车运行维护费主要用于按规定保留的公务用车的燃料费、维修费、过桥过路费、保险费、安全奖励费用等支出。截至</w:t>
      </w:r>
      <w:r>
        <w:rPr>
          <w:rFonts w:ascii="仿宋" w:eastAsia="仿宋" w:hAnsi="仿宋" w:cs="times_new_roman"/>
          <w:kern w:val="0"/>
          <w:sz w:val="32"/>
          <w:szCs w:val="32"/>
        </w:rPr>
        <w:t>202</w:t>
      </w:r>
      <w:r>
        <w:rPr>
          <w:rFonts w:ascii="仿宋" w:eastAsia="仿宋" w:hAnsi="仿宋" w:cs="times_new_roman" w:hint="eastAsia"/>
          <w:kern w:val="0"/>
          <w:sz w:val="32"/>
          <w:szCs w:val="32"/>
        </w:rPr>
        <w:t>4</w:t>
      </w:r>
      <w:r>
        <w:rPr>
          <w:rFonts w:ascii="仿宋" w:eastAsia="仿宋" w:hAnsi="仿宋" w:cs="fang_song_gb2312"/>
          <w:kern w:val="0"/>
          <w:sz w:val="32"/>
          <w:szCs w:val="32"/>
        </w:rPr>
        <w:t>年</w:t>
      </w:r>
      <w:r>
        <w:rPr>
          <w:rFonts w:ascii="仿宋" w:eastAsia="仿宋" w:hAnsi="仿宋" w:cs="times_new_roman"/>
          <w:kern w:val="0"/>
          <w:sz w:val="32"/>
          <w:szCs w:val="32"/>
        </w:rPr>
        <w:t>12</w:t>
      </w:r>
      <w:r>
        <w:rPr>
          <w:rFonts w:ascii="仿宋" w:eastAsia="仿宋" w:hAnsi="仿宋" w:cs="fang_song_gb2312"/>
          <w:kern w:val="0"/>
          <w:sz w:val="32"/>
          <w:szCs w:val="32"/>
        </w:rPr>
        <w:t>月</w:t>
      </w:r>
      <w:r>
        <w:rPr>
          <w:rFonts w:ascii="仿宋" w:eastAsia="仿宋" w:hAnsi="仿宋" w:cs="times_new_roman"/>
          <w:kern w:val="0"/>
          <w:sz w:val="32"/>
          <w:szCs w:val="32"/>
        </w:rPr>
        <w:t>31</w:t>
      </w:r>
      <w:r>
        <w:rPr>
          <w:rFonts w:ascii="仿宋" w:eastAsia="仿宋" w:hAnsi="仿宋" w:cs="fang_song_gb2312"/>
          <w:kern w:val="0"/>
          <w:sz w:val="32"/>
          <w:szCs w:val="32"/>
        </w:rPr>
        <w:t>日，使用财政拨款开支的公务用车保有量为</w:t>
      </w:r>
      <w:r>
        <w:rPr>
          <w:rFonts w:ascii="仿宋" w:eastAsia="仿宋" w:hAnsi="仿宋" w:cs="times_new_roman"/>
          <w:kern w:val="0"/>
          <w:sz w:val="32"/>
          <w:szCs w:val="32"/>
        </w:rPr>
        <w:t xml:space="preserve">1 </w:t>
      </w:r>
      <w:r>
        <w:rPr>
          <w:rFonts w:ascii="仿宋" w:eastAsia="仿宋" w:hAnsi="仿宋" w:cs="fang_song_gb2312"/>
          <w:kern w:val="0"/>
          <w:sz w:val="32"/>
          <w:szCs w:val="32"/>
        </w:rPr>
        <w:t>辆。与上年决算相比，减少</w:t>
      </w:r>
      <w:r>
        <w:rPr>
          <w:rFonts w:ascii="仿宋" w:eastAsia="仿宋" w:hAnsi="仿宋" w:cs="times_new_roman"/>
          <w:kern w:val="0"/>
          <w:sz w:val="32"/>
          <w:szCs w:val="32"/>
        </w:rPr>
        <w:t>1.</w:t>
      </w:r>
      <w:r>
        <w:rPr>
          <w:rFonts w:ascii="仿宋" w:eastAsia="仿宋" w:hAnsi="仿宋" w:cs="times_new_roman" w:hint="eastAsia"/>
          <w:kern w:val="0"/>
          <w:sz w:val="32"/>
          <w:szCs w:val="32"/>
        </w:rPr>
        <w:t>23</w:t>
      </w:r>
      <w:r>
        <w:rPr>
          <w:rFonts w:ascii="仿宋" w:eastAsia="仿宋" w:hAnsi="仿宋" w:cs="fang_song_gb2312"/>
          <w:kern w:val="0"/>
          <w:sz w:val="32"/>
          <w:szCs w:val="32"/>
        </w:rPr>
        <w:t>万元，减少</w:t>
      </w:r>
      <w:r>
        <w:rPr>
          <w:rFonts w:ascii="仿宋" w:eastAsia="仿宋" w:hAnsi="仿宋" w:cs="times_new_roman"/>
          <w:kern w:val="0"/>
          <w:sz w:val="32"/>
          <w:szCs w:val="32"/>
        </w:rPr>
        <w:t>3</w:t>
      </w:r>
      <w:r>
        <w:rPr>
          <w:rFonts w:ascii="仿宋" w:eastAsia="仿宋" w:hAnsi="仿宋" w:cs="times_new_roman" w:hint="eastAsia"/>
          <w:kern w:val="0"/>
          <w:sz w:val="32"/>
          <w:szCs w:val="32"/>
        </w:rPr>
        <w:t>7</w:t>
      </w:r>
      <w:r>
        <w:rPr>
          <w:rFonts w:ascii="仿宋" w:eastAsia="仿宋" w:hAnsi="仿宋" w:cs="times_new_roman"/>
          <w:kern w:val="0"/>
          <w:sz w:val="32"/>
          <w:szCs w:val="32"/>
        </w:rPr>
        <w:t>.</w:t>
      </w:r>
      <w:r>
        <w:rPr>
          <w:rFonts w:ascii="仿宋" w:eastAsia="仿宋" w:hAnsi="仿宋" w:cs="times_new_roman" w:hint="eastAsia"/>
          <w:kern w:val="0"/>
          <w:sz w:val="32"/>
          <w:szCs w:val="32"/>
        </w:rPr>
        <w:t>05</w:t>
      </w:r>
      <w:r>
        <w:rPr>
          <w:rFonts w:ascii="仿宋" w:eastAsia="仿宋" w:hAnsi="仿宋" w:cs="fang_song_gb2312"/>
          <w:kern w:val="0"/>
          <w:sz w:val="32"/>
          <w:szCs w:val="32"/>
        </w:rPr>
        <w:t>%，变动原因</w:t>
      </w:r>
      <w:r>
        <w:rPr>
          <w:rFonts w:ascii="仿宋" w:eastAsia="仿宋" w:hAnsi="仿宋" w:cs="fang_song_gb2312" w:hint="eastAsia"/>
          <w:kern w:val="0"/>
          <w:sz w:val="32"/>
          <w:szCs w:val="32"/>
        </w:rPr>
        <w:t>是本单位严格执行中央“八项规定”要求，厉行节约，严格控制“三公”经费支出。</w:t>
      </w:r>
    </w:p>
    <w:p w:rsidR="00F721AD" w:rsidRDefault="00E11E90">
      <w:pPr>
        <w:widowControl/>
        <w:spacing w:before="240" w:after="240"/>
        <w:ind w:firstLine="480"/>
        <w:rPr>
          <w:rFonts w:ascii="仿宋" w:eastAsia="仿宋" w:hAnsi="仿宋" w:cs="fang_song_gb2312"/>
          <w:color w:val="0E00FE"/>
          <w:kern w:val="0"/>
          <w:sz w:val="32"/>
          <w:szCs w:val="32"/>
        </w:rPr>
      </w:pPr>
      <w:r>
        <w:rPr>
          <w:rFonts w:ascii="fang_song_gb2312" w:eastAsia="仿宋" w:hAnsi="fang_song_gb2312" w:cs="fang_song_gb2312"/>
          <w:kern w:val="0"/>
          <w:sz w:val="32"/>
          <w:szCs w:val="32"/>
        </w:rPr>
        <w:t> </w:t>
      </w:r>
      <w:r>
        <w:rPr>
          <w:rFonts w:ascii="仿宋" w:eastAsia="仿宋" w:hAnsi="仿宋" w:cs="fang_song_gb2312"/>
          <w:kern w:val="0"/>
          <w:sz w:val="32"/>
          <w:szCs w:val="32"/>
        </w:rPr>
        <w:t xml:space="preserve"> 3.公务接待费支出</w:t>
      </w:r>
      <w:r>
        <w:rPr>
          <w:rFonts w:ascii="仿宋" w:eastAsia="仿宋" w:hAnsi="仿宋" w:cs="times_new_roman"/>
          <w:kern w:val="0"/>
          <w:sz w:val="32"/>
          <w:szCs w:val="32"/>
        </w:rPr>
        <w:t xml:space="preserve"> 0.00</w:t>
      </w:r>
      <w:r>
        <w:rPr>
          <w:rFonts w:ascii="仿宋" w:eastAsia="仿宋" w:hAnsi="仿宋" w:cs="fang_song_gb2312"/>
          <w:kern w:val="0"/>
          <w:sz w:val="32"/>
          <w:szCs w:val="32"/>
        </w:rPr>
        <w:t>万元。其中：国内公务接待支出</w:t>
      </w:r>
      <w:r>
        <w:rPr>
          <w:rFonts w:ascii="仿宋" w:eastAsia="仿宋" w:hAnsi="仿宋" w:cs="times_new_roman"/>
          <w:kern w:val="0"/>
          <w:sz w:val="32"/>
          <w:szCs w:val="32"/>
        </w:rPr>
        <w:t xml:space="preserve"> 0.00</w:t>
      </w:r>
      <w:r>
        <w:rPr>
          <w:rFonts w:ascii="仿宋" w:eastAsia="仿宋" w:hAnsi="仿宋" w:cs="fang_song_gb2312"/>
          <w:kern w:val="0"/>
          <w:sz w:val="32"/>
          <w:szCs w:val="32"/>
        </w:rPr>
        <w:t>万元，接待</w:t>
      </w:r>
      <w:r>
        <w:rPr>
          <w:rFonts w:ascii="仿宋" w:eastAsia="仿宋" w:hAnsi="仿宋" w:cs="times_new_roman"/>
          <w:kern w:val="0"/>
          <w:sz w:val="32"/>
          <w:szCs w:val="32"/>
        </w:rPr>
        <w:t xml:space="preserve">0 </w:t>
      </w:r>
      <w:r>
        <w:rPr>
          <w:rFonts w:ascii="仿宋" w:eastAsia="仿宋" w:hAnsi="仿宋" w:cs="fang_song_gb2312"/>
          <w:kern w:val="0"/>
          <w:sz w:val="32"/>
          <w:szCs w:val="32"/>
        </w:rPr>
        <w:t>批次，</w:t>
      </w:r>
      <w:r>
        <w:rPr>
          <w:rFonts w:ascii="仿宋" w:eastAsia="仿宋" w:hAnsi="仿宋" w:cs="times_new_roman"/>
          <w:kern w:val="0"/>
          <w:sz w:val="32"/>
          <w:szCs w:val="32"/>
        </w:rPr>
        <w:t xml:space="preserve">0 </w:t>
      </w:r>
      <w:r>
        <w:rPr>
          <w:rFonts w:ascii="仿宋" w:eastAsia="仿宋" w:hAnsi="仿宋" w:cs="fang_song_gb2312"/>
          <w:kern w:val="0"/>
          <w:sz w:val="32"/>
          <w:szCs w:val="32"/>
        </w:rPr>
        <w:t>人次，开支内容：……；国（境）外公务接待支出</w:t>
      </w:r>
      <w:r>
        <w:rPr>
          <w:rFonts w:ascii="仿宋" w:eastAsia="仿宋" w:hAnsi="仿宋" w:cs="times_new_roman"/>
          <w:kern w:val="0"/>
          <w:sz w:val="32"/>
          <w:szCs w:val="32"/>
        </w:rPr>
        <w:t xml:space="preserve"> 0.00</w:t>
      </w:r>
      <w:r>
        <w:rPr>
          <w:rFonts w:ascii="仿宋" w:eastAsia="仿宋" w:hAnsi="仿宋" w:cs="fang_song_gb2312"/>
          <w:kern w:val="0"/>
          <w:sz w:val="32"/>
          <w:szCs w:val="32"/>
        </w:rPr>
        <w:t>万元，接待</w:t>
      </w:r>
      <w:r>
        <w:rPr>
          <w:rFonts w:ascii="仿宋" w:eastAsia="仿宋" w:hAnsi="仿宋" w:cs="times_new_roman"/>
          <w:kern w:val="0"/>
          <w:sz w:val="32"/>
          <w:szCs w:val="32"/>
        </w:rPr>
        <w:t xml:space="preserve">0 </w:t>
      </w:r>
      <w:r>
        <w:rPr>
          <w:rFonts w:ascii="仿宋" w:eastAsia="仿宋" w:hAnsi="仿宋" w:cs="fang_song_gb2312"/>
          <w:kern w:val="0"/>
          <w:sz w:val="32"/>
          <w:szCs w:val="32"/>
        </w:rPr>
        <w:t>批次，</w:t>
      </w:r>
      <w:r>
        <w:rPr>
          <w:rFonts w:ascii="仿宋" w:eastAsia="仿宋" w:hAnsi="仿宋" w:cs="times_new_roman"/>
          <w:kern w:val="0"/>
          <w:sz w:val="32"/>
          <w:szCs w:val="32"/>
        </w:rPr>
        <w:t xml:space="preserve">0 </w:t>
      </w:r>
      <w:r>
        <w:rPr>
          <w:rFonts w:ascii="仿宋" w:eastAsia="仿宋" w:hAnsi="仿宋" w:cs="fang_song_gb2312"/>
          <w:kern w:val="0"/>
          <w:sz w:val="32"/>
          <w:szCs w:val="32"/>
        </w:rPr>
        <w:t>人次，开支内容：……。与上年决算相比，增加（减少）</w:t>
      </w:r>
      <w:r>
        <w:rPr>
          <w:rFonts w:ascii="仿宋" w:eastAsia="仿宋" w:hAnsi="仿宋" w:cs="times_new_roman"/>
          <w:kern w:val="0"/>
          <w:sz w:val="32"/>
          <w:szCs w:val="32"/>
        </w:rPr>
        <w:t xml:space="preserve"> 0.00</w:t>
      </w:r>
      <w:r>
        <w:rPr>
          <w:rFonts w:ascii="仿宋" w:eastAsia="仿宋" w:hAnsi="仿宋" w:cs="fang_song_gb2312"/>
          <w:kern w:val="0"/>
          <w:sz w:val="32"/>
          <w:szCs w:val="32"/>
        </w:rPr>
        <w:t>万元，增长（减少）</w:t>
      </w:r>
      <w:r>
        <w:rPr>
          <w:rFonts w:ascii="仿宋" w:eastAsia="仿宋" w:hAnsi="仿宋" w:cs="times_new_roman"/>
          <w:kern w:val="0"/>
          <w:sz w:val="32"/>
          <w:szCs w:val="32"/>
        </w:rPr>
        <w:t>0.00</w:t>
      </w:r>
      <w:r>
        <w:rPr>
          <w:rFonts w:ascii="仿宋" w:eastAsia="仿宋" w:hAnsi="仿宋" w:cs="fang_song_gb2312"/>
          <w:kern w:val="0"/>
          <w:sz w:val="32"/>
          <w:szCs w:val="32"/>
        </w:rPr>
        <w:t>%，变动原因：</w:t>
      </w:r>
      <w:r>
        <w:rPr>
          <w:rFonts w:ascii="仿宋" w:eastAsia="仿宋" w:hAnsi="仿宋" w:cs="fang_song_gb2312" w:hint="eastAsia"/>
          <w:kern w:val="0"/>
          <w:sz w:val="32"/>
          <w:szCs w:val="32"/>
        </w:rPr>
        <w:t>本单位不存在此项内容。</w:t>
      </w:r>
      <w:r>
        <w:rPr>
          <w:rFonts w:ascii="fang_song_gb2312" w:eastAsia="仿宋" w:hAnsi="fang_song_gb2312" w:cs="fang_song_gb2312"/>
          <w:color w:val="0E00FE"/>
          <w:kern w:val="0"/>
          <w:sz w:val="32"/>
          <w:szCs w:val="32"/>
        </w:rPr>
        <w:t>  </w:t>
      </w:r>
    </w:p>
    <w:p w:rsidR="00F721AD" w:rsidRDefault="00E11E90" w:rsidP="004C27BE">
      <w:pPr>
        <w:widowControl/>
        <w:spacing w:before="240" w:after="240"/>
        <w:ind w:firstLineChars="147" w:firstLine="398"/>
        <w:jc w:val="left"/>
        <w:rPr>
          <w:rFonts w:eastAsiaTheme="minorEastAsia"/>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九、政府性基金预算财政拨款支出决算情况说明</w:t>
      </w:r>
    </w:p>
    <w:p w:rsidR="00F721AD" w:rsidRDefault="00E11E90">
      <w:pPr>
        <w:spacing w:before="100" w:beforeAutospacing="1" w:after="100" w:afterAutospacing="1" w:line="560" w:lineRule="atLeast"/>
        <w:ind w:firstLine="640"/>
        <w:rPr>
          <w:rFonts w:ascii="仿宋" w:eastAsia="仿宋" w:hAnsi="仿宋"/>
          <w:sz w:val="32"/>
          <w:szCs w:val="32"/>
        </w:rPr>
      </w:pPr>
      <w:r>
        <w:rPr>
          <w:rFonts w:ascii="仿宋" w:eastAsia="仿宋" w:hAnsi="仿宋" w:cs="fang_song_gb2312"/>
          <w:kern w:val="0"/>
          <w:sz w:val="32"/>
          <w:szCs w:val="32"/>
        </w:rPr>
        <w:t xml:space="preserve">内蒙古自治区无线电监测站大兴安岭林区分站 </w:t>
      </w:r>
      <w:r>
        <w:rPr>
          <w:rFonts w:ascii="仿宋" w:eastAsia="仿宋" w:hAnsi="仿宋" w:cs="times_new_roman"/>
          <w:kern w:val="0"/>
          <w:sz w:val="32"/>
          <w:szCs w:val="32"/>
        </w:rPr>
        <w:t>202</w:t>
      </w:r>
      <w:r>
        <w:rPr>
          <w:rFonts w:ascii="仿宋" w:eastAsia="仿宋" w:hAnsi="仿宋" w:cs="times_new_roman" w:hint="eastAsia"/>
          <w:kern w:val="0"/>
          <w:sz w:val="32"/>
          <w:szCs w:val="32"/>
        </w:rPr>
        <w:t>4</w:t>
      </w:r>
      <w:r>
        <w:rPr>
          <w:rFonts w:ascii="仿宋" w:eastAsia="仿宋" w:hAnsi="仿宋" w:cs="fang_song_gb2312"/>
          <w:kern w:val="0"/>
          <w:sz w:val="32"/>
          <w:szCs w:val="32"/>
        </w:rPr>
        <w:t>年度政府性基金预算财政拨款支出决算</w:t>
      </w:r>
      <w:r>
        <w:rPr>
          <w:rFonts w:ascii="仿宋" w:eastAsia="仿宋" w:hAnsi="仿宋" w:cs="times_new_roman"/>
          <w:kern w:val="0"/>
          <w:sz w:val="32"/>
          <w:szCs w:val="32"/>
        </w:rPr>
        <w:t xml:space="preserve"> 0.00</w:t>
      </w:r>
      <w:r>
        <w:rPr>
          <w:rFonts w:ascii="仿宋" w:eastAsia="仿宋" w:hAnsi="仿宋" w:cs="fang_song_gb2312"/>
          <w:kern w:val="0"/>
          <w:sz w:val="32"/>
          <w:szCs w:val="32"/>
        </w:rPr>
        <w:t>万元。与上年决算相比，增加（减少）</w:t>
      </w:r>
      <w:r>
        <w:rPr>
          <w:rFonts w:ascii="仿宋" w:eastAsia="仿宋" w:hAnsi="仿宋" w:cs="times_new_roman"/>
          <w:kern w:val="0"/>
          <w:sz w:val="32"/>
          <w:szCs w:val="32"/>
        </w:rPr>
        <w:t xml:space="preserve"> 0.00</w:t>
      </w:r>
      <w:r>
        <w:rPr>
          <w:rFonts w:ascii="仿宋" w:eastAsia="仿宋" w:hAnsi="仿宋" w:cs="fang_song_gb2312"/>
          <w:kern w:val="0"/>
          <w:sz w:val="32"/>
          <w:szCs w:val="32"/>
        </w:rPr>
        <w:t>万元，增长（减少）</w:t>
      </w:r>
      <w:r>
        <w:rPr>
          <w:rFonts w:ascii="仿宋" w:eastAsia="仿宋" w:hAnsi="仿宋" w:cs="times_new_roman"/>
          <w:kern w:val="0"/>
          <w:sz w:val="32"/>
          <w:szCs w:val="32"/>
        </w:rPr>
        <w:t>0.00</w:t>
      </w:r>
      <w:r>
        <w:rPr>
          <w:rFonts w:ascii="仿宋" w:eastAsia="仿宋" w:hAnsi="仿宋" w:cs="fang_song_gb2312"/>
          <w:kern w:val="0"/>
          <w:sz w:val="32"/>
          <w:szCs w:val="32"/>
        </w:rPr>
        <w:t>%，</w:t>
      </w:r>
      <w:r>
        <w:rPr>
          <w:rFonts w:ascii="仿宋" w:eastAsia="仿宋" w:hAnsi="仿宋"/>
          <w:sz w:val="32"/>
          <w:szCs w:val="32"/>
        </w:rPr>
        <w:t>变动原因</w:t>
      </w:r>
      <w:r>
        <w:rPr>
          <w:rFonts w:ascii="仿宋" w:eastAsia="仿宋" w:hAnsi="仿宋" w:hint="eastAsia"/>
          <w:sz w:val="32"/>
          <w:szCs w:val="32"/>
        </w:rPr>
        <w:t>：</w:t>
      </w:r>
      <w:r>
        <w:rPr>
          <w:rFonts w:ascii="仿宋" w:eastAsia="仿宋" w:hAnsi="仿宋"/>
          <w:color w:val="000000" w:themeColor="text1"/>
          <w:sz w:val="32"/>
          <w:szCs w:val="32"/>
        </w:rPr>
        <w:t>本单位无政府性基金预算财政拨款收、支、余。</w:t>
      </w:r>
    </w:p>
    <w:p w:rsidR="00F721AD" w:rsidRDefault="00E11E90">
      <w:pPr>
        <w:widowControl/>
        <w:spacing w:before="240" w:after="240"/>
        <w:jc w:val="left"/>
        <w:rPr>
          <w:rFonts w:eastAsiaTheme="minorEastAsia"/>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十、国有资本经营预算财政拨款支出决算情况说明</w:t>
      </w:r>
    </w:p>
    <w:p w:rsidR="00F721AD" w:rsidRDefault="00E11E90">
      <w:pPr>
        <w:spacing w:before="100" w:beforeAutospacing="1" w:after="100" w:afterAutospacing="1" w:line="560" w:lineRule="atLeast"/>
        <w:ind w:firstLine="640"/>
        <w:rPr>
          <w:rFonts w:ascii="仿宋" w:eastAsia="仿宋" w:hAnsi="仿宋"/>
          <w:sz w:val="32"/>
          <w:szCs w:val="32"/>
        </w:rPr>
      </w:pPr>
      <w:r>
        <w:rPr>
          <w:rFonts w:ascii="仿宋" w:eastAsia="仿宋" w:hAnsi="仿宋" w:cs="fang_song_gb2312"/>
          <w:kern w:val="0"/>
          <w:sz w:val="32"/>
          <w:szCs w:val="32"/>
        </w:rPr>
        <w:lastRenderedPageBreak/>
        <w:t xml:space="preserve">内蒙古自治区无线电监测站大兴安岭林区分站 </w:t>
      </w:r>
      <w:r>
        <w:rPr>
          <w:rFonts w:ascii="仿宋" w:eastAsia="仿宋" w:hAnsi="仿宋" w:cs="times_new_roman"/>
          <w:kern w:val="0"/>
          <w:sz w:val="32"/>
          <w:szCs w:val="32"/>
        </w:rPr>
        <w:t>202</w:t>
      </w:r>
      <w:r>
        <w:rPr>
          <w:rFonts w:ascii="仿宋" w:eastAsia="仿宋" w:hAnsi="仿宋" w:cs="times_new_roman" w:hint="eastAsia"/>
          <w:kern w:val="0"/>
          <w:sz w:val="32"/>
          <w:szCs w:val="32"/>
        </w:rPr>
        <w:t>4</w:t>
      </w:r>
      <w:r>
        <w:rPr>
          <w:rFonts w:ascii="仿宋" w:eastAsia="仿宋" w:hAnsi="仿宋" w:cs="fang_song_gb2312"/>
          <w:kern w:val="0"/>
          <w:sz w:val="32"/>
          <w:szCs w:val="32"/>
        </w:rPr>
        <w:t>年度国有资本经营预算财政拨款支出决算</w:t>
      </w:r>
      <w:r>
        <w:rPr>
          <w:rFonts w:ascii="仿宋" w:eastAsia="仿宋" w:hAnsi="仿宋" w:cs="times_new_roman"/>
          <w:kern w:val="0"/>
          <w:sz w:val="32"/>
          <w:szCs w:val="32"/>
        </w:rPr>
        <w:t xml:space="preserve"> 0.00</w:t>
      </w:r>
      <w:r>
        <w:rPr>
          <w:rFonts w:ascii="仿宋" w:eastAsia="仿宋" w:hAnsi="仿宋" w:cs="fang_song_gb2312"/>
          <w:kern w:val="0"/>
          <w:sz w:val="32"/>
          <w:szCs w:val="32"/>
        </w:rPr>
        <w:t>万元。与上年决算相比，增加（减少）</w:t>
      </w:r>
      <w:r>
        <w:rPr>
          <w:rFonts w:ascii="仿宋" w:eastAsia="仿宋" w:hAnsi="仿宋" w:cs="times_new_roman"/>
          <w:kern w:val="0"/>
          <w:sz w:val="32"/>
          <w:szCs w:val="32"/>
        </w:rPr>
        <w:t xml:space="preserve"> 0.00</w:t>
      </w:r>
      <w:r>
        <w:rPr>
          <w:rFonts w:ascii="仿宋" w:eastAsia="仿宋" w:hAnsi="仿宋" w:cs="fang_song_gb2312"/>
          <w:kern w:val="0"/>
          <w:sz w:val="32"/>
          <w:szCs w:val="32"/>
        </w:rPr>
        <w:t>万元，增长（减少）</w:t>
      </w:r>
      <w:r>
        <w:rPr>
          <w:rFonts w:ascii="仿宋" w:eastAsia="仿宋" w:hAnsi="仿宋" w:cs="times_new_roman"/>
          <w:kern w:val="0"/>
          <w:sz w:val="32"/>
          <w:szCs w:val="32"/>
        </w:rPr>
        <w:t>0.00</w:t>
      </w:r>
      <w:r>
        <w:rPr>
          <w:rFonts w:ascii="仿宋" w:eastAsia="仿宋" w:hAnsi="仿宋" w:cs="fang_song_gb2312"/>
          <w:kern w:val="0"/>
          <w:sz w:val="32"/>
          <w:szCs w:val="32"/>
        </w:rPr>
        <w:t>%，</w:t>
      </w:r>
      <w:r>
        <w:rPr>
          <w:rFonts w:ascii="仿宋" w:eastAsia="仿宋" w:hAnsi="仿宋"/>
          <w:sz w:val="32"/>
          <w:szCs w:val="32"/>
        </w:rPr>
        <w:t>，变动原因：</w:t>
      </w:r>
      <w:r>
        <w:rPr>
          <w:rFonts w:ascii="仿宋" w:eastAsia="仿宋" w:hAnsi="仿宋"/>
          <w:color w:val="000000" w:themeColor="text1"/>
          <w:sz w:val="32"/>
          <w:szCs w:val="32"/>
        </w:rPr>
        <w:t>本单位无国有资本经营预算财政拨款收、支、余</w:t>
      </w:r>
      <w:r>
        <w:rPr>
          <w:rFonts w:ascii="仿宋" w:eastAsia="仿宋" w:hAnsi="仿宋" w:hint="eastAsia"/>
          <w:color w:val="000000" w:themeColor="text1"/>
          <w:sz w:val="32"/>
          <w:szCs w:val="32"/>
        </w:rPr>
        <w:t>。</w:t>
      </w:r>
    </w:p>
    <w:p w:rsidR="00F721AD" w:rsidRDefault="00E11E90">
      <w:pPr>
        <w:widowControl/>
        <w:spacing w:before="240" w:after="240"/>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十一、机构运行经费支出决算情况说明</w:t>
      </w:r>
    </w:p>
    <w:p w:rsidR="00F721AD" w:rsidRDefault="00E11E90">
      <w:pPr>
        <w:widowControl/>
        <w:spacing w:before="240" w:after="240"/>
        <w:rPr>
          <w:rFonts w:ascii="仿宋" w:eastAsia="仿宋" w:hAnsi="仿宋"/>
          <w:kern w:val="0"/>
          <w:sz w:val="32"/>
          <w:szCs w:val="32"/>
        </w:rPr>
      </w:pPr>
      <w:r>
        <w:rPr>
          <w:rFonts w:ascii="fang_song_gb2312" w:eastAsia="fang_song_gb2312" w:hAnsi="fang_song_gb2312" w:cs="fang_song_gb2312"/>
          <w:kern w:val="0"/>
          <w:sz w:val="27"/>
          <w:szCs w:val="27"/>
        </w:rPr>
        <w:t>   </w:t>
      </w:r>
      <w:r>
        <w:rPr>
          <w:rFonts w:ascii="仿宋" w:eastAsia="仿宋" w:hAnsi="仿宋" w:cs="fang_song_gb2312"/>
          <w:kern w:val="0"/>
          <w:sz w:val="32"/>
          <w:szCs w:val="32"/>
        </w:rPr>
        <w:t xml:space="preserve">内蒙古自治区无线电监测站大兴安岭林区分站 </w:t>
      </w:r>
      <w:r>
        <w:rPr>
          <w:rFonts w:ascii="仿宋" w:eastAsia="仿宋" w:hAnsi="仿宋" w:cs="times_new_roman"/>
          <w:kern w:val="0"/>
          <w:sz w:val="32"/>
          <w:szCs w:val="32"/>
        </w:rPr>
        <w:t>202</w:t>
      </w:r>
      <w:r>
        <w:rPr>
          <w:rFonts w:ascii="仿宋" w:eastAsia="仿宋" w:hAnsi="仿宋" w:cs="times_new_roman" w:hint="eastAsia"/>
          <w:kern w:val="0"/>
          <w:sz w:val="32"/>
          <w:szCs w:val="32"/>
        </w:rPr>
        <w:t>4</w:t>
      </w:r>
      <w:r>
        <w:rPr>
          <w:rFonts w:ascii="仿宋" w:eastAsia="仿宋" w:hAnsi="仿宋" w:cs="fang_song_gb2312"/>
          <w:kern w:val="0"/>
          <w:sz w:val="32"/>
          <w:szCs w:val="32"/>
        </w:rPr>
        <w:t>年度机构运行经费支出决算</w:t>
      </w:r>
      <w:r>
        <w:rPr>
          <w:rFonts w:ascii="仿宋" w:eastAsia="仿宋" w:hAnsi="仿宋" w:cs="fang_song_gb2312" w:hint="eastAsia"/>
          <w:kern w:val="0"/>
          <w:sz w:val="32"/>
          <w:szCs w:val="32"/>
        </w:rPr>
        <w:t>4.75</w:t>
      </w:r>
      <w:r>
        <w:rPr>
          <w:rFonts w:ascii="仿宋" w:eastAsia="仿宋" w:hAnsi="仿宋" w:cs="fang_song_gb2312"/>
          <w:kern w:val="0"/>
          <w:sz w:val="32"/>
          <w:szCs w:val="32"/>
        </w:rPr>
        <w:t>万元。比上年决算相比，</w:t>
      </w:r>
      <w:r>
        <w:rPr>
          <w:rFonts w:ascii="仿宋" w:eastAsia="仿宋" w:hAnsi="仿宋" w:cs="fang_song_gb2312" w:hint="eastAsia"/>
          <w:kern w:val="0"/>
          <w:sz w:val="32"/>
          <w:szCs w:val="32"/>
        </w:rPr>
        <w:t>减少</w:t>
      </w:r>
      <w:r>
        <w:rPr>
          <w:rFonts w:ascii="仿宋" w:eastAsia="仿宋" w:hAnsi="仿宋" w:cs="times_new_roman"/>
          <w:kern w:val="0"/>
          <w:sz w:val="32"/>
          <w:szCs w:val="32"/>
        </w:rPr>
        <w:t>0.</w:t>
      </w:r>
      <w:r>
        <w:rPr>
          <w:rFonts w:ascii="仿宋" w:eastAsia="仿宋" w:hAnsi="仿宋" w:cs="times_new_roman" w:hint="eastAsia"/>
          <w:kern w:val="0"/>
          <w:sz w:val="32"/>
          <w:szCs w:val="32"/>
        </w:rPr>
        <w:t>23</w:t>
      </w:r>
      <w:r>
        <w:rPr>
          <w:rFonts w:ascii="仿宋" w:eastAsia="仿宋" w:hAnsi="仿宋" w:cs="fang_song_gb2312"/>
          <w:kern w:val="0"/>
          <w:sz w:val="32"/>
          <w:szCs w:val="32"/>
        </w:rPr>
        <w:t>万元，</w:t>
      </w:r>
      <w:r>
        <w:rPr>
          <w:rFonts w:ascii="仿宋" w:eastAsia="仿宋" w:hAnsi="仿宋" w:cs="fang_song_gb2312" w:hint="eastAsia"/>
          <w:kern w:val="0"/>
          <w:sz w:val="32"/>
          <w:szCs w:val="32"/>
        </w:rPr>
        <w:t>减少</w:t>
      </w:r>
      <w:r>
        <w:rPr>
          <w:rFonts w:ascii="仿宋" w:eastAsia="仿宋" w:hAnsi="仿宋" w:cs="times_new_roman" w:hint="eastAsia"/>
          <w:kern w:val="0"/>
          <w:sz w:val="32"/>
          <w:szCs w:val="32"/>
        </w:rPr>
        <w:t>4.62</w:t>
      </w:r>
      <w:r>
        <w:rPr>
          <w:rFonts w:ascii="仿宋" w:eastAsia="仿宋" w:hAnsi="仿宋" w:cs="fang_song_gb2312"/>
          <w:kern w:val="0"/>
          <w:sz w:val="32"/>
          <w:szCs w:val="32"/>
        </w:rPr>
        <w:t>%，变动原因：</w:t>
      </w:r>
      <w:r>
        <w:rPr>
          <w:rFonts w:ascii="仿宋" w:eastAsia="仿宋" w:hAnsi="仿宋" w:cs="fang_song_gb2312" w:hint="eastAsia"/>
          <w:kern w:val="0"/>
          <w:sz w:val="32"/>
          <w:szCs w:val="32"/>
        </w:rPr>
        <w:t>差旅费1.77万元较上年1.53万元增加了0.24万元；维修（护）费0.57万元较上年0.58万元减少了0.01万元；工会经费1.04万元较上年1.27万元减少了0.23万元；福利费1.37万元较上年1.59万元减少了0.22万元。减少的主要原因是工会经费和福利费减少。</w:t>
      </w:r>
    </w:p>
    <w:p w:rsidR="00F721AD" w:rsidRDefault="00E11E90">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十二、政府采购支出决算情况说明</w:t>
      </w:r>
    </w:p>
    <w:p w:rsidR="00F721AD" w:rsidRDefault="00E11E90">
      <w:pPr>
        <w:widowControl/>
        <w:spacing w:before="240" w:after="240"/>
        <w:rPr>
          <w:rFonts w:ascii="仿宋" w:eastAsia="仿宋" w:hAnsi="仿宋"/>
          <w:kern w:val="0"/>
          <w:sz w:val="32"/>
          <w:szCs w:val="32"/>
        </w:rPr>
      </w:pPr>
      <w:r>
        <w:rPr>
          <w:rFonts w:ascii="fang_song_gb2312" w:eastAsia="fang_song_gb2312" w:hAnsi="fang_song_gb2312" w:cs="fang_song_gb2312"/>
          <w:kern w:val="0"/>
          <w:sz w:val="27"/>
          <w:szCs w:val="27"/>
        </w:rPr>
        <w:t xml:space="preserve">  </w:t>
      </w:r>
      <w:r w:rsidRPr="004C27BE">
        <w:rPr>
          <w:rFonts w:ascii="fang_song_gb2312" w:eastAsia="仿宋" w:hAnsi="fang_song_gb2312" w:cs="fang_song_gb2312"/>
          <w:kern w:val="0"/>
          <w:sz w:val="32"/>
          <w:szCs w:val="32"/>
        </w:rPr>
        <w:t> </w:t>
      </w:r>
      <w:r w:rsidRPr="004C27BE">
        <w:rPr>
          <w:rFonts w:ascii="仿宋" w:eastAsia="仿宋" w:hAnsi="仿宋" w:cs="fang_song_gb2312"/>
          <w:kern w:val="0"/>
          <w:sz w:val="32"/>
          <w:szCs w:val="32"/>
        </w:rPr>
        <w:t>内蒙古</w:t>
      </w:r>
      <w:r>
        <w:rPr>
          <w:rFonts w:ascii="仿宋" w:eastAsia="仿宋" w:hAnsi="仿宋" w:cs="fang_song_gb2312"/>
          <w:kern w:val="0"/>
          <w:sz w:val="32"/>
          <w:szCs w:val="32"/>
        </w:rPr>
        <w:t xml:space="preserve">自治区无线电监测站大兴安岭林区分站 </w:t>
      </w:r>
      <w:r>
        <w:rPr>
          <w:rFonts w:ascii="仿宋" w:eastAsia="仿宋" w:hAnsi="仿宋" w:cs="times_new_roman"/>
          <w:kern w:val="0"/>
          <w:sz w:val="32"/>
          <w:szCs w:val="32"/>
        </w:rPr>
        <w:t>202</w:t>
      </w:r>
      <w:r>
        <w:rPr>
          <w:rFonts w:ascii="仿宋" w:eastAsia="仿宋" w:hAnsi="仿宋" w:cs="times_new_roman" w:hint="eastAsia"/>
          <w:kern w:val="0"/>
          <w:sz w:val="32"/>
          <w:szCs w:val="32"/>
        </w:rPr>
        <w:t>4</w:t>
      </w:r>
      <w:r>
        <w:rPr>
          <w:rFonts w:ascii="仿宋" w:eastAsia="仿宋" w:hAnsi="仿宋" w:cs="fang_song_gb2312"/>
          <w:kern w:val="0"/>
          <w:sz w:val="32"/>
          <w:szCs w:val="32"/>
        </w:rPr>
        <w:t>年度政府采购支出总额</w:t>
      </w:r>
      <w:r w:rsidR="004C27BE">
        <w:rPr>
          <w:rFonts w:ascii="仿宋" w:eastAsia="仿宋" w:hAnsi="仿宋" w:cs="times_new_roman" w:hint="eastAsia"/>
          <w:kern w:val="0"/>
          <w:sz w:val="32"/>
          <w:szCs w:val="32"/>
        </w:rPr>
        <w:t>6.84</w:t>
      </w:r>
      <w:r>
        <w:rPr>
          <w:rFonts w:ascii="仿宋" w:eastAsia="仿宋" w:hAnsi="仿宋" w:cs="fang_song_gb2312"/>
          <w:kern w:val="0"/>
          <w:sz w:val="32"/>
          <w:szCs w:val="32"/>
        </w:rPr>
        <w:t>万元，其中：政府采购货物支出</w:t>
      </w:r>
      <w:r>
        <w:rPr>
          <w:rFonts w:ascii="仿宋" w:eastAsia="仿宋" w:hAnsi="仿宋" w:cs="times_new_roman"/>
          <w:kern w:val="0"/>
          <w:sz w:val="32"/>
          <w:szCs w:val="32"/>
        </w:rPr>
        <w:t xml:space="preserve"> 0.</w:t>
      </w:r>
      <w:r w:rsidR="004C27BE">
        <w:rPr>
          <w:rFonts w:ascii="仿宋" w:eastAsia="仿宋" w:hAnsi="仿宋" w:cs="times_new_roman" w:hint="eastAsia"/>
          <w:kern w:val="0"/>
          <w:sz w:val="32"/>
          <w:szCs w:val="32"/>
        </w:rPr>
        <w:t>55</w:t>
      </w:r>
      <w:r>
        <w:rPr>
          <w:rFonts w:ascii="仿宋" w:eastAsia="仿宋" w:hAnsi="仿宋" w:cs="fang_song_gb2312"/>
          <w:kern w:val="0"/>
          <w:sz w:val="32"/>
          <w:szCs w:val="32"/>
        </w:rPr>
        <w:t>万元、政府采购工程支出</w:t>
      </w:r>
      <w:r>
        <w:rPr>
          <w:rFonts w:ascii="仿宋" w:eastAsia="仿宋" w:hAnsi="仿宋" w:cs="times_new_roman"/>
          <w:kern w:val="0"/>
          <w:sz w:val="32"/>
          <w:szCs w:val="32"/>
        </w:rPr>
        <w:t xml:space="preserve"> 0.00</w:t>
      </w:r>
      <w:r>
        <w:rPr>
          <w:rFonts w:ascii="仿宋" w:eastAsia="仿宋" w:hAnsi="仿宋" w:cs="fang_song_gb2312"/>
          <w:kern w:val="0"/>
          <w:sz w:val="32"/>
          <w:szCs w:val="32"/>
        </w:rPr>
        <w:t>万元、政府采购服务支出</w:t>
      </w:r>
      <w:r>
        <w:rPr>
          <w:rFonts w:ascii="仿宋" w:eastAsia="仿宋" w:hAnsi="仿宋" w:cs="times_new_roman"/>
          <w:kern w:val="0"/>
          <w:sz w:val="32"/>
          <w:szCs w:val="32"/>
        </w:rPr>
        <w:t xml:space="preserve"> </w:t>
      </w:r>
      <w:r w:rsidR="004C27BE">
        <w:rPr>
          <w:rFonts w:ascii="仿宋" w:eastAsia="仿宋" w:hAnsi="仿宋" w:cs="times_new_roman" w:hint="eastAsia"/>
          <w:kern w:val="0"/>
          <w:sz w:val="32"/>
          <w:szCs w:val="32"/>
        </w:rPr>
        <w:t>6.29</w:t>
      </w:r>
      <w:r>
        <w:rPr>
          <w:rFonts w:ascii="仿宋" w:eastAsia="仿宋" w:hAnsi="仿宋" w:cs="fang_song_gb2312"/>
          <w:kern w:val="0"/>
          <w:sz w:val="32"/>
          <w:szCs w:val="32"/>
        </w:rPr>
        <w:t>万元。</w:t>
      </w:r>
    </w:p>
    <w:p w:rsidR="00F721AD" w:rsidRDefault="00E11E90">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十三、国有资产占用情况说明</w:t>
      </w:r>
    </w:p>
    <w:p w:rsidR="00F721AD" w:rsidRDefault="00E11E90">
      <w:pPr>
        <w:widowControl/>
        <w:spacing w:before="240" w:after="240"/>
        <w:rPr>
          <w:rFonts w:ascii="仿宋" w:eastAsia="仿宋" w:hAnsi="仿宋"/>
          <w:kern w:val="0"/>
          <w:sz w:val="32"/>
          <w:szCs w:val="32"/>
        </w:rPr>
      </w:pPr>
      <w:r>
        <w:rPr>
          <w:rFonts w:ascii="fang_song_gb2312" w:eastAsia="fang_song_gb2312" w:hAnsi="fang_song_gb2312" w:cs="fang_song_gb2312"/>
          <w:kern w:val="0"/>
          <w:sz w:val="27"/>
          <w:szCs w:val="27"/>
        </w:rPr>
        <w:t>   </w:t>
      </w:r>
      <w:r>
        <w:rPr>
          <w:rFonts w:ascii="仿宋" w:eastAsia="仿宋" w:hAnsi="仿宋" w:cs="fang_song_gb2312"/>
          <w:kern w:val="0"/>
          <w:sz w:val="32"/>
          <w:szCs w:val="32"/>
        </w:rPr>
        <w:t>内蒙古自治区无线电监测站大兴安岭林区分站 截至</w:t>
      </w:r>
      <w:r>
        <w:rPr>
          <w:rFonts w:ascii="仿宋" w:eastAsia="仿宋" w:hAnsi="仿宋" w:cs="times_new_roman"/>
          <w:kern w:val="0"/>
          <w:sz w:val="32"/>
          <w:szCs w:val="32"/>
        </w:rPr>
        <w:t>202</w:t>
      </w:r>
      <w:r>
        <w:rPr>
          <w:rFonts w:ascii="仿宋" w:eastAsia="仿宋" w:hAnsi="仿宋" w:cs="times_new_roman" w:hint="eastAsia"/>
          <w:kern w:val="0"/>
          <w:sz w:val="32"/>
          <w:szCs w:val="32"/>
        </w:rPr>
        <w:t>4</w:t>
      </w:r>
      <w:r>
        <w:rPr>
          <w:rFonts w:ascii="仿宋" w:eastAsia="仿宋" w:hAnsi="仿宋" w:cs="fang_song_gb2312"/>
          <w:kern w:val="0"/>
          <w:sz w:val="32"/>
          <w:szCs w:val="32"/>
        </w:rPr>
        <w:t>年</w:t>
      </w:r>
      <w:r>
        <w:rPr>
          <w:rFonts w:ascii="仿宋" w:eastAsia="仿宋" w:hAnsi="仿宋" w:cs="times_new_roman"/>
          <w:kern w:val="0"/>
          <w:sz w:val="32"/>
          <w:szCs w:val="32"/>
        </w:rPr>
        <w:t>12</w:t>
      </w:r>
      <w:r>
        <w:rPr>
          <w:rFonts w:ascii="仿宋" w:eastAsia="仿宋" w:hAnsi="仿宋" w:cs="fang_song_gb2312"/>
          <w:kern w:val="0"/>
          <w:sz w:val="32"/>
          <w:szCs w:val="32"/>
        </w:rPr>
        <w:t>月</w:t>
      </w:r>
      <w:r>
        <w:rPr>
          <w:rFonts w:ascii="仿宋" w:eastAsia="仿宋" w:hAnsi="仿宋" w:cs="times_new_roman"/>
          <w:kern w:val="0"/>
          <w:sz w:val="32"/>
          <w:szCs w:val="32"/>
        </w:rPr>
        <w:t>31</w:t>
      </w:r>
      <w:r>
        <w:rPr>
          <w:rFonts w:ascii="仿宋" w:eastAsia="仿宋" w:hAnsi="仿宋" w:cs="fang_song_gb2312"/>
          <w:kern w:val="0"/>
          <w:sz w:val="32"/>
          <w:szCs w:val="32"/>
        </w:rPr>
        <w:t>日，本部门（单位）共有车辆</w:t>
      </w:r>
      <w:r>
        <w:rPr>
          <w:rFonts w:ascii="仿宋" w:eastAsia="仿宋" w:hAnsi="仿宋" w:cs="times_new_roman"/>
          <w:kern w:val="0"/>
          <w:sz w:val="32"/>
          <w:szCs w:val="32"/>
        </w:rPr>
        <w:t xml:space="preserve"> 1</w:t>
      </w:r>
      <w:r>
        <w:rPr>
          <w:rFonts w:ascii="仿宋" w:eastAsia="仿宋" w:hAnsi="仿宋" w:cs="fang_song_gb2312"/>
          <w:kern w:val="0"/>
          <w:sz w:val="32"/>
          <w:szCs w:val="32"/>
        </w:rPr>
        <w:t>辆，其中：副部（省）级及以上领导用车</w:t>
      </w:r>
      <w:r>
        <w:rPr>
          <w:rFonts w:ascii="仿宋" w:eastAsia="仿宋" w:hAnsi="仿宋" w:cs="times_new_roman"/>
          <w:kern w:val="0"/>
          <w:sz w:val="32"/>
          <w:szCs w:val="32"/>
        </w:rPr>
        <w:t xml:space="preserve">0 </w:t>
      </w:r>
      <w:r>
        <w:rPr>
          <w:rFonts w:ascii="仿宋" w:eastAsia="仿宋" w:hAnsi="仿宋" w:cs="fang_song_gb2312"/>
          <w:kern w:val="0"/>
          <w:sz w:val="32"/>
          <w:szCs w:val="32"/>
        </w:rPr>
        <w:t>辆、主要负责人用车</w:t>
      </w:r>
      <w:r>
        <w:rPr>
          <w:rFonts w:ascii="仿宋" w:eastAsia="仿宋" w:hAnsi="仿宋" w:cs="times_new_roman"/>
          <w:kern w:val="0"/>
          <w:sz w:val="32"/>
          <w:szCs w:val="32"/>
        </w:rPr>
        <w:t xml:space="preserve"> 0</w:t>
      </w:r>
      <w:r>
        <w:rPr>
          <w:rFonts w:ascii="仿宋" w:eastAsia="仿宋" w:hAnsi="仿宋" w:cs="fang_song_gb2312"/>
          <w:kern w:val="0"/>
          <w:sz w:val="32"/>
          <w:szCs w:val="32"/>
        </w:rPr>
        <w:t>辆、机要通信用车</w:t>
      </w:r>
      <w:r>
        <w:rPr>
          <w:rFonts w:ascii="仿宋" w:eastAsia="仿宋" w:hAnsi="仿宋" w:cs="times_new_roman"/>
          <w:kern w:val="0"/>
          <w:sz w:val="32"/>
          <w:szCs w:val="32"/>
        </w:rPr>
        <w:t xml:space="preserve"> 0</w:t>
      </w:r>
      <w:r>
        <w:rPr>
          <w:rFonts w:ascii="仿宋" w:eastAsia="仿宋" w:hAnsi="仿宋" w:cs="fang_song_gb2312"/>
          <w:kern w:val="0"/>
          <w:sz w:val="32"/>
          <w:szCs w:val="32"/>
        </w:rPr>
        <w:t>辆、应急保障用车</w:t>
      </w:r>
      <w:r>
        <w:rPr>
          <w:rFonts w:ascii="仿宋" w:eastAsia="仿宋" w:hAnsi="仿宋" w:cs="times_new_roman"/>
          <w:kern w:val="0"/>
          <w:sz w:val="32"/>
          <w:szCs w:val="32"/>
        </w:rPr>
        <w:t xml:space="preserve"> 0</w:t>
      </w:r>
      <w:r>
        <w:rPr>
          <w:rFonts w:ascii="仿宋" w:eastAsia="仿宋" w:hAnsi="仿宋" w:cs="fang_song_gb2312"/>
          <w:kern w:val="0"/>
          <w:sz w:val="32"/>
          <w:szCs w:val="32"/>
        </w:rPr>
        <w:t>辆、执法执勤用车</w:t>
      </w:r>
      <w:r>
        <w:rPr>
          <w:rFonts w:ascii="仿宋" w:eastAsia="仿宋" w:hAnsi="仿宋" w:cs="times_new_roman"/>
          <w:kern w:val="0"/>
          <w:sz w:val="32"/>
          <w:szCs w:val="32"/>
        </w:rPr>
        <w:t xml:space="preserve"> 0</w:t>
      </w:r>
      <w:r>
        <w:rPr>
          <w:rFonts w:ascii="仿宋" w:eastAsia="仿宋" w:hAnsi="仿宋" w:cs="fang_song_gb2312"/>
          <w:kern w:val="0"/>
          <w:sz w:val="32"/>
          <w:szCs w:val="32"/>
        </w:rPr>
        <w:t>辆、特种专业技术用车</w:t>
      </w:r>
      <w:r>
        <w:rPr>
          <w:rFonts w:ascii="仿宋" w:eastAsia="仿宋" w:hAnsi="仿宋" w:cs="times_new_roman"/>
          <w:kern w:val="0"/>
          <w:sz w:val="32"/>
          <w:szCs w:val="32"/>
        </w:rPr>
        <w:t xml:space="preserve"> 1</w:t>
      </w:r>
      <w:r>
        <w:rPr>
          <w:rFonts w:ascii="仿宋" w:eastAsia="仿宋" w:hAnsi="仿宋" w:cs="fang_song_gb2312"/>
          <w:kern w:val="0"/>
          <w:sz w:val="32"/>
          <w:szCs w:val="32"/>
        </w:rPr>
        <w:t>辆、离退休干部服务</w:t>
      </w:r>
      <w:r>
        <w:rPr>
          <w:rFonts w:ascii="仿宋" w:eastAsia="仿宋" w:hAnsi="仿宋" w:cs="fang_song_gb2312"/>
          <w:kern w:val="0"/>
          <w:sz w:val="32"/>
          <w:szCs w:val="32"/>
        </w:rPr>
        <w:lastRenderedPageBreak/>
        <w:t>用车</w:t>
      </w:r>
      <w:r>
        <w:rPr>
          <w:rFonts w:ascii="仿宋" w:eastAsia="仿宋" w:hAnsi="仿宋" w:cs="times_new_roman"/>
          <w:kern w:val="0"/>
          <w:sz w:val="32"/>
          <w:szCs w:val="32"/>
        </w:rPr>
        <w:t xml:space="preserve"> 0</w:t>
      </w:r>
      <w:r>
        <w:rPr>
          <w:rFonts w:ascii="仿宋" w:eastAsia="仿宋" w:hAnsi="仿宋" w:cs="fang_song_gb2312"/>
          <w:kern w:val="0"/>
          <w:sz w:val="32"/>
          <w:szCs w:val="32"/>
        </w:rPr>
        <w:t>辆，其他用车</w:t>
      </w:r>
      <w:r>
        <w:rPr>
          <w:rFonts w:ascii="仿宋" w:eastAsia="仿宋" w:hAnsi="仿宋" w:cs="times_new_roman"/>
          <w:kern w:val="0"/>
          <w:sz w:val="32"/>
          <w:szCs w:val="32"/>
        </w:rPr>
        <w:t xml:space="preserve"> 0</w:t>
      </w:r>
      <w:r>
        <w:rPr>
          <w:rFonts w:ascii="仿宋" w:eastAsia="仿宋" w:hAnsi="仿宋" w:cs="fang_song_gb2312"/>
          <w:kern w:val="0"/>
          <w:sz w:val="32"/>
          <w:szCs w:val="32"/>
        </w:rPr>
        <w:t>辆；单价100万元（含）以上的设备（不含车辆）</w:t>
      </w:r>
      <w:r>
        <w:rPr>
          <w:rFonts w:ascii="仿宋" w:eastAsia="仿宋" w:hAnsi="仿宋" w:cs="times_new_roman" w:hint="eastAsia"/>
          <w:kern w:val="0"/>
          <w:sz w:val="32"/>
          <w:szCs w:val="32"/>
        </w:rPr>
        <w:t>4</w:t>
      </w:r>
      <w:r>
        <w:rPr>
          <w:rFonts w:ascii="仿宋" w:eastAsia="仿宋" w:hAnsi="仿宋" w:cs="fang_song_gb2312"/>
          <w:kern w:val="0"/>
          <w:sz w:val="32"/>
          <w:szCs w:val="32"/>
        </w:rPr>
        <w:t>台（套）。</w:t>
      </w:r>
    </w:p>
    <w:p w:rsidR="00F721AD" w:rsidRDefault="00E11E90">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十四、预算绩效情况说明</w:t>
      </w:r>
    </w:p>
    <w:p w:rsidR="00F721AD" w:rsidRDefault="00E11E90">
      <w:pPr>
        <w:widowControl/>
        <w:spacing w:before="240" w:after="240"/>
        <w:jc w:val="left"/>
        <w:rPr>
          <w:rFonts w:ascii="仿宋" w:eastAsia="仿宋" w:hAnsi="仿宋"/>
          <w:kern w:val="0"/>
          <w:sz w:val="32"/>
          <w:szCs w:val="32"/>
        </w:rPr>
      </w:pPr>
      <w:r>
        <w:rPr>
          <w:rFonts w:ascii="kai_ti_gb2312" w:eastAsia="kai_ti_gb2312" w:hAnsi="kai_ti_gb2312" w:cs="kai_ti_gb2312"/>
          <w:b/>
          <w:bCs/>
          <w:kern w:val="0"/>
          <w:sz w:val="27"/>
          <w:szCs w:val="27"/>
        </w:rPr>
        <w:t xml:space="preserve">  </w:t>
      </w:r>
      <w:r>
        <w:rPr>
          <w:rFonts w:ascii="kai_ti_gb2312" w:eastAsia="仿宋" w:hAnsi="kai_ti_gb2312" w:cs="kai_ti_gb2312"/>
          <w:b/>
          <w:bCs/>
          <w:kern w:val="0"/>
          <w:sz w:val="32"/>
          <w:szCs w:val="32"/>
        </w:rPr>
        <w:t> </w:t>
      </w:r>
      <w:r>
        <w:rPr>
          <w:rFonts w:ascii="仿宋" w:eastAsia="仿宋" w:hAnsi="仿宋" w:cs="kai_ti_gb2312"/>
          <w:b/>
          <w:bCs/>
          <w:kern w:val="0"/>
          <w:sz w:val="32"/>
          <w:szCs w:val="32"/>
        </w:rPr>
        <w:t xml:space="preserve"> （一）预算绩效管理工作开展情况。</w:t>
      </w:r>
    </w:p>
    <w:p w:rsidR="00F721AD" w:rsidRDefault="00E11E90">
      <w:pPr>
        <w:widowControl/>
        <w:spacing w:before="240" w:after="240"/>
        <w:ind w:firstLine="480"/>
        <w:rPr>
          <w:rFonts w:ascii="仿宋" w:eastAsia="仿宋" w:hAnsi="仿宋" w:cs="times_new_roman"/>
          <w:kern w:val="0"/>
          <w:sz w:val="32"/>
          <w:szCs w:val="32"/>
        </w:rPr>
      </w:pPr>
      <w:r>
        <w:rPr>
          <w:rFonts w:ascii="仿宋" w:eastAsia="仿宋" w:hAnsi="仿宋" w:cs="fang_song_gb2312"/>
          <w:kern w:val="0"/>
          <w:sz w:val="32"/>
          <w:szCs w:val="32"/>
        </w:rPr>
        <w:t>内蒙古自治区无线电监测站大兴安岭林区分站 根据预算绩效管理要求组织对</w:t>
      </w:r>
      <w:r>
        <w:rPr>
          <w:rFonts w:ascii="仿宋" w:eastAsia="仿宋" w:hAnsi="仿宋" w:cs="times_new_roman"/>
          <w:kern w:val="0"/>
          <w:sz w:val="32"/>
          <w:szCs w:val="32"/>
        </w:rPr>
        <w:t>202</w:t>
      </w:r>
      <w:r>
        <w:rPr>
          <w:rFonts w:ascii="仿宋" w:eastAsia="仿宋" w:hAnsi="仿宋" w:cs="times_new_roman" w:hint="eastAsia"/>
          <w:kern w:val="0"/>
          <w:sz w:val="32"/>
          <w:szCs w:val="32"/>
        </w:rPr>
        <w:t>4</w:t>
      </w:r>
      <w:r>
        <w:rPr>
          <w:rFonts w:ascii="仿宋" w:eastAsia="仿宋" w:hAnsi="仿宋" w:cs="fang_song_gb2312"/>
          <w:kern w:val="0"/>
          <w:sz w:val="32"/>
          <w:szCs w:val="32"/>
        </w:rPr>
        <w:t>年一般公共预算项目支出全面开展绩效自评，其中</w:t>
      </w:r>
      <w:proofErr w:type="gramStart"/>
      <w:r>
        <w:rPr>
          <w:rFonts w:ascii="仿宋" w:eastAsia="仿宋" w:hAnsi="仿宋" w:cs="fang_song_gb2312"/>
          <w:kern w:val="0"/>
          <w:sz w:val="32"/>
          <w:szCs w:val="32"/>
        </w:rPr>
        <w:t>一级项目</w:t>
      </w:r>
      <w:proofErr w:type="gramEnd"/>
      <w:r>
        <w:rPr>
          <w:rFonts w:ascii="仿宋" w:eastAsia="仿宋" w:hAnsi="仿宋" w:cs="times_new_roman" w:hint="eastAsia"/>
          <w:kern w:val="0"/>
          <w:sz w:val="32"/>
          <w:szCs w:val="32"/>
        </w:rPr>
        <w:t>0</w:t>
      </w:r>
      <w:r>
        <w:rPr>
          <w:rFonts w:ascii="仿宋" w:eastAsia="仿宋" w:hAnsi="仿宋" w:cs="fang_song_gb2312"/>
          <w:kern w:val="0"/>
          <w:sz w:val="32"/>
          <w:szCs w:val="32"/>
        </w:rPr>
        <w:t>个，二级项目</w:t>
      </w:r>
      <w:r>
        <w:rPr>
          <w:rFonts w:ascii="仿宋" w:eastAsia="仿宋" w:hAnsi="仿宋" w:cs="times_new_roman" w:hint="eastAsia"/>
          <w:kern w:val="0"/>
          <w:sz w:val="32"/>
          <w:szCs w:val="32"/>
        </w:rPr>
        <w:t>2</w:t>
      </w:r>
      <w:r>
        <w:rPr>
          <w:rFonts w:ascii="仿宋" w:eastAsia="仿宋" w:hAnsi="仿宋" w:cs="fang_song_gb2312"/>
          <w:kern w:val="0"/>
          <w:sz w:val="32"/>
          <w:szCs w:val="32"/>
        </w:rPr>
        <w:t>个，共涉及资金</w:t>
      </w:r>
      <w:r>
        <w:rPr>
          <w:rFonts w:ascii="仿宋" w:eastAsia="仿宋" w:hAnsi="仿宋" w:cs="times_new_roman" w:hint="eastAsia"/>
          <w:kern w:val="0"/>
          <w:sz w:val="32"/>
          <w:szCs w:val="32"/>
        </w:rPr>
        <w:t>107.86</w:t>
      </w:r>
      <w:r>
        <w:rPr>
          <w:rFonts w:ascii="仿宋" w:eastAsia="仿宋" w:hAnsi="仿宋" w:cs="fang_song_gb2312"/>
          <w:kern w:val="0"/>
          <w:sz w:val="32"/>
          <w:szCs w:val="32"/>
        </w:rPr>
        <w:t>万元，占一般公共预算项目支出总额的</w:t>
      </w:r>
      <w:r>
        <w:rPr>
          <w:rFonts w:ascii="仿宋" w:eastAsia="仿宋" w:hAnsi="仿宋" w:cs="times_new_roman"/>
          <w:kern w:val="0"/>
          <w:sz w:val="32"/>
          <w:szCs w:val="32"/>
        </w:rPr>
        <w:t>100</w:t>
      </w:r>
      <w:r>
        <w:rPr>
          <w:rFonts w:ascii="仿宋" w:eastAsia="仿宋" w:hAnsi="仿宋" w:cs="fang_song_gb2312"/>
          <w:kern w:val="0"/>
          <w:sz w:val="32"/>
          <w:szCs w:val="32"/>
        </w:rPr>
        <w:t>%；政府性基金预算项目</w:t>
      </w:r>
      <w:r>
        <w:rPr>
          <w:rFonts w:ascii="仿宋" w:eastAsia="仿宋" w:hAnsi="仿宋" w:cs="times_new_roman" w:hint="eastAsia"/>
          <w:kern w:val="0"/>
          <w:sz w:val="32"/>
          <w:szCs w:val="32"/>
        </w:rPr>
        <w:t>0</w:t>
      </w:r>
      <w:r>
        <w:rPr>
          <w:rFonts w:ascii="仿宋" w:eastAsia="仿宋" w:hAnsi="仿宋" w:cs="fang_song_gb2312"/>
          <w:kern w:val="0"/>
          <w:sz w:val="32"/>
          <w:szCs w:val="32"/>
        </w:rPr>
        <w:t>个，其中，</w:t>
      </w:r>
      <w:proofErr w:type="gramStart"/>
      <w:r>
        <w:rPr>
          <w:rFonts w:ascii="仿宋" w:eastAsia="仿宋" w:hAnsi="仿宋" w:cs="fang_song_gb2312"/>
          <w:kern w:val="0"/>
          <w:sz w:val="32"/>
          <w:szCs w:val="32"/>
        </w:rPr>
        <w:t>一级项目</w:t>
      </w:r>
      <w:proofErr w:type="gramEnd"/>
      <w:r>
        <w:rPr>
          <w:rFonts w:ascii="仿宋" w:eastAsia="仿宋" w:hAnsi="仿宋" w:cs="times_new_roman" w:hint="eastAsia"/>
          <w:kern w:val="0"/>
          <w:sz w:val="32"/>
          <w:szCs w:val="32"/>
        </w:rPr>
        <w:t>0</w:t>
      </w:r>
      <w:r>
        <w:rPr>
          <w:rFonts w:ascii="仿宋" w:eastAsia="仿宋" w:hAnsi="仿宋" w:cs="fang_song_gb2312"/>
          <w:kern w:val="0"/>
          <w:sz w:val="32"/>
          <w:szCs w:val="32"/>
        </w:rPr>
        <w:t>个，二级项目</w:t>
      </w:r>
      <w:r>
        <w:rPr>
          <w:rFonts w:ascii="仿宋" w:eastAsia="仿宋" w:hAnsi="仿宋" w:cs="times_new_roman" w:hint="eastAsia"/>
          <w:kern w:val="0"/>
          <w:sz w:val="32"/>
          <w:szCs w:val="32"/>
        </w:rPr>
        <w:t>0</w:t>
      </w:r>
      <w:r>
        <w:rPr>
          <w:rFonts w:ascii="仿宋" w:eastAsia="仿宋" w:hAnsi="仿宋" w:cs="fang_song_gb2312"/>
          <w:kern w:val="0"/>
          <w:sz w:val="32"/>
          <w:szCs w:val="32"/>
        </w:rPr>
        <w:t>个，共涉及资金</w:t>
      </w:r>
      <w:r>
        <w:rPr>
          <w:rFonts w:ascii="仿宋" w:eastAsia="仿宋" w:hAnsi="仿宋" w:cs="times_new_roman" w:hint="eastAsia"/>
          <w:kern w:val="0"/>
          <w:sz w:val="32"/>
          <w:szCs w:val="32"/>
        </w:rPr>
        <w:t>0.00</w:t>
      </w:r>
      <w:r>
        <w:rPr>
          <w:rFonts w:ascii="仿宋" w:eastAsia="仿宋" w:hAnsi="仿宋" w:cs="fang_song_gb2312"/>
          <w:kern w:val="0"/>
          <w:sz w:val="32"/>
          <w:szCs w:val="32"/>
        </w:rPr>
        <w:t>万元，占应纳入绩效自评的政府性基金预算项目支出总额的</w:t>
      </w:r>
      <w:r>
        <w:rPr>
          <w:rFonts w:ascii="仿宋" w:eastAsia="仿宋" w:hAnsi="仿宋" w:cs="times_new_roman" w:hint="eastAsia"/>
          <w:kern w:val="0"/>
          <w:sz w:val="32"/>
          <w:szCs w:val="32"/>
        </w:rPr>
        <w:t>0.00</w:t>
      </w:r>
      <w:r>
        <w:rPr>
          <w:rFonts w:ascii="仿宋" w:eastAsia="仿宋" w:hAnsi="仿宋" w:cs="times_new_roman"/>
          <w:kern w:val="0"/>
          <w:sz w:val="32"/>
          <w:szCs w:val="32"/>
        </w:rPr>
        <w:t>%</w:t>
      </w:r>
    </w:p>
    <w:p w:rsidR="00F721AD" w:rsidRDefault="00E11E90">
      <w:pPr>
        <w:spacing w:line="560" w:lineRule="exact"/>
        <w:ind w:firstLine="640"/>
        <w:rPr>
          <w:rFonts w:ascii="仿宋" w:eastAsia="仿宋" w:hAnsi="仿宋"/>
          <w:sz w:val="32"/>
          <w:szCs w:val="32"/>
        </w:rPr>
      </w:pPr>
      <w:r>
        <w:rPr>
          <w:rFonts w:ascii="仿宋" w:eastAsia="仿宋" w:hAnsi="仿宋" w:hint="eastAsia"/>
          <w:sz w:val="32"/>
          <w:szCs w:val="32"/>
        </w:rPr>
        <w:t>本单位不涉及部门绩效评价。</w:t>
      </w:r>
    </w:p>
    <w:p w:rsidR="00F721AD" w:rsidRDefault="00836753" w:rsidP="00836753">
      <w:pPr>
        <w:widowControl/>
        <w:spacing w:before="240" w:after="240"/>
        <w:jc w:val="left"/>
        <w:rPr>
          <w:rFonts w:ascii="黑体" w:eastAsia="黑体" w:hAnsi="黑体" w:cs="kai_ti_gb2312"/>
          <w:b/>
          <w:bCs/>
          <w:kern w:val="0"/>
          <w:sz w:val="27"/>
          <w:szCs w:val="27"/>
        </w:rPr>
      </w:pPr>
      <w:r>
        <w:rPr>
          <w:rFonts w:ascii="黑体" w:eastAsia="黑体" w:hAnsi="黑体" w:cs="kai_ti_gb2312" w:hint="eastAsia"/>
          <w:b/>
          <w:bCs/>
          <w:kern w:val="0"/>
          <w:sz w:val="27"/>
          <w:szCs w:val="27"/>
        </w:rPr>
        <w:t xml:space="preserve">     </w:t>
      </w:r>
      <w:r w:rsidR="00E11E90">
        <w:rPr>
          <w:rFonts w:ascii="黑体" w:eastAsia="黑体" w:hAnsi="黑体" w:cs="kai_ti_gb2312"/>
          <w:b/>
          <w:bCs/>
          <w:kern w:val="0"/>
          <w:sz w:val="27"/>
          <w:szCs w:val="27"/>
        </w:rPr>
        <w:t>（二）单位决算</w:t>
      </w:r>
      <w:proofErr w:type="gramStart"/>
      <w:r w:rsidR="00E11E90">
        <w:rPr>
          <w:rFonts w:ascii="黑体" w:eastAsia="黑体" w:hAnsi="黑体" w:cs="kai_ti_gb2312"/>
          <w:b/>
          <w:bCs/>
          <w:kern w:val="0"/>
          <w:sz w:val="27"/>
          <w:szCs w:val="27"/>
        </w:rPr>
        <w:t>中项目</w:t>
      </w:r>
      <w:proofErr w:type="gramEnd"/>
      <w:r w:rsidR="00E11E90">
        <w:rPr>
          <w:rFonts w:ascii="黑体" w:eastAsia="黑体" w:hAnsi="黑体" w:cs="kai_ti_gb2312"/>
          <w:b/>
          <w:bCs/>
          <w:kern w:val="0"/>
          <w:sz w:val="27"/>
          <w:szCs w:val="27"/>
        </w:rPr>
        <w:t>绩效自评结果。</w:t>
      </w:r>
    </w:p>
    <w:p w:rsidR="00F721AD" w:rsidRDefault="00E11E90">
      <w:pPr>
        <w:widowControl/>
        <w:spacing w:before="240" w:after="240"/>
        <w:ind w:firstLine="468"/>
        <w:jc w:val="left"/>
        <w:rPr>
          <w:rFonts w:ascii="仿宋" w:eastAsia="仿宋" w:hAnsi="仿宋"/>
          <w:kern w:val="0"/>
          <w:sz w:val="32"/>
          <w:szCs w:val="32"/>
          <w:u w:val="single"/>
        </w:rPr>
      </w:pPr>
      <w:r>
        <w:rPr>
          <w:rFonts w:ascii="fang_song_gb2312" w:eastAsia="fang_song_gb2312" w:hAnsi="fang_song_gb2312" w:cs="fang_song_gb2312"/>
          <w:kern w:val="0"/>
          <w:sz w:val="27"/>
          <w:szCs w:val="27"/>
        </w:rPr>
        <w:t xml:space="preserve">  </w:t>
      </w:r>
      <w:r>
        <w:rPr>
          <w:rFonts w:ascii="仿宋" w:eastAsia="仿宋" w:hAnsi="仿宋" w:cs="fang_song_gb2312"/>
          <w:kern w:val="0"/>
          <w:sz w:val="32"/>
          <w:szCs w:val="32"/>
        </w:rPr>
        <w:t xml:space="preserve">内蒙古自治区无线电监测站大兴安岭林区分站 </w:t>
      </w:r>
      <w:r>
        <w:rPr>
          <w:rFonts w:ascii="仿宋" w:eastAsia="仿宋" w:hAnsi="仿宋" w:cs="times_new_roman"/>
          <w:kern w:val="0"/>
          <w:sz w:val="32"/>
          <w:szCs w:val="32"/>
        </w:rPr>
        <w:t>202</w:t>
      </w:r>
      <w:r>
        <w:rPr>
          <w:rFonts w:ascii="仿宋" w:eastAsia="仿宋" w:hAnsi="仿宋" w:cs="times_new_roman" w:hint="eastAsia"/>
          <w:kern w:val="0"/>
          <w:sz w:val="32"/>
          <w:szCs w:val="32"/>
        </w:rPr>
        <w:t>4</w:t>
      </w:r>
      <w:r>
        <w:rPr>
          <w:rFonts w:ascii="仿宋" w:eastAsia="仿宋" w:hAnsi="仿宋" w:cs="fang_song_gb2312"/>
          <w:kern w:val="0"/>
          <w:sz w:val="32"/>
          <w:szCs w:val="32"/>
        </w:rPr>
        <w:t>年度在决算中反映</w:t>
      </w:r>
      <w:r>
        <w:rPr>
          <w:rFonts w:ascii="仿宋" w:eastAsia="仿宋" w:hAnsi="仿宋" w:cs="times_new_roman" w:hint="eastAsia"/>
          <w:kern w:val="0"/>
          <w:sz w:val="32"/>
          <w:szCs w:val="32"/>
        </w:rPr>
        <w:t>2</w:t>
      </w:r>
      <w:r>
        <w:rPr>
          <w:rFonts w:ascii="仿宋" w:eastAsia="仿宋" w:hAnsi="仿宋" w:cs="fang_song_gb2312"/>
          <w:kern w:val="0"/>
          <w:sz w:val="32"/>
          <w:szCs w:val="32"/>
        </w:rPr>
        <w:t>个一般公共预算项目，以及</w:t>
      </w:r>
      <w:r>
        <w:rPr>
          <w:rFonts w:ascii="仿宋" w:eastAsia="仿宋" w:hAnsi="仿宋" w:cs="times_new_roman" w:hint="eastAsia"/>
          <w:kern w:val="0"/>
          <w:sz w:val="32"/>
          <w:szCs w:val="32"/>
        </w:rPr>
        <w:t>0</w:t>
      </w:r>
      <w:r>
        <w:rPr>
          <w:rFonts w:ascii="仿宋" w:eastAsia="仿宋" w:hAnsi="仿宋" w:cs="fang_song_gb2312"/>
          <w:kern w:val="0"/>
          <w:sz w:val="32"/>
          <w:szCs w:val="32"/>
        </w:rPr>
        <w:t>个政府性基金项目，</w:t>
      </w:r>
      <w:r>
        <w:rPr>
          <w:rFonts w:ascii="fang_song_gb2312" w:eastAsia="仿宋" w:hAnsi="fang_song_gb2312" w:cs="fang_song_gb2312"/>
          <w:kern w:val="0"/>
          <w:sz w:val="32"/>
          <w:szCs w:val="32"/>
        </w:rPr>
        <w:t> </w:t>
      </w:r>
      <w:r>
        <w:rPr>
          <w:rFonts w:ascii="仿宋" w:eastAsia="仿宋" w:hAnsi="仿宋" w:cs="fang_song_gb2312"/>
          <w:kern w:val="0"/>
          <w:sz w:val="32"/>
          <w:szCs w:val="32"/>
        </w:rPr>
        <w:t>共</w:t>
      </w:r>
      <w:r>
        <w:rPr>
          <w:rFonts w:ascii="仿宋" w:eastAsia="仿宋" w:hAnsi="仿宋" w:cs="times_new_roman" w:hint="eastAsia"/>
          <w:kern w:val="0"/>
          <w:sz w:val="32"/>
          <w:szCs w:val="32"/>
        </w:rPr>
        <w:t>2</w:t>
      </w:r>
      <w:r>
        <w:rPr>
          <w:rFonts w:ascii="仿宋" w:eastAsia="仿宋" w:hAnsi="仿宋" w:cs="fang_song_gb2312"/>
          <w:kern w:val="0"/>
          <w:sz w:val="32"/>
          <w:szCs w:val="32"/>
        </w:rPr>
        <w:t>个项目的绩效自评结果。</w:t>
      </w:r>
    </w:p>
    <w:p w:rsidR="00F721AD" w:rsidRDefault="00E11E90">
      <w:pPr>
        <w:widowControl/>
        <w:spacing w:before="240" w:after="240"/>
        <w:ind w:firstLineChars="250" w:firstLine="800"/>
        <w:rPr>
          <w:rFonts w:ascii="仿宋" w:eastAsia="仿宋" w:hAnsi="仿宋" w:cs="fang_song_gb2312"/>
          <w:kern w:val="0"/>
          <w:sz w:val="32"/>
          <w:szCs w:val="32"/>
        </w:rPr>
      </w:pPr>
      <w:r>
        <w:rPr>
          <w:rFonts w:ascii="仿宋" w:eastAsia="仿宋" w:hAnsi="仿宋" w:cs="times_new_roman" w:hint="eastAsia"/>
          <w:kern w:val="0"/>
          <w:sz w:val="32"/>
          <w:szCs w:val="32"/>
        </w:rPr>
        <w:t>1.“无线电监管（中央对下转移支付）”</w:t>
      </w:r>
      <w:r>
        <w:rPr>
          <w:rFonts w:ascii="仿宋" w:eastAsia="仿宋" w:hAnsi="仿宋" w:cs="宋体" w:hint="eastAsia"/>
          <w:kern w:val="0"/>
          <w:sz w:val="32"/>
          <w:szCs w:val="32"/>
        </w:rPr>
        <w:t>项目自评综述：根据年初设定的绩效目标，项目自评得分</w:t>
      </w:r>
      <w:r>
        <w:rPr>
          <w:rFonts w:ascii="仿宋" w:eastAsia="仿宋" w:hAnsi="仿宋" w:cs="times_new_roman" w:hint="eastAsia"/>
          <w:kern w:val="0"/>
          <w:sz w:val="32"/>
          <w:szCs w:val="32"/>
        </w:rPr>
        <w:t>93.17</w:t>
      </w:r>
      <w:r>
        <w:rPr>
          <w:rFonts w:ascii="仿宋" w:eastAsia="仿宋" w:hAnsi="仿宋" w:cs="宋体" w:hint="eastAsia"/>
          <w:kern w:val="0"/>
          <w:sz w:val="32"/>
          <w:szCs w:val="32"/>
        </w:rPr>
        <w:t>分。全年预算数为</w:t>
      </w:r>
      <w:r>
        <w:rPr>
          <w:rFonts w:ascii="仿宋" w:eastAsia="仿宋" w:hAnsi="仿宋" w:cs="times_new_roman" w:hint="eastAsia"/>
          <w:kern w:val="0"/>
          <w:sz w:val="32"/>
          <w:szCs w:val="32"/>
        </w:rPr>
        <w:t>115.83</w:t>
      </w:r>
      <w:r>
        <w:rPr>
          <w:rFonts w:ascii="仿宋" w:eastAsia="仿宋" w:hAnsi="仿宋" w:cs="宋体" w:hint="eastAsia"/>
          <w:kern w:val="0"/>
          <w:sz w:val="32"/>
          <w:szCs w:val="32"/>
        </w:rPr>
        <w:t>万元，执行数为</w:t>
      </w:r>
      <w:r>
        <w:rPr>
          <w:rFonts w:ascii="仿宋" w:eastAsia="仿宋" w:hAnsi="仿宋" w:cs="times_new_roman" w:hint="eastAsia"/>
          <w:kern w:val="0"/>
          <w:sz w:val="32"/>
          <w:szCs w:val="32"/>
        </w:rPr>
        <w:t>96.92</w:t>
      </w:r>
      <w:r>
        <w:rPr>
          <w:rFonts w:ascii="仿宋" w:eastAsia="仿宋" w:hAnsi="仿宋" w:cs="宋体" w:hint="eastAsia"/>
          <w:kern w:val="0"/>
          <w:sz w:val="32"/>
          <w:szCs w:val="32"/>
        </w:rPr>
        <w:t>万元，完成预算的</w:t>
      </w:r>
      <w:r>
        <w:rPr>
          <w:rFonts w:ascii="仿宋" w:eastAsia="仿宋" w:hAnsi="仿宋" w:cs="times_new_roman" w:hint="eastAsia"/>
          <w:kern w:val="0"/>
          <w:sz w:val="32"/>
          <w:szCs w:val="32"/>
        </w:rPr>
        <w:t>83.67</w:t>
      </w:r>
      <w:r>
        <w:rPr>
          <w:rFonts w:ascii="仿宋" w:eastAsia="仿宋" w:hAnsi="仿宋" w:cs="fang_song_gb2312"/>
          <w:kern w:val="0"/>
          <w:sz w:val="32"/>
          <w:szCs w:val="32"/>
        </w:rPr>
        <w:t>%</w:t>
      </w:r>
      <w:r>
        <w:rPr>
          <w:rFonts w:ascii="仿宋" w:eastAsia="仿宋" w:hAnsi="仿宋" w:cs="宋体" w:hint="eastAsia"/>
          <w:kern w:val="0"/>
          <w:sz w:val="32"/>
          <w:szCs w:val="32"/>
        </w:rPr>
        <w:t>。项目绩效目标完成情</w:t>
      </w:r>
      <w:r>
        <w:rPr>
          <w:rFonts w:ascii="仿宋" w:eastAsia="仿宋" w:hAnsi="仿宋" w:cs="宋体" w:hint="eastAsia"/>
          <w:kern w:val="0"/>
          <w:sz w:val="32"/>
          <w:szCs w:val="32"/>
        </w:rPr>
        <w:lastRenderedPageBreak/>
        <w:t>况：1.房屋运行维护费10.06万元；2.设备运行维护费73.45万元；3.公车运行维护费5.99万元；4.差旅费支出7.42万元。</w:t>
      </w:r>
    </w:p>
    <w:p w:rsidR="00F721AD" w:rsidRDefault="00E11E90">
      <w:pPr>
        <w:ind w:firstLineChars="200" w:firstLine="640"/>
        <w:rPr>
          <w:rFonts w:ascii="仿宋" w:eastAsia="仿宋" w:hAnsi="仿宋"/>
          <w:sz w:val="32"/>
          <w:szCs w:val="32"/>
        </w:rPr>
      </w:pPr>
      <w:r>
        <w:rPr>
          <w:rFonts w:ascii="仿宋" w:eastAsia="仿宋" w:hAnsi="仿宋" w:hint="eastAsia"/>
          <w:sz w:val="32"/>
          <w:szCs w:val="32"/>
        </w:rPr>
        <w:t>项目资金的使用确保了本单位2024年工作的正常运转，同时在确保工作任务没有减少的情况下，合理节约项目经费，预算控制和成本控制方面没有超出项目预算。发现的主要问题及原因：项目支出运行实践经验还欠缺，人员配备不足，相关制度建设还有待进一步加强。合理编制项目预算，严格执行</w:t>
      </w:r>
      <w:r w:rsidR="002625E4">
        <w:rPr>
          <w:rFonts w:ascii="仿宋" w:eastAsia="仿宋" w:hAnsi="仿宋" w:hint="eastAsia"/>
          <w:sz w:val="32"/>
          <w:szCs w:val="32"/>
        </w:rPr>
        <w:t>《中华人民共和国预算法》</w:t>
      </w:r>
      <w:r>
        <w:rPr>
          <w:rFonts w:ascii="仿宋" w:eastAsia="仿宋" w:hAnsi="仿宋" w:hint="eastAsia"/>
          <w:sz w:val="32"/>
          <w:szCs w:val="32"/>
        </w:rPr>
        <w:t>，做好支出规划、严格执行项目支出规定及流程，确保用好项目资金。下一步改进措施：细化预算编制工作，认真做好预算的编制。进一步加强单位内部各科室的预算管理意识，严格按照预算编制的相关制度和要求进行预算编制。加强财务管理，严格财务审核。加强单位财务管理，健全单位财务管理制度体系，规范单位财务行为。在费用报账支付时，按照预算规定的费用项目和用途进行资金使用审核、列报支付、财务核算，杜绝超支现象的发生。对相关人员加强培训，特别是针对</w:t>
      </w:r>
      <w:r w:rsidR="002625E4">
        <w:rPr>
          <w:rFonts w:ascii="仿宋" w:eastAsia="仿宋" w:hAnsi="仿宋" w:hint="eastAsia"/>
          <w:sz w:val="32"/>
          <w:szCs w:val="32"/>
        </w:rPr>
        <w:t>《中华人民共和国预算法》</w:t>
      </w:r>
      <w:r>
        <w:rPr>
          <w:rFonts w:ascii="仿宋" w:eastAsia="仿宋" w:hAnsi="仿宋" w:hint="eastAsia"/>
          <w:sz w:val="32"/>
          <w:szCs w:val="32"/>
        </w:rPr>
        <w:t>、《行政事业单位会计制度》等学习培训，规范单位预算收支核算，切实提高单位预算收支管理水平。</w:t>
      </w:r>
    </w:p>
    <w:p w:rsidR="00F721AD" w:rsidRDefault="00E11E90">
      <w:pPr>
        <w:ind w:firstLineChars="200" w:firstLine="640"/>
        <w:rPr>
          <w:rFonts w:ascii="仿宋" w:eastAsia="仿宋" w:hAnsi="仿宋"/>
          <w:sz w:val="32"/>
          <w:szCs w:val="32"/>
        </w:rPr>
      </w:pPr>
      <w:r>
        <w:rPr>
          <w:rFonts w:ascii="fang_song_gb2312" w:eastAsia="仿宋" w:hAnsi="fang_song_gb2312" w:cs="fang_song_gb2312"/>
          <w:kern w:val="0"/>
          <w:sz w:val="32"/>
          <w:szCs w:val="32"/>
        </w:rPr>
        <w:t> </w:t>
      </w:r>
      <w:r>
        <w:rPr>
          <w:rFonts w:ascii="仿宋" w:eastAsia="仿宋" w:hAnsi="仿宋" w:hint="eastAsia"/>
          <w:sz w:val="32"/>
          <w:szCs w:val="32"/>
        </w:rPr>
        <w:t>2</w:t>
      </w:r>
      <w:r>
        <w:rPr>
          <w:rFonts w:ascii="仿宋" w:eastAsia="仿宋" w:hAnsi="仿宋"/>
          <w:sz w:val="32"/>
          <w:szCs w:val="32"/>
        </w:rPr>
        <w:t>.</w:t>
      </w:r>
      <w:r>
        <w:rPr>
          <w:rFonts w:ascii="仿宋" w:eastAsia="仿宋" w:hAnsi="仿宋" w:hint="eastAsia"/>
          <w:sz w:val="32"/>
          <w:szCs w:val="32"/>
        </w:rPr>
        <w:t xml:space="preserve"> “ 无线电监管 ”</w:t>
      </w:r>
      <w:r>
        <w:rPr>
          <w:rFonts w:ascii="仿宋" w:eastAsia="仿宋" w:hAnsi="仿宋"/>
          <w:sz w:val="32"/>
          <w:szCs w:val="32"/>
        </w:rPr>
        <w:t>项目自评综述：根据年初设定的绩效目标，项目自评得分</w:t>
      </w:r>
      <w:r>
        <w:rPr>
          <w:rFonts w:eastAsia="仿宋"/>
          <w:sz w:val="32"/>
          <w:szCs w:val="32"/>
        </w:rPr>
        <w:t>  </w:t>
      </w:r>
      <w:r>
        <w:rPr>
          <w:rFonts w:ascii="仿宋" w:eastAsia="仿宋" w:hAnsi="仿宋" w:hint="eastAsia"/>
          <w:sz w:val="32"/>
          <w:szCs w:val="32"/>
        </w:rPr>
        <w:t>95.88</w:t>
      </w:r>
      <w:r>
        <w:rPr>
          <w:rFonts w:ascii="仿宋" w:eastAsia="仿宋" w:hAnsi="仿宋"/>
          <w:sz w:val="32"/>
          <w:szCs w:val="32"/>
        </w:rPr>
        <w:t>分。全年预算数为</w:t>
      </w:r>
      <w:r>
        <w:rPr>
          <w:rFonts w:ascii="仿宋" w:eastAsia="仿宋" w:hAnsi="仿宋" w:hint="eastAsia"/>
          <w:sz w:val="32"/>
          <w:szCs w:val="32"/>
        </w:rPr>
        <w:t>10.93</w:t>
      </w:r>
      <w:r>
        <w:rPr>
          <w:rFonts w:ascii="仿宋" w:eastAsia="仿宋" w:hAnsi="仿宋"/>
          <w:sz w:val="32"/>
          <w:szCs w:val="32"/>
        </w:rPr>
        <w:t>万元，执行数为</w:t>
      </w:r>
      <w:r>
        <w:rPr>
          <w:rFonts w:ascii="仿宋" w:eastAsia="仿宋" w:hAnsi="仿宋" w:hint="eastAsia"/>
          <w:sz w:val="32"/>
          <w:szCs w:val="32"/>
        </w:rPr>
        <w:t>10.93</w:t>
      </w:r>
      <w:r>
        <w:rPr>
          <w:rFonts w:ascii="仿宋" w:eastAsia="仿宋" w:hAnsi="仿宋"/>
          <w:sz w:val="32"/>
          <w:szCs w:val="32"/>
        </w:rPr>
        <w:t xml:space="preserve"> 万元，完成预算的</w:t>
      </w:r>
      <w:r>
        <w:rPr>
          <w:rFonts w:ascii="仿宋" w:eastAsia="仿宋" w:hAnsi="仿宋" w:hint="eastAsia"/>
          <w:sz w:val="32"/>
          <w:szCs w:val="32"/>
        </w:rPr>
        <w:t>100</w:t>
      </w:r>
      <w:r>
        <w:rPr>
          <w:rFonts w:ascii="仿宋" w:eastAsia="仿宋" w:hAnsi="仿宋"/>
          <w:sz w:val="32"/>
          <w:szCs w:val="32"/>
        </w:rPr>
        <w:t>%。</w:t>
      </w:r>
      <w:r>
        <w:rPr>
          <w:rFonts w:ascii="仿宋" w:eastAsia="仿宋" w:hAnsi="仿宋" w:hint="eastAsia"/>
          <w:sz w:val="32"/>
          <w:szCs w:val="32"/>
        </w:rPr>
        <w:t>项目绩效目标完成情况：1、支付办公费2.66万元；2、聘用人员工资等相关费用6.24万元；3、监测站设备返厂维修邮寄费及执法记录仪流量费、站内邮资总付及</w:t>
      </w:r>
      <w:proofErr w:type="gramStart"/>
      <w:r>
        <w:rPr>
          <w:rFonts w:ascii="仿宋" w:eastAsia="仿宋" w:hAnsi="仿宋" w:hint="eastAsia"/>
          <w:sz w:val="32"/>
          <w:szCs w:val="32"/>
        </w:rPr>
        <w:t>政务网</w:t>
      </w:r>
      <w:proofErr w:type="gramEnd"/>
      <w:r>
        <w:rPr>
          <w:rFonts w:ascii="仿宋" w:eastAsia="仿宋" w:hAnsi="仿宋" w:hint="eastAsia"/>
          <w:sz w:val="32"/>
          <w:szCs w:val="32"/>
        </w:rPr>
        <w:t>服务费0.53万元；旅差费支出1.50万元。</w:t>
      </w:r>
    </w:p>
    <w:p w:rsidR="00F721AD" w:rsidRDefault="00E11E90">
      <w:pPr>
        <w:ind w:firstLineChars="200" w:firstLine="640"/>
        <w:rPr>
          <w:rFonts w:ascii="仿宋" w:eastAsia="仿宋" w:hAnsi="仿宋"/>
          <w:sz w:val="32"/>
          <w:szCs w:val="32"/>
        </w:rPr>
      </w:pPr>
      <w:r>
        <w:rPr>
          <w:rFonts w:ascii="仿宋" w:eastAsia="仿宋" w:hAnsi="仿宋" w:hint="eastAsia"/>
          <w:sz w:val="32"/>
          <w:szCs w:val="32"/>
        </w:rPr>
        <w:lastRenderedPageBreak/>
        <w:t>项目资金的使用确保了本单位2024年工作的正常运转，同时在确保工作任务没有减少的情况下，合理节约项目经费，预算控制和成本控制方面没有超出项目预算。发现的主要问题及原因：项目支出运行实践经验还欠缺，人员配备不足，相关制度建设还有待进一步加强。合理编制项目预算，严格执行</w:t>
      </w:r>
      <w:r w:rsidR="002625E4">
        <w:rPr>
          <w:rFonts w:ascii="仿宋" w:eastAsia="仿宋" w:hAnsi="仿宋" w:hint="eastAsia"/>
          <w:sz w:val="32"/>
          <w:szCs w:val="32"/>
        </w:rPr>
        <w:t>《中华人民共和国预算法》</w:t>
      </w:r>
      <w:r>
        <w:rPr>
          <w:rFonts w:ascii="仿宋" w:eastAsia="仿宋" w:hAnsi="仿宋" w:hint="eastAsia"/>
          <w:sz w:val="32"/>
          <w:szCs w:val="32"/>
        </w:rPr>
        <w:t>，做好支出规划、严格执行项目支出规定及流程，确保用好项目资金。下一步改进措施：细化预算编制工作，认真做好预算的编制。进一步加强单位内部各科室的预算管理意识，严格按照预算编制的相关制度和要求进行预算编制。加强财务管理，严格财务审核。加强单位财务管理，健全单位财务管理制度体系，规范单位财务行为。在费用报账支付时，按照预算规定的费用项目和用途进行资金使用审核、列报支付、财务核算，杜绝超支现象的发生。对相关人员加强培训，特别是针对</w:t>
      </w:r>
      <w:r w:rsidR="002625E4">
        <w:rPr>
          <w:rFonts w:ascii="仿宋" w:eastAsia="仿宋" w:hAnsi="仿宋" w:hint="eastAsia"/>
          <w:sz w:val="32"/>
          <w:szCs w:val="32"/>
        </w:rPr>
        <w:t>《中华人民共和国预算法》</w:t>
      </w:r>
      <w:r>
        <w:rPr>
          <w:rFonts w:ascii="仿宋" w:eastAsia="仿宋" w:hAnsi="仿宋" w:hint="eastAsia"/>
          <w:sz w:val="32"/>
          <w:szCs w:val="32"/>
        </w:rPr>
        <w:t>、《行政事业单位会计制度》等学习培训，规范单位预算收支核算，切实提高单位预算收支管理水平。</w:t>
      </w:r>
    </w:p>
    <w:p w:rsidR="00F721AD" w:rsidRDefault="00E11E90">
      <w:pPr>
        <w:widowControl/>
        <w:spacing w:before="240" w:after="240"/>
        <w:ind w:firstLineChars="196" w:firstLine="531"/>
        <w:rPr>
          <w:rFonts w:ascii="黑体" w:eastAsia="黑体" w:hAnsi="黑体"/>
          <w:kern w:val="0"/>
          <w:sz w:val="24"/>
        </w:rPr>
      </w:pPr>
      <w:r>
        <w:rPr>
          <w:rFonts w:ascii="黑体" w:eastAsia="黑体" w:hAnsi="黑体" w:cs="kai_ti_gb2312"/>
          <w:b/>
          <w:bCs/>
          <w:kern w:val="0"/>
          <w:sz w:val="27"/>
          <w:szCs w:val="27"/>
        </w:rPr>
        <w:t>（三）部门（单位）项目绩效评价结果。</w:t>
      </w:r>
    </w:p>
    <w:p w:rsidR="00F721AD" w:rsidRDefault="00E11E90">
      <w:pPr>
        <w:spacing w:line="560" w:lineRule="exact"/>
        <w:ind w:firstLine="640"/>
        <w:rPr>
          <w:rFonts w:ascii="仿宋" w:eastAsia="仿宋" w:hAnsi="仿宋"/>
          <w:sz w:val="32"/>
          <w:szCs w:val="32"/>
        </w:rPr>
      </w:pPr>
      <w:r>
        <w:rPr>
          <w:rFonts w:ascii="fang_song_gb2312" w:eastAsia="仿宋" w:hAnsi="fang_song_gb2312" w:cs="fang_song_gb2312"/>
          <w:kern w:val="0"/>
          <w:sz w:val="27"/>
          <w:szCs w:val="27"/>
        </w:rPr>
        <w:t> </w:t>
      </w:r>
      <w:r>
        <w:rPr>
          <w:rFonts w:ascii="仿宋" w:eastAsia="仿宋" w:hAnsi="仿宋" w:hint="eastAsia"/>
          <w:sz w:val="32"/>
          <w:szCs w:val="32"/>
        </w:rPr>
        <w:t>本单位不涉及部门绩效评价。</w:t>
      </w:r>
    </w:p>
    <w:p w:rsidR="00F721AD" w:rsidRDefault="00E11E90">
      <w:pPr>
        <w:pStyle w:val="2"/>
        <w:rPr>
          <w:rFonts w:ascii="Times New Roman" w:eastAsia="Times New Roman" w:hAnsi="Times New Roman"/>
        </w:rPr>
      </w:pPr>
      <w:r>
        <w:t xml:space="preserve">第三部分 </w:t>
      </w:r>
      <w:r>
        <w:rPr>
          <w:rFonts w:ascii="宋体" w:eastAsia="宋体" w:hAnsi="宋体" w:cs="宋体" w:hint="eastAsia"/>
        </w:rPr>
        <w:t> </w:t>
      </w:r>
      <w:r>
        <w:t>名词解释</w:t>
      </w:r>
    </w:p>
    <w:p w:rsidR="00F721AD" w:rsidRDefault="00E11E90">
      <w:pPr>
        <w:widowControl/>
        <w:spacing w:before="240" w:after="240"/>
        <w:jc w:val="left"/>
        <w:rPr>
          <w:rFonts w:ascii="仿宋" w:eastAsia="仿宋" w:hAnsi="仿宋"/>
          <w:kern w:val="0"/>
          <w:sz w:val="32"/>
          <w:szCs w:val="32"/>
        </w:rPr>
      </w:pPr>
      <w:r>
        <w:rPr>
          <w:rFonts w:ascii="fang_song_gb2312" w:eastAsia="fang_song_gb2312" w:hAnsi="fang_song_gb2312" w:cs="fang_song_gb2312"/>
          <w:b/>
          <w:bCs/>
          <w:kern w:val="0"/>
          <w:sz w:val="27"/>
          <w:szCs w:val="27"/>
        </w:rPr>
        <w:t>   </w:t>
      </w:r>
      <w:r>
        <w:rPr>
          <w:rFonts w:ascii="仿宋" w:eastAsia="仿宋" w:hAnsi="仿宋" w:cs="fang_song_gb2312"/>
          <w:b/>
          <w:bCs/>
          <w:kern w:val="0"/>
          <w:sz w:val="32"/>
          <w:szCs w:val="32"/>
        </w:rPr>
        <w:t xml:space="preserve"> 一、财政拨款收入：</w:t>
      </w:r>
      <w:r>
        <w:rPr>
          <w:rFonts w:ascii="仿宋" w:eastAsia="仿宋" w:hAnsi="仿宋" w:cs="fang_song_gb2312"/>
          <w:kern w:val="0"/>
          <w:sz w:val="32"/>
          <w:szCs w:val="32"/>
        </w:rPr>
        <w:t>从同级财政部门取得的各</w:t>
      </w:r>
      <w:proofErr w:type="gramStart"/>
      <w:r>
        <w:rPr>
          <w:rFonts w:ascii="仿宋" w:eastAsia="仿宋" w:hAnsi="仿宋" w:cs="fang_song_gb2312"/>
          <w:kern w:val="0"/>
          <w:sz w:val="32"/>
          <w:szCs w:val="32"/>
        </w:rPr>
        <w:t>类财政</w:t>
      </w:r>
      <w:proofErr w:type="gramEnd"/>
      <w:r>
        <w:rPr>
          <w:rFonts w:ascii="仿宋" w:eastAsia="仿宋" w:hAnsi="仿宋" w:cs="fang_song_gb2312"/>
          <w:kern w:val="0"/>
          <w:sz w:val="32"/>
          <w:szCs w:val="32"/>
        </w:rPr>
        <w:t>拨款，包括一般公共预算财政拨款、政府性基金预算财政拨款、国有资本经营预算财政拨款。</w:t>
      </w:r>
    </w:p>
    <w:p w:rsidR="00F721AD" w:rsidRDefault="00E11E90">
      <w:pPr>
        <w:widowControl/>
        <w:spacing w:before="240" w:after="240"/>
        <w:jc w:val="left"/>
        <w:rPr>
          <w:rFonts w:ascii="仿宋" w:eastAsia="仿宋" w:hAnsi="仿宋"/>
          <w:kern w:val="0"/>
          <w:sz w:val="32"/>
          <w:szCs w:val="32"/>
        </w:rPr>
      </w:pPr>
      <w:r>
        <w:rPr>
          <w:rFonts w:ascii="fang_song_gb2312" w:eastAsia="仿宋" w:hAnsi="fang_song_gb2312" w:cs="fang_song_gb2312"/>
          <w:b/>
          <w:bCs/>
          <w:kern w:val="0"/>
          <w:sz w:val="32"/>
          <w:szCs w:val="32"/>
        </w:rPr>
        <w:lastRenderedPageBreak/>
        <w:t>  </w:t>
      </w:r>
      <w:r>
        <w:rPr>
          <w:rFonts w:ascii="仿宋" w:eastAsia="仿宋" w:hAnsi="仿宋" w:cs="fang_song_gb2312"/>
          <w:b/>
          <w:bCs/>
          <w:kern w:val="0"/>
          <w:sz w:val="32"/>
          <w:szCs w:val="32"/>
        </w:rPr>
        <w:t xml:space="preserve"> 二、上级补助收入：</w:t>
      </w:r>
      <w:r>
        <w:rPr>
          <w:rFonts w:ascii="仿宋" w:eastAsia="仿宋" w:hAnsi="仿宋" w:cs="fang_song_gb2312"/>
          <w:kern w:val="0"/>
          <w:sz w:val="32"/>
          <w:szCs w:val="32"/>
        </w:rPr>
        <w:t>指事业单位从主管部门和上级单位取得的非财政补助收入。</w:t>
      </w:r>
    </w:p>
    <w:p w:rsidR="00F721AD" w:rsidRDefault="00E11E90">
      <w:pPr>
        <w:widowControl/>
        <w:spacing w:before="240" w:after="240"/>
        <w:jc w:val="left"/>
        <w:rPr>
          <w:rFonts w:ascii="仿宋" w:eastAsia="仿宋" w:hAnsi="仿宋"/>
          <w:kern w:val="0"/>
          <w:sz w:val="32"/>
          <w:szCs w:val="32"/>
        </w:rPr>
      </w:pPr>
      <w:r>
        <w:rPr>
          <w:rFonts w:ascii="fang_song_gb2312" w:eastAsia="仿宋" w:hAnsi="fang_song_gb2312" w:cs="fang_song_gb2312"/>
          <w:b/>
          <w:bCs/>
          <w:kern w:val="0"/>
          <w:sz w:val="32"/>
          <w:szCs w:val="32"/>
        </w:rPr>
        <w:t>  </w:t>
      </w:r>
      <w:r>
        <w:rPr>
          <w:rFonts w:ascii="仿宋" w:eastAsia="仿宋" w:hAnsi="仿宋" w:cs="fang_song_gb2312"/>
          <w:b/>
          <w:bCs/>
          <w:kern w:val="0"/>
          <w:sz w:val="32"/>
          <w:szCs w:val="32"/>
        </w:rPr>
        <w:t>三、财政专户管理教育收费：</w:t>
      </w:r>
      <w:r>
        <w:rPr>
          <w:rFonts w:ascii="仿宋" w:eastAsia="仿宋" w:hAnsi="仿宋" w:cs="fang_song_gb2312"/>
          <w:kern w:val="0"/>
          <w:sz w:val="32"/>
          <w:szCs w:val="32"/>
        </w:rPr>
        <w:t>指缴入财政专户、实行专项管理的高中以上学费、住宿费、高校委托培养费、函大、电大、夜大及短训班培训费等教育收费。</w:t>
      </w:r>
    </w:p>
    <w:p w:rsidR="00F721AD" w:rsidRDefault="00E11E90">
      <w:pPr>
        <w:widowControl/>
        <w:spacing w:before="240" w:after="240"/>
        <w:jc w:val="left"/>
        <w:rPr>
          <w:rFonts w:ascii="仿宋" w:eastAsia="仿宋" w:hAnsi="仿宋"/>
          <w:kern w:val="0"/>
          <w:sz w:val="32"/>
          <w:szCs w:val="32"/>
        </w:rPr>
      </w:pPr>
      <w:r>
        <w:rPr>
          <w:rFonts w:ascii="fang_song_gb2312" w:eastAsia="仿宋" w:hAnsi="fang_song_gb2312" w:cs="fang_song_gb2312"/>
          <w:b/>
          <w:bCs/>
          <w:kern w:val="0"/>
          <w:sz w:val="32"/>
          <w:szCs w:val="32"/>
        </w:rPr>
        <w:t>  </w:t>
      </w:r>
      <w:r>
        <w:rPr>
          <w:rFonts w:ascii="仿宋" w:eastAsia="仿宋" w:hAnsi="仿宋" w:cs="fang_song_gb2312"/>
          <w:b/>
          <w:bCs/>
          <w:kern w:val="0"/>
          <w:sz w:val="32"/>
          <w:szCs w:val="32"/>
        </w:rPr>
        <w:t xml:space="preserve"> 四、事业收入：</w:t>
      </w:r>
      <w:r>
        <w:rPr>
          <w:rFonts w:ascii="仿宋" w:eastAsia="仿宋" w:hAnsi="仿宋" w:cs="fang_song_gb2312"/>
          <w:kern w:val="0"/>
          <w:sz w:val="32"/>
          <w:szCs w:val="32"/>
        </w:rPr>
        <w:t>指事业单位开展专业业务活动及其辅助活动取得的收入。</w:t>
      </w:r>
    </w:p>
    <w:p w:rsidR="00F721AD" w:rsidRDefault="00E11E90">
      <w:pPr>
        <w:widowControl/>
        <w:spacing w:before="240" w:after="240"/>
        <w:jc w:val="left"/>
        <w:rPr>
          <w:rFonts w:ascii="仿宋" w:eastAsia="仿宋" w:hAnsi="仿宋"/>
          <w:kern w:val="0"/>
          <w:sz w:val="32"/>
          <w:szCs w:val="32"/>
        </w:rPr>
      </w:pPr>
      <w:r>
        <w:rPr>
          <w:rFonts w:ascii="fang_song_gb2312" w:eastAsia="仿宋" w:hAnsi="fang_song_gb2312" w:cs="fang_song_gb2312"/>
          <w:b/>
          <w:bCs/>
          <w:kern w:val="0"/>
          <w:sz w:val="32"/>
          <w:szCs w:val="32"/>
        </w:rPr>
        <w:t>  </w:t>
      </w:r>
      <w:r>
        <w:rPr>
          <w:rFonts w:ascii="仿宋" w:eastAsia="仿宋" w:hAnsi="仿宋" w:cs="fang_song_gb2312"/>
          <w:b/>
          <w:bCs/>
          <w:kern w:val="0"/>
          <w:sz w:val="32"/>
          <w:szCs w:val="32"/>
        </w:rPr>
        <w:t xml:space="preserve"> 五、经营收入：</w:t>
      </w:r>
      <w:r>
        <w:rPr>
          <w:rFonts w:ascii="仿宋" w:eastAsia="仿宋" w:hAnsi="仿宋" w:cs="fang_song_gb2312"/>
          <w:kern w:val="0"/>
          <w:sz w:val="32"/>
          <w:szCs w:val="32"/>
        </w:rPr>
        <w:t>指事业单位在专业业务活动及其辅助活动之外开展非独立核算经营活动取得的收入。</w:t>
      </w:r>
    </w:p>
    <w:p w:rsidR="00F721AD" w:rsidRDefault="00E11E90">
      <w:pPr>
        <w:widowControl/>
        <w:spacing w:before="240" w:after="240"/>
        <w:jc w:val="left"/>
        <w:rPr>
          <w:rFonts w:ascii="仿宋" w:eastAsia="仿宋" w:hAnsi="仿宋"/>
          <w:kern w:val="0"/>
          <w:sz w:val="32"/>
          <w:szCs w:val="32"/>
        </w:rPr>
      </w:pPr>
      <w:r>
        <w:rPr>
          <w:rFonts w:ascii="fang_song_gb2312" w:eastAsia="仿宋" w:hAnsi="fang_song_gb2312" w:cs="fang_song_gb2312"/>
          <w:b/>
          <w:bCs/>
          <w:kern w:val="0"/>
          <w:sz w:val="32"/>
          <w:szCs w:val="32"/>
        </w:rPr>
        <w:t>  </w:t>
      </w:r>
      <w:r>
        <w:rPr>
          <w:rFonts w:ascii="仿宋" w:eastAsia="仿宋" w:hAnsi="仿宋" w:cs="fang_song_gb2312"/>
          <w:b/>
          <w:bCs/>
          <w:kern w:val="0"/>
          <w:sz w:val="32"/>
          <w:szCs w:val="32"/>
        </w:rPr>
        <w:t xml:space="preserve"> 六、附属单位上缴收入：</w:t>
      </w:r>
      <w:r>
        <w:rPr>
          <w:rFonts w:ascii="仿宋" w:eastAsia="仿宋" w:hAnsi="仿宋" w:cs="fang_song_gb2312"/>
          <w:kern w:val="0"/>
          <w:sz w:val="32"/>
          <w:szCs w:val="32"/>
        </w:rPr>
        <w:t>指事业单位取得附属独立核算单位按照有关规定上缴的收入。</w:t>
      </w:r>
    </w:p>
    <w:p w:rsidR="00F721AD" w:rsidRDefault="00E11E90">
      <w:pPr>
        <w:widowControl/>
        <w:spacing w:before="240" w:after="240"/>
        <w:jc w:val="left"/>
        <w:rPr>
          <w:rFonts w:ascii="仿宋" w:eastAsia="仿宋" w:hAnsi="仿宋"/>
          <w:kern w:val="0"/>
          <w:sz w:val="32"/>
          <w:szCs w:val="32"/>
        </w:rPr>
      </w:pPr>
      <w:r>
        <w:rPr>
          <w:rFonts w:ascii="fang_song_gb2312" w:eastAsia="仿宋" w:hAnsi="fang_song_gb2312" w:cs="fang_song_gb2312"/>
          <w:b/>
          <w:bCs/>
          <w:kern w:val="0"/>
          <w:sz w:val="32"/>
          <w:szCs w:val="32"/>
        </w:rPr>
        <w:t>  </w:t>
      </w:r>
      <w:r>
        <w:rPr>
          <w:rFonts w:ascii="仿宋" w:eastAsia="仿宋" w:hAnsi="仿宋" w:cs="fang_song_gb2312"/>
          <w:b/>
          <w:bCs/>
          <w:kern w:val="0"/>
          <w:sz w:val="32"/>
          <w:szCs w:val="32"/>
        </w:rPr>
        <w:t xml:space="preserve"> 七、其他收入：</w:t>
      </w:r>
      <w:r>
        <w:rPr>
          <w:rFonts w:ascii="仿宋" w:eastAsia="仿宋" w:hAnsi="仿宋" w:cs="fang_song_gb2312"/>
          <w:kern w:val="0"/>
          <w:sz w:val="32"/>
          <w:szCs w:val="32"/>
        </w:rPr>
        <w:t>取得的除上述“财政拨款收入”、“上级补助收入”、“事业收入”、“经营收入”、“附属单位上缴收入”等以外的各项收入。</w:t>
      </w:r>
    </w:p>
    <w:p w:rsidR="00F721AD" w:rsidRDefault="00E11E90">
      <w:pPr>
        <w:widowControl/>
        <w:spacing w:before="240" w:after="240"/>
        <w:jc w:val="left"/>
        <w:rPr>
          <w:rFonts w:ascii="仿宋" w:eastAsia="仿宋" w:hAnsi="仿宋"/>
          <w:kern w:val="0"/>
          <w:sz w:val="32"/>
          <w:szCs w:val="32"/>
        </w:rPr>
      </w:pPr>
      <w:r>
        <w:rPr>
          <w:rFonts w:ascii="fang_song_gb2312" w:eastAsia="仿宋" w:hAnsi="fang_song_gb2312" w:cs="fang_song_gb2312"/>
          <w:b/>
          <w:bCs/>
          <w:kern w:val="0"/>
          <w:sz w:val="32"/>
          <w:szCs w:val="32"/>
        </w:rPr>
        <w:t>  </w:t>
      </w:r>
      <w:r>
        <w:rPr>
          <w:rFonts w:ascii="仿宋" w:eastAsia="仿宋" w:hAnsi="仿宋" w:cs="fang_song_gb2312"/>
          <w:b/>
          <w:bCs/>
          <w:kern w:val="0"/>
          <w:sz w:val="32"/>
          <w:szCs w:val="32"/>
        </w:rPr>
        <w:t xml:space="preserve"> 八、使用非财政拨款结余和专用结余：</w:t>
      </w:r>
      <w:r>
        <w:rPr>
          <w:rFonts w:ascii="仿宋" w:eastAsia="仿宋" w:hAnsi="仿宋" w:cs="fang_song_gb2312"/>
          <w:kern w:val="0"/>
          <w:sz w:val="32"/>
          <w:szCs w:val="32"/>
        </w:rPr>
        <w:t>指事业单位按照预算管理要求使用非财政拨款结余和专用结余弥补当年收支差额的数额。</w:t>
      </w:r>
    </w:p>
    <w:p w:rsidR="00F721AD" w:rsidRDefault="00E11E90">
      <w:pPr>
        <w:widowControl/>
        <w:spacing w:before="240" w:after="240"/>
        <w:jc w:val="left"/>
        <w:rPr>
          <w:rFonts w:ascii="仿宋" w:eastAsia="仿宋" w:hAnsi="仿宋"/>
          <w:kern w:val="0"/>
          <w:sz w:val="32"/>
          <w:szCs w:val="32"/>
        </w:rPr>
      </w:pPr>
      <w:r>
        <w:rPr>
          <w:rFonts w:ascii="fang_song_gb2312" w:eastAsia="仿宋" w:hAnsi="fang_song_gb2312" w:cs="fang_song_gb2312"/>
          <w:b/>
          <w:bCs/>
          <w:kern w:val="0"/>
          <w:sz w:val="32"/>
          <w:szCs w:val="32"/>
        </w:rPr>
        <w:t>  </w:t>
      </w:r>
      <w:r>
        <w:rPr>
          <w:rFonts w:ascii="仿宋" w:eastAsia="仿宋" w:hAnsi="仿宋" w:cs="fang_song_gb2312"/>
          <w:b/>
          <w:bCs/>
          <w:kern w:val="0"/>
          <w:sz w:val="32"/>
          <w:szCs w:val="32"/>
        </w:rPr>
        <w:t xml:space="preserve"> 九、年初结转和结余：</w:t>
      </w:r>
      <w:r>
        <w:rPr>
          <w:rFonts w:ascii="仿宋" w:eastAsia="仿宋" w:hAnsi="仿宋" w:cs="fang_song_gb2312"/>
          <w:kern w:val="0"/>
          <w:sz w:val="32"/>
          <w:szCs w:val="32"/>
        </w:rPr>
        <w:t>指单位上年结转本年使用的基本支出结转、项目支出结转和结余、经营结余。</w:t>
      </w:r>
    </w:p>
    <w:p w:rsidR="00F721AD" w:rsidRDefault="00E11E90">
      <w:pPr>
        <w:widowControl/>
        <w:spacing w:before="240" w:after="240"/>
        <w:jc w:val="left"/>
        <w:rPr>
          <w:rFonts w:ascii="仿宋" w:eastAsia="仿宋" w:hAnsi="仿宋"/>
          <w:kern w:val="0"/>
          <w:sz w:val="32"/>
          <w:szCs w:val="32"/>
        </w:rPr>
      </w:pPr>
      <w:r>
        <w:rPr>
          <w:rFonts w:ascii="fang_song_gb2312" w:eastAsia="仿宋" w:hAnsi="fang_song_gb2312" w:cs="fang_song_gb2312"/>
          <w:b/>
          <w:bCs/>
          <w:kern w:val="0"/>
          <w:sz w:val="32"/>
          <w:szCs w:val="32"/>
        </w:rPr>
        <w:lastRenderedPageBreak/>
        <w:t>  </w:t>
      </w:r>
      <w:r>
        <w:rPr>
          <w:rFonts w:ascii="仿宋" w:eastAsia="仿宋" w:hAnsi="仿宋" w:cs="fang_song_gb2312"/>
          <w:b/>
          <w:bCs/>
          <w:kern w:val="0"/>
          <w:sz w:val="32"/>
          <w:szCs w:val="32"/>
        </w:rPr>
        <w:t xml:space="preserve"> 十、结余分配：</w:t>
      </w:r>
      <w:r>
        <w:rPr>
          <w:rFonts w:ascii="仿宋" w:eastAsia="仿宋" w:hAnsi="仿宋" w:cs="fang_song_gb2312"/>
          <w:kern w:val="0"/>
          <w:sz w:val="32"/>
          <w:szCs w:val="32"/>
        </w:rPr>
        <w:t>指事业单位按规定缴纳企业所得税以及从非财政拨款结余或经营结余中提取各类结余的情况。</w:t>
      </w:r>
    </w:p>
    <w:p w:rsidR="00F721AD" w:rsidRDefault="00E11E90">
      <w:pPr>
        <w:widowControl/>
        <w:spacing w:before="240" w:after="240"/>
        <w:jc w:val="left"/>
        <w:rPr>
          <w:rFonts w:ascii="仿宋" w:eastAsia="仿宋" w:hAnsi="仿宋"/>
          <w:kern w:val="0"/>
          <w:sz w:val="32"/>
          <w:szCs w:val="32"/>
        </w:rPr>
      </w:pPr>
      <w:r>
        <w:rPr>
          <w:rFonts w:ascii="fang_song_gb2312" w:eastAsia="仿宋" w:hAnsi="fang_song_gb2312" w:cs="fang_song_gb2312"/>
          <w:b/>
          <w:bCs/>
          <w:kern w:val="0"/>
          <w:sz w:val="32"/>
          <w:szCs w:val="32"/>
        </w:rPr>
        <w:t>  </w:t>
      </w:r>
      <w:r>
        <w:rPr>
          <w:rFonts w:ascii="仿宋" w:eastAsia="仿宋" w:hAnsi="仿宋" w:cs="fang_song_gb2312"/>
          <w:b/>
          <w:bCs/>
          <w:kern w:val="0"/>
          <w:sz w:val="32"/>
          <w:szCs w:val="32"/>
        </w:rPr>
        <w:t xml:space="preserve"> 十一、年末结转和结余资金：</w:t>
      </w:r>
      <w:r>
        <w:rPr>
          <w:rFonts w:ascii="仿宋" w:eastAsia="仿宋" w:hAnsi="仿宋" w:cs="fang_song_gb2312"/>
          <w:kern w:val="0"/>
          <w:sz w:val="32"/>
          <w:szCs w:val="32"/>
        </w:rPr>
        <w:t>指单位结转下年的基本支出结转、项目支出结转和结余、经营结余。</w:t>
      </w:r>
    </w:p>
    <w:p w:rsidR="00F721AD" w:rsidRDefault="00E11E90">
      <w:pPr>
        <w:widowControl/>
        <w:spacing w:before="240" w:after="240"/>
        <w:jc w:val="left"/>
        <w:rPr>
          <w:rFonts w:ascii="仿宋" w:eastAsia="仿宋" w:hAnsi="仿宋"/>
          <w:kern w:val="0"/>
          <w:sz w:val="32"/>
          <w:szCs w:val="32"/>
        </w:rPr>
      </w:pPr>
      <w:r>
        <w:rPr>
          <w:rFonts w:ascii="fang_song_gb2312" w:eastAsia="仿宋" w:hAnsi="fang_song_gb2312" w:cs="fang_song_gb2312"/>
          <w:b/>
          <w:bCs/>
          <w:kern w:val="0"/>
          <w:sz w:val="32"/>
          <w:szCs w:val="32"/>
        </w:rPr>
        <w:t>  </w:t>
      </w:r>
      <w:r>
        <w:rPr>
          <w:rFonts w:ascii="仿宋" w:eastAsia="仿宋" w:hAnsi="仿宋" w:cs="fang_song_gb2312"/>
          <w:b/>
          <w:bCs/>
          <w:kern w:val="0"/>
          <w:sz w:val="32"/>
          <w:szCs w:val="32"/>
        </w:rPr>
        <w:t>十二、基本支出：</w:t>
      </w:r>
      <w:r>
        <w:rPr>
          <w:rFonts w:ascii="仿宋" w:eastAsia="仿宋" w:hAnsi="仿宋" w:cs="fang_song_gb2312"/>
          <w:kern w:val="0"/>
          <w:sz w:val="32"/>
          <w:szCs w:val="32"/>
        </w:rPr>
        <w:t>指为保障机构正常运转、完成日常工作任务所发生的支出，包括人员经费和公用经费。</w:t>
      </w:r>
    </w:p>
    <w:p w:rsidR="00F721AD" w:rsidRDefault="00E11E90">
      <w:pPr>
        <w:widowControl/>
        <w:spacing w:before="240" w:after="240"/>
        <w:jc w:val="left"/>
        <w:rPr>
          <w:rFonts w:ascii="仿宋" w:eastAsia="仿宋" w:hAnsi="仿宋"/>
          <w:kern w:val="0"/>
          <w:sz w:val="32"/>
          <w:szCs w:val="32"/>
        </w:rPr>
      </w:pPr>
      <w:r>
        <w:rPr>
          <w:rFonts w:ascii="fang_song_gb2312" w:eastAsia="仿宋" w:hAnsi="fang_song_gb2312" w:cs="fang_song_gb2312"/>
          <w:b/>
          <w:bCs/>
          <w:kern w:val="0"/>
          <w:sz w:val="32"/>
          <w:szCs w:val="32"/>
        </w:rPr>
        <w:t>  </w:t>
      </w:r>
      <w:r>
        <w:rPr>
          <w:rFonts w:ascii="仿宋" w:eastAsia="仿宋" w:hAnsi="仿宋" w:cs="fang_song_gb2312"/>
          <w:b/>
          <w:bCs/>
          <w:kern w:val="0"/>
          <w:sz w:val="32"/>
          <w:szCs w:val="32"/>
        </w:rPr>
        <w:t>十三、项目支出：</w:t>
      </w:r>
      <w:r>
        <w:rPr>
          <w:rFonts w:ascii="仿宋" w:eastAsia="仿宋" w:hAnsi="仿宋" w:cs="fang_song_gb2312"/>
          <w:kern w:val="0"/>
          <w:sz w:val="32"/>
          <w:szCs w:val="32"/>
        </w:rPr>
        <w:t>指在为完成特定的工作任务和事业发展目标所发生的支出。</w:t>
      </w:r>
    </w:p>
    <w:p w:rsidR="00F721AD" w:rsidRDefault="00E11E90">
      <w:pPr>
        <w:widowControl/>
        <w:spacing w:before="240" w:after="240"/>
        <w:jc w:val="left"/>
        <w:rPr>
          <w:rFonts w:ascii="仿宋" w:eastAsia="仿宋" w:hAnsi="仿宋"/>
          <w:kern w:val="0"/>
          <w:sz w:val="32"/>
          <w:szCs w:val="32"/>
        </w:rPr>
      </w:pPr>
      <w:r>
        <w:rPr>
          <w:rFonts w:ascii="fang_song_gb2312" w:eastAsia="仿宋" w:hAnsi="fang_song_gb2312" w:cs="fang_song_gb2312"/>
          <w:b/>
          <w:bCs/>
          <w:kern w:val="0"/>
          <w:sz w:val="32"/>
          <w:szCs w:val="32"/>
        </w:rPr>
        <w:t>  </w:t>
      </w:r>
      <w:r>
        <w:rPr>
          <w:rFonts w:ascii="仿宋" w:eastAsia="仿宋" w:hAnsi="仿宋" w:cs="fang_song_gb2312"/>
          <w:b/>
          <w:bCs/>
          <w:kern w:val="0"/>
          <w:sz w:val="32"/>
          <w:szCs w:val="32"/>
        </w:rPr>
        <w:t xml:space="preserve"> 十四、上缴上级支出：</w:t>
      </w:r>
      <w:r>
        <w:rPr>
          <w:rFonts w:ascii="仿宋" w:eastAsia="仿宋" w:hAnsi="仿宋" w:cs="fang_song_gb2312"/>
          <w:kern w:val="0"/>
          <w:sz w:val="32"/>
          <w:szCs w:val="32"/>
        </w:rPr>
        <w:t>指事业单位按照财政部门和主管部门的规定上缴上级单位的支出。</w:t>
      </w:r>
    </w:p>
    <w:p w:rsidR="00F721AD" w:rsidRDefault="00E11E90">
      <w:pPr>
        <w:widowControl/>
        <w:spacing w:before="240" w:after="240"/>
        <w:jc w:val="left"/>
        <w:rPr>
          <w:rFonts w:ascii="仿宋" w:eastAsia="仿宋" w:hAnsi="仿宋"/>
          <w:kern w:val="0"/>
          <w:sz w:val="32"/>
          <w:szCs w:val="32"/>
        </w:rPr>
      </w:pPr>
      <w:r>
        <w:rPr>
          <w:rFonts w:ascii="fang_song_gb2312" w:eastAsia="仿宋" w:hAnsi="fang_song_gb2312" w:cs="fang_song_gb2312"/>
          <w:b/>
          <w:bCs/>
          <w:kern w:val="0"/>
          <w:sz w:val="32"/>
          <w:szCs w:val="32"/>
        </w:rPr>
        <w:t>  </w:t>
      </w:r>
      <w:r>
        <w:rPr>
          <w:rFonts w:ascii="仿宋" w:eastAsia="仿宋" w:hAnsi="仿宋" w:cs="fang_song_gb2312"/>
          <w:b/>
          <w:bCs/>
          <w:kern w:val="0"/>
          <w:sz w:val="32"/>
          <w:szCs w:val="32"/>
        </w:rPr>
        <w:t>十五、经营支出：</w:t>
      </w:r>
      <w:r>
        <w:rPr>
          <w:rFonts w:ascii="仿宋" w:eastAsia="仿宋" w:hAnsi="仿宋" w:cs="fang_song_gb2312"/>
          <w:kern w:val="0"/>
          <w:sz w:val="32"/>
          <w:szCs w:val="32"/>
        </w:rPr>
        <w:t>指事业单位在专业业务活动及其辅助活动之外开展非独立核算经营活动发生的支出。</w:t>
      </w:r>
    </w:p>
    <w:p w:rsidR="00F721AD" w:rsidRDefault="00E11E90">
      <w:pPr>
        <w:widowControl/>
        <w:spacing w:before="240" w:after="240"/>
        <w:jc w:val="left"/>
        <w:rPr>
          <w:rFonts w:ascii="仿宋" w:eastAsia="仿宋" w:hAnsi="仿宋"/>
          <w:kern w:val="0"/>
          <w:sz w:val="32"/>
          <w:szCs w:val="32"/>
        </w:rPr>
      </w:pPr>
      <w:r>
        <w:rPr>
          <w:rFonts w:ascii="fang_song_gb2312" w:eastAsia="仿宋" w:hAnsi="fang_song_gb2312" w:cs="fang_song_gb2312"/>
          <w:b/>
          <w:bCs/>
          <w:kern w:val="0"/>
          <w:sz w:val="32"/>
          <w:szCs w:val="32"/>
        </w:rPr>
        <w:t>  </w:t>
      </w:r>
      <w:r>
        <w:rPr>
          <w:rFonts w:ascii="仿宋" w:eastAsia="仿宋" w:hAnsi="仿宋" w:cs="fang_song_gb2312"/>
          <w:b/>
          <w:bCs/>
          <w:kern w:val="0"/>
          <w:sz w:val="32"/>
          <w:szCs w:val="32"/>
        </w:rPr>
        <w:t xml:space="preserve"> 十六、对附属单位补助支出：</w:t>
      </w:r>
      <w:r>
        <w:rPr>
          <w:rFonts w:ascii="仿宋" w:eastAsia="仿宋" w:hAnsi="仿宋" w:cs="fang_song_gb2312"/>
          <w:kern w:val="0"/>
          <w:sz w:val="32"/>
          <w:szCs w:val="32"/>
        </w:rPr>
        <w:t>指事业单位用财政拨款收入之外的收入对附属单位补助发生的支出。</w:t>
      </w:r>
    </w:p>
    <w:p w:rsidR="00F721AD" w:rsidRDefault="00E11E90">
      <w:pPr>
        <w:widowControl/>
        <w:spacing w:before="240" w:after="240"/>
        <w:jc w:val="left"/>
        <w:rPr>
          <w:rFonts w:ascii="仿宋" w:eastAsia="仿宋" w:hAnsi="仿宋"/>
          <w:kern w:val="0"/>
          <w:sz w:val="32"/>
          <w:szCs w:val="32"/>
        </w:rPr>
      </w:pPr>
      <w:r>
        <w:rPr>
          <w:rFonts w:ascii="fang_song_gb2312" w:eastAsia="仿宋" w:hAnsi="fang_song_gb2312" w:cs="fang_song_gb2312"/>
          <w:b/>
          <w:bCs/>
          <w:kern w:val="0"/>
          <w:sz w:val="32"/>
          <w:szCs w:val="32"/>
        </w:rPr>
        <w:t>  </w:t>
      </w:r>
      <w:r>
        <w:rPr>
          <w:rFonts w:ascii="仿宋" w:eastAsia="仿宋" w:hAnsi="仿宋" w:cs="fang_song_gb2312"/>
          <w:b/>
          <w:bCs/>
          <w:kern w:val="0"/>
          <w:sz w:val="32"/>
          <w:szCs w:val="32"/>
        </w:rPr>
        <w:t>十七、“三公”经费：</w:t>
      </w:r>
      <w:r>
        <w:rPr>
          <w:rFonts w:ascii="仿宋" w:eastAsia="仿宋" w:hAnsi="仿宋" w:cs="fang_song_gb2312"/>
          <w:kern w:val="0"/>
          <w:sz w:val="32"/>
          <w:szCs w:val="32"/>
        </w:rPr>
        <w:t>指部门（单位）用财政拨款安排的因公出国（境）费、公务用车购置及运行维护费和公务接待费。其中，因公出国（境）</w:t>
      </w:r>
      <w:proofErr w:type="gramStart"/>
      <w:r>
        <w:rPr>
          <w:rFonts w:ascii="仿宋" w:eastAsia="仿宋" w:hAnsi="仿宋" w:cs="fang_song_gb2312"/>
          <w:kern w:val="0"/>
          <w:sz w:val="32"/>
          <w:szCs w:val="32"/>
        </w:rPr>
        <w:t>费反映</w:t>
      </w:r>
      <w:proofErr w:type="gramEnd"/>
      <w:r>
        <w:rPr>
          <w:rFonts w:ascii="仿宋" w:eastAsia="仿宋" w:hAnsi="仿宋" w:cs="fang_song_gb2312"/>
          <w:kern w:val="0"/>
          <w:sz w:val="32"/>
          <w:szCs w:val="32"/>
        </w:rPr>
        <w:t>部门（单位）)公务出国（境）的国际旅费、国外城市间交通费、住宿费、伙食费、培训费、公杂费等支出；公务用车购置及运行维护费反映部门（单位）公务用车购置支出（</w:t>
      </w:r>
      <w:proofErr w:type="gramStart"/>
      <w:r>
        <w:rPr>
          <w:rFonts w:ascii="仿宋" w:eastAsia="仿宋" w:hAnsi="仿宋" w:cs="fang_song_gb2312"/>
          <w:kern w:val="0"/>
          <w:sz w:val="32"/>
          <w:szCs w:val="32"/>
        </w:rPr>
        <w:t>含车辆</w:t>
      </w:r>
      <w:proofErr w:type="gramEnd"/>
      <w:r>
        <w:rPr>
          <w:rFonts w:ascii="仿宋" w:eastAsia="仿宋" w:hAnsi="仿宋" w:cs="fang_song_gb2312"/>
          <w:kern w:val="0"/>
          <w:sz w:val="32"/>
          <w:szCs w:val="32"/>
        </w:rPr>
        <w:t>购置税、牌照费）以</w:t>
      </w:r>
      <w:r>
        <w:rPr>
          <w:rFonts w:ascii="仿宋" w:eastAsia="仿宋" w:hAnsi="仿宋" w:cs="fang_song_gb2312"/>
          <w:kern w:val="0"/>
          <w:sz w:val="32"/>
          <w:szCs w:val="32"/>
        </w:rPr>
        <w:lastRenderedPageBreak/>
        <w:t>及按规定保留的公务用车燃料费、维修费、过路过桥费、保险费、安全奖励费用等支出；公务接待</w:t>
      </w:r>
      <w:proofErr w:type="gramStart"/>
      <w:r>
        <w:rPr>
          <w:rFonts w:ascii="仿宋" w:eastAsia="仿宋" w:hAnsi="仿宋" w:cs="fang_song_gb2312"/>
          <w:kern w:val="0"/>
          <w:sz w:val="32"/>
          <w:szCs w:val="32"/>
        </w:rPr>
        <w:t>费反映</w:t>
      </w:r>
      <w:proofErr w:type="gramEnd"/>
      <w:r>
        <w:rPr>
          <w:rFonts w:ascii="仿宋" w:eastAsia="仿宋" w:hAnsi="仿宋" w:cs="fang_song_gb2312"/>
          <w:kern w:val="0"/>
          <w:sz w:val="32"/>
          <w:szCs w:val="32"/>
        </w:rPr>
        <w:t>部门（单位）按规定开支的各类公务接待（含外宾接待）费用。</w:t>
      </w:r>
    </w:p>
    <w:p w:rsidR="00F721AD" w:rsidRDefault="00E11E90">
      <w:pPr>
        <w:widowControl/>
        <w:spacing w:before="240" w:after="240"/>
        <w:jc w:val="left"/>
        <w:rPr>
          <w:rFonts w:ascii="仿宋" w:eastAsia="仿宋" w:hAnsi="仿宋"/>
          <w:kern w:val="0"/>
          <w:sz w:val="32"/>
          <w:szCs w:val="32"/>
        </w:rPr>
      </w:pPr>
      <w:r>
        <w:rPr>
          <w:rFonts w:ascii="fang_song_gb2312" w:eastAsia="仿宋" w:hAnsi="fang_song_gb2312" w:cs="fang_song_gb2312"/>
          <w:b/>
          <w:bCs/>
          <w:kern w:val="0"/>
          <w:sz w:val="32"/>
          <w:szCs w:val="32"/>
        </w:rPr>
        <w:t>  </w:t>
      </w:r>
      <w:r>
        <w:rPr>
          <w:rFonts w:ascii="仿宋" w:eastAsia="仿宋" w:hAnsi="仿宋" w:cs="fang_song_gb2312"/>
          <w:b/>
          <w:bCs/>
          <w:kern w:val="0"/>
          <w:sz w:val="32"/>
          <w:szCs w:val="32"/>
        </w:rPr>
        <w:t>十八、机构运行经费：</w:t>
      </w:r>
      <w:r>
        <w:rPr>
          <w:rFonts w:ascii="仿宋" w:eastAsia="仿宋" w:hAnsi="仿宋" w:cs="fang_song_gb2312"/>
          <w:kern w:val="0"/>
          <w:sz w:val="32"/>
          <w:szCs w:val="32"/>
        </w:rPr>
        <w:t>指部门（单位）使用一般公共预算安排的基本支出中的日常公用经费支出，包括办公及印刷费、邮电费、差旅费、会议费、福利费、日常维修费、专用材料及一般设备购置费、办公用房水电费、办公用房取暖费、办公用房物业管理费、公务用车运行维护费及其他费用等。</w:t>
      </w:r>
    </w:p>
    <w:p w:rsidR="00F721AD" w:rsidRDefault="00E11E90">
      <w:pPr>
        <w:widowControl/>
        <w:spacing w:before="240" w:after="240"/>
        <w:jc w:val="left"/>
        <w:rPr>
          <w:rFonts w:eastAsiaTheme="minorEastAsia"/>
          <w:kern w:val="0"/>
          <w:sz w:val="24"/>
        </w:rPr>
      </w:pPr>
      <w:r>
        <w:rPr>
          <w:rFonts w:ascii="fang_song_gb2312" w:eastAsia="fang_song_gb2312" w:hAnsi="fang_song_gb2312" w:cs="fang_song_gb2312"/>
          <w:color w:val="0E00FE"/>
          <w:kern w:val="0"/>
          <w:sz w:val="27"/>
          <w:szCs w:val="27"/>
        </w:rPr>
        <w:t>   </w:t>
      </w:r>
    </w:p>
    <w:p w:rsidR="00F721AD" w:rsidRDefault="00E11E90">
      <w:pPr>
        <w:pStyle w:val="2"/>
        <w:rPr>
          <w:rFonts w:ascii="Times New Roman" w:eastAsia="Times New Roman" w:hAnsi="Times New Roman"/>
        </w:rPr>
      </w:pPr>
      <w:r>
        <w:t>第四部分 决算公开联系方式及信息反馈渠道</w:t>
      </w:r>
    </w:p>
    <w:p w:rsidR="00F721AD" w:rsidRDefault="00E11E90">
      <w:pPr>
        <w:widowControl/>
        <w:spacing w:before="240" w:after="240"/>
        <w:jc w:val="left"/>
        <w:rPr>
          <w:rFonts w:ascii="仿宋" w:eastAsia="仿宋" w:hAnsi="仿宋"/>
          <w:kern w:val="0"/>
          <w:sz w:val="32"/>
          <w:szCs w:val="32"/>
        </w:rPr>
      </w:pPr>
      <w:r>
        <w:rPr>
          <w:rFonts w:ascii="fang_song_gb2312" w:eastAsia="fang_song_gb2312" w:hAnsi="fang_song_gb2312" w:cs="fang_song_gb2312"/>
          <w:kern w:val="0"/>
          <w:sz w:val="27"/>
          <w:szCs w:val="27"/>
        </w:rPr>
        <w:t> </w:t>
      </w:r>
      <w:r>
        <w:rPr>
          <w:rFonts w:ascii="fang_song_gb2312" w:eastAsia="仿宋" w:hAnsi="fang_song_gb2312" w:cs="fang_song_gb2312"/>
          <w:kern w:val="0"/>
          <w:sz w:val="27"/>
          <w:szCs w:val="27"/>
        </w:rPr>
        <w:t> </w:t>
      </w:r>
      <w:r>
        <w:rPr>
          <w:rFonts w:ascii="仿宋" w:eastAsia="仿宋" w:hAnsi="仿宋" w:cs="fang_song_gb2312"/>
          <w:kern w:val="0"/>
          <w:sz w:val="32"/>
          <w:szCs w:val="32"/>
        </w:rPr>
        <w:t>本单位决算公开信息反馈和联系方式：</w:t>
      </w:r>
    </w:p>
    <w:p w:rsidR="00F721AD" w:rsidRDefault="00E11E90">
      <w:pPr>
        <w:widowControl/>
        <w:spacing w:before="240" w:after="240"/>
        <w:jc w:val="left"/>
        <w:rPr>
          <w:rFonts w:ascii="仿宋" w:eastAsia="仿宋" w:hAnsi="仿宋"/>
          <w:kern w:val="0"/>
          <w:sz w:val="32"/>
          <w:szCs w:val="32"/>
        </w:rPr>
      </w:pPr>
      <w:r>
        <w:rPr>
          <w:rFonts w:ascii="fang_song_gb2312" w:eastAsia="仿宋" w:hAnsi="fang_song_gb2312" w:cs="fang_song_gb2312"/>
          <w:kern w:val="0"/>
          <w:sz w:val="32"/>
          <w:szCs w:val="32"/>
        </w:rPr>
        <w:t>  </w:t>
      </w:r>
      <w:r>
        <w:rPr>
          <w:rFonts w:ascii="仿宋" w:eastAsia="仿宋" w:hAnsi="仿宋" w:cs="fang_song_gb2312"/>
          <w:kern w:val="0"/>
          <w:sz w:val="32"/>
          <w:szCs w:val="32"/>
        </w:rPr>
        <w:t xml:space="preserve"> 联系人：赵海燕 </w:t>
      </w:r>
      <w:r>
        <w:rPr>
          <w:rFonts w:ascii="fang_song_gb2312" w:eastAsia="仿宋" w:hAnsi="fang_song_gb2312" w:cs="fang_song_gb2312"/>
          <w:kern w:val="0"/>
          <w:sz w:val="32"/>
          <w:szCs w:val="32"/>
        </w:rPr>
        <w:t>          </w:t>
      </w:r>
      <w:r>
        <w:rPr>
          <w:rFonts w:ascii="仿宋" w:eastAsia="仿宋" w:hAnsi="仿宋" w:cs="fang_song_gb2312"/>
          <w:kern w:val="0"/>
          <w:sz w:val="32"/>
          <w:szCs w:val="32"/>
        </w:rPr>
        <w:t>联系电话：0470-3113718</w:t>
      </w:r>
    </w:p>
    <w:p w:rsidR="00F721AD" w:rsidRDefault="00F721AD">
      <w:pPr>
        <w:widowControl/>
        <w:spacing w:before="240" w:after="240"/>
        <w:jc w:val="left"/>
        <w:rPr>
          <w:rFonts w:eastAsia="Times New Roman"/>
          <w:kern w:val="0"/>
          <w:sz w:val="24"/>
        </w:rPr>
      </w:pPr>
    </w:p>
    <w:p w:rsidR="00F721AD" w:rsidRDefault="00E11E90">
      <w:pPr>
        <w:widowControl/>
        <w:spacing w:before="240" w:after="240"/>
        <w:jc w:val="center"/>
        <w:rPr>
          <w:rFonts w:ascii="方正小标宋简体" w:eastAsia="方正小标宋简体" w:hAnsi="黑体"/>
          <w:kern w:val="0"/>
          <w:sz w:val="36"/>
          <w:szCs w:val="36"/>
        </w:rPr>
      </w:pPr>
      <w:r>
        <w:rPr>
          <w:rFonts w:ascii="方正小标宋简体" w:eastAsia="方正小标宋简体" w:hAnsi="黑体" w:cs="fang_zheng_xiao_biao_song_ti" w:hint="eastAsia"/>
          <w:b/>
          <w:bCs/>
          <w:kern w:val="0"/>
          <w:sz w:val="36"/>
          <w:szCs w:val="36"/>
        </w:rPr>
        <w:t>第五部分 单位决算表</w:t>
      </w:r>
    </w:p>
    <w:p w:rsidR="00F721AD" w:rsidRDefault="00E11E90">
      <w:pPr>
        <w:widowControl/>
        <w:spacing w:before="240" w:after="240"/>
        <w:ind w:firstLine="468"/>
        <w:jc w:val="left"/>
        <w:rPr>
          <w:rFonts w:ascii="fang_song_gb2312" w:eastAsia="fang_song_gb2312" w:hAnsi="fang_song_gb2312" w:cs="fang_song_gb2312"/>
          <w:kern w:val="0"/>
          <w:sz w:val="27"/>
          <w:szCs w:val="27"/>
        </w:rPr>
      </w:pPr>
      <w:r>
        <w:rPr>
          <w:rFonts w:asciiTheme="minorEastAsia" w:eastAsiaTheme="minorEastAsia" w:hAnsiTheme="minorEastAsia" w:cs="fang_song_gb2312" w:hint="eastAsia"/>
          <w:kern w:val="0"/>
          <w:sz w:val="27"/>
          <w:szCs w:val="27"/>
        </w:rPr>
        <w:t>详</w:t>
      </w:r>
      <w:r>
        <w:rPr>
          <w:rFonts w:ascii="fang_song_gb2312" w:eastAsia="fang_song_gb2312" w:hAnsi="fang_song_gb2312" w:cs="fang_song_gb2312"/>
          <w:kern w:val="0"/>
          <w:sz w:val="27"/>
          <w:szCs w:val="27"/>
        </w:rPr>
        <w:t>见附件</w:t>
      </w:r>
      <w:bookmarkEnd w:id="1"/>
      <w:r>
        <w:rPr>
          <w:rFonts w:ascii="fang_song_gb2312" w:eastAsia="fang_song_gb2312" w:hAnsi="fang_song_gb2312" w:cs="fang_song_gb2312"/>
          <w:kern w:val="0"/>
          <w:sz w:val="27"/>
          <w:szCs w:val="27"/>
        </w:rPr>
        <w:t>：</w:t>
      </w:r>
    </w:p>
    <w:p w:rsidR="00F721AD" w:rsidRDefault="00F721AD">
      <w:pPr>
        <w:widowControl/>
        <w:spacing w:before="240" w:after="240"/>
        <w:ind w:firstLine="468"/>
        <w:jc w:val="left"/>
        <w:rPr>
          <w:rFonts w:ascii="fang_song_gb2312" w:eastAsia="fang_song_gb2312" w:hAnsi="fang_song_gb2312" w:cs="fang_song_gb2312"/>
          <w:kern w:val="0"/>
          <w:sz w:val="27"/>
          <w:szCs w:val="27"/>
        </w:rPr>
      </w:pPr>
    </w:p>
    <w:tbl>
      <w:tblPr>
        <w:tblW w:w="9377" w:type="dxa"/>
        <w:jc w:val="center"/>
        <w:tblLayout w:type="fixed"/>
        <w:tblLook w:val="04A0"/>
      </w:tblPr>
      <w:tblGrid>
        <w:gridCol w:w="913"/>
        <w:gridCol w:w="537"/>
        <w:gridCol w:w="522"/>
        <w:gridCol w:w="323"/>
        <w:gridCol w:w="433"/>
        <w:gridCol w:w="323"/>
        <w:gridCol w:w="396"/>
        <w:gridCol w:w="73"/>
        <w:gridCol w:w="323"/>
        <w:gridCol w:w="343"/>
        <w:gridCol w:w="323"/>
        <w:gridCol w:w="433"/>
        <w:gridCol w:w="323"/>
        <w:gridCol w:w="273"/>
        <w:gridCol w:w="323"/>
        <w:gridCol w:w="707"/>
        <w:gridCol w:w="323"/>
        <w:gridCol w:w="955"/>
        <w:gridCol w:w="323"/>
        <w:gridCol w:w="1208"/>
      </w:tblGrid>
      <w:tr w:rsidR="00F721AD">
        <w:trPr>
          <w:trHeight w:val="1182"/>
          <w:jc w:val="center"/>
        </w:trPr>
        <w:tc>
          <w:tcPr>
            <w:tcW w:w="9377" w:type="dxa"/>
            <w:gridSpan w:val="20"/>
            <w:tcBorders>
              <w:top w:val="single" w:sz="4" w:space="0" w:color="000000"/>
              <w:left w:val="single" w:sz="4" w:space="0" w:color="000000"/>
              <w:bottom w:val="single" w:sz="4" w:space="0" w:color="000000"/>
              <w:right w:val="single" w:sz="4" w:space="0" w:color="000000"/>
            </w:tcBorders>
            <w:shd w:val="clear" w:color="auto" w:fill="auto"/>
            <w:vAlign w:val="center"/>
          </w:tcPr>
          <w:p w:rsidR="00F721AD" w:rsidRDefault="00E11E90">
            <w:pPr>
              <w:widowControl/>
              <w:jc w:val="center"/>
              <w:textAlignment w:val="center"/>
              <w:rPr>
                <w:rFonts w:ascii="宋体" w:hAnsi="宋体" w:cs="宋体"/>
                <w:b/>
                <w:bCs/>
                <w:color w:val="000000"/>
                <w:sz w:val="40"/>
                <w:szCs w:val="40"/>
              </w:rPr>
            </w:pPr>
            <w:r>
              <w:rPr>
                <w:rFonts w:ascii="宋体" w:hAnsi="宋体" w:cs="宋体" w:hint="eastAsia"/>
                <w:b/>
                <w:bCs/>
                <w:color w:val="000000"/>
                <w:kern w:val="0"/>
                <w:sz w:val="40"/>
                <w:szCs w:val="40"/>
              </w:rPr>
              <w:t>项目支出绩效自评表</w:t>
            </w:r>
            <w:r>
              <w:rPr>
                <w:rFonts w:ascii="宋体" w:hAnsi="宋体" w:cs="宋体" w:hint="eastAsia"/>
                <w:b/>
                <w:bCs/>
                <w:color w:val="000000"/>
                <w:kern w:val="0"/>
                <w:sz w:val="40"/>
                <w:szCs w:val="40"/>
              </w:rPr>
              <w:br/>
              <w:t>(2024年度）</w:t>
            </w:r>
          </w:p>
        </w:tc>
      </w:tr>
      <w:tr w:rsidR="00F721AD">
        <w:trPr>
          <w:trHeight w:val="376"/>
          <w:jc w:val="center"/>
        </w:trPr>
        <w:tc>
          <w:tcPr>
            <w:tcW w:w="9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21AD" w:rsidRDefault="00E11E9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项目名</w:t>
            </w:r>
            <w:r>
              <w:rPr>
                <w:rFonts w:ascii="宋体" w:hAnsi="宋体" w:cs="宋体" w:hint="eastAsia"/>
                <w:color w:val="000000"/>
                <w:kern w:val="0"/>
                <w:sz w:val="18"/>
                <w:szCs w:val="18"/>
              </w:rPr>
              <w:lastRenderedPageBreak/>
              <w:t>称</w:t>
            </w:r>
          </w:p>
        </w:tc>
        <w:tc>
          <w:tcPr>
            <w:tcW w:w="8464" w:type="dxa"/>
            <w:gridSpan w:val="19"/>
            <w:tcBorders>
              <w:top w:val="single" w:sz="4" w:space="0" w:color="000000"/>
              <w:left w:val="single" w:sz="4" w:space="0" w:color="000000"/>
              <w:bottom w:val="single" w:sz="4" w:space="0" w:color="000000"/>
              <w:right w:val="single" w:sz="4" w:space="0" w:color="000000"/>
            </w:tcBorders>
            <w:shd w:val="clear" w:color="auto" w:fill="auto"/>
            <w:vAlign w:val="center"/>
          </w:tcPr>
          <w:p w:rsidR="00F721AD" w:rsidRDefault="00E11E9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lastRenderedPageBreak/>
              <w:t>无线电监管（中央对下转移支付）</w:t>
            </w:r>
          </w:p>
        </w:tc>
      </w:tr>
      <w:tr w:rsidR="00F721AD">
        <w:trPr>
          <w:trHeight w:val="376"/>
          <w:jc w:val="center"/>
        </w:trPr>
        <w:tc>
          <w:tcPr>
            <w:tcW w:w="9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21AD" w:rsidRDefault="00E11E9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lastRenderedPageBreak/>
              <w:t>主管部门</w:t>
            </w:r>
          </w:p>
        </w:tc>
        <w:tc>
          <w:tcPr>
            <w:tcW w:w="2607"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F721AD" w:rsidRDefault="00E11E9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内蒙古自治区工业和信息化</w:t>
            </w:r>
            <w:proofErr w:type="gramStart"/>
            <w:r>
              <w:rPr>
                <w:rFonts w:ascii="宋体" w:hAnsi="宋体" w:cs="宋体" w:hint="eastAsia"/>
                <w:color w:val="000000"/>
                <w:kern w:val="0"/>
                <w:sz w:val="18"/>
                <w:szCs w:val="18"/>
              </w:rPr>
              <w:t>厅部门</w:t>
            </w:r>
            <w:proofErr w:type="gramEnd"/>
          </w:p>
        </w:tc>
        <w:tc>
          <w:tcPr>
            <w:tcW w:w="142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721AD" w:rsidRDefault="00E11E9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实施单位</w:t>
            </w:r>
          </w:p>
        </w:tc>
        <w:tc>
          <w:tcPr>
            <w:tcW w:w="4435"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F721AD" w:rsidRDefault="00E11E9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内蒙古自治区无线电监测站大兴安岭林区分站</w:t>
            </w:r>
          </w:p>
        </w:tc>
      </w:tr>
      <w:tr w:rsidR="00F721AD">
        <w:trPr>
          <w:trHeight w:val="595"/>
          <w:jc w:val="center"/>
        </w:trPr>
        <w:tc>
          <w:tcPr>
            <w:tcW w:w="91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项目资金</w:t>
            </w:r>
            <w:r>
              <w:rPr>
                <w:rFonts w:ascii="宋体" w:hAnsi="宋体" w:cs="宋体" w:hint="eastAsia"/>
                <w:color w:val="000000"/>
                <w:kern w:val="0"/>
                <w:sz w:val="18"/>
                <w:szCs w:val="18"/>
              </w:rPr>
              <w:br/>
              <w:t>（万元）</w:t>
            </w:r>
          </w:p>
        </w:tc>
        <w:tc>
          <w:tcPr>
            <w:tcW w:w="10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721AD" w:rsidRDefault="00F721AD">
            <w:pPr>
              <w:rPr>
                <w:rFonts w:ascii="宋体" w:hAnsi="宋体" w:cs="宋体"/>
                <w:color w:val="000000"/>
                <w:sz w:val="18"/>
                <w:szCs w:val="18"/>
              </w:rPr>
            </w:pPr>
          </w:p>
        </w:tc>
        <w:tc>
          <w:tcPr>
            <w:tcW w:w="75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年初预算数</w:t>
            </w:r>
          </w:p>
        </w:tc>
        <w:tc>
          <w:tcPr>
            <w:tcW w:w="79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全年预算数</w:t>
            </w:r>
          </w:p>
        </w:tc>
        <w:tc>
          <w:tcPr>
            <w:tcW w:w="142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全年执行数</w:t>
            </w:r>
          </w:p>
        </w:tc>
        <w:tc>
          <w:tcPr>
            <w:tcW w:w="5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分值</w:t>
            </w:r>
          </w:p>
        </w:tc>
        <w:tc>
          <w:tcPr>
            <w:tcW w:w="230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执行率（%）</w:t>
            </w:r>
          </w:p>
        </w:tc>
        <w:tc>
          <w:tcPr>
            <w:tcW w:w="153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得分</w:t>
            </w:r>
          </w:p>
        </w:tc>
      </w:tr>
      <w:tr w:rsidR="00F721AD">
        <w:trPr>
          <w:trHeight w:val="595"/>
          <w:jc w:val="center"/>
        </w:trPr>
        <w:tc>
          <w:tcPr>
            <w:tcW w:w="9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c>
          <w:tcPr>
            <w:tcW w:w="10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年度资金总额</w:t>
            </w:r>
          </w:p>
        </w:tc>
        <w:tc>
          <w:tcPr>
            <w:tcW w:w="75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721AD" w:rsidRDefault="00E11E9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116.03</w:t>
            </w:r>
          </w:p>
        </w:tc>
        <w:tc>
          <w:tcPr>
            <w:tcW w:w="79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115.83</w:t>
            </w:r>
          </w:p>
        </w:tc>
        <w:tc>
          <w:tcPr>
            <w:tcW w:w="142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96.92</w:t>
            </w:r>
          </w:p>
        </w:tc>
        <w:tc>
          <w:tcPr>
            <w:tcW w:w="5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230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83.67</w:t>
            </w:r>
          </w:p>
        </w:tc>
        <w:tc>
          <w:tcPr>
            <w:tcW w:w="153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8.37</w:t>
            </w:r>
          </w:p>
        </w:tc>
      </w:tr>
      <w:tr w:rsidR="00F721AD">
        <w:trPr>
          <w:trHeight w:val="601"/>
          <w:jc w:val="center"/>
        </w:trPr>
        <w:tc>
          <w:tcPr>
            <w:tcW w:w="9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c>
          <w:tcPr>
            <w:tcW w:w="10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721AD" w:rsidRDefault="00E11E9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其中：财政拨款</w:t>
            </w:r>
          </w:p>
        </w:tc>
        <w:tc>
          <w:tcPr>
            <w:tcW w:w="75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721AD" w:rsidRDefault="00E11E9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116.03</w:t>
            </w:r>
          </w:p>
        </w:tc>
        <w:tc>
          <w:tcPr>
            <w:tcW w:w="79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115.83</w:t>
            </w:r>
          </w:p>
        </w:tc>
        <w:tc>
          <w:tcPr>
            <w:tcW w:w="142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96.92</w:t>
            </w:r>
          </w:p>
        </w:tc>
        <w:tc>
          <w:tcPr>
            <w:tcW w:w="596"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F721AD" w:rsidRDefault="00E11E90">
            <w:pPr>
              <w:widowControl/>
              <w:jc w:val="center"/>
              <w:textAlignment w:val="center"/>
              <w:rPr>
                <w:rFonts w:ascii="Arial" w:hAnsi="Arial" w:cs="Arial"/>
                <w:color w:val="222222"/>
                <w:sz w:val="19"/>
                <w:szCs w:val="19"/>
              </w:rPr>
            </w:pPr>
            <w:r>
              <w:rPr>
                <w:rFonts w:ascii="Arial" w:hAnsi="Arial" w:cs="Arial"/>
                <w:color w:val="222222"/>
                <w:kern w:val="0"/>
                <w:sz w:val="19"/>
                <w:szCs w:val="19"/>
              </w:rPr>
              <w:t>——</w:t>
            </w:r>
          </w:p>
        </w:tc>
        <w:tc>
          <w:tcPr>
            <w:tcW w:w="230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83.67</w:t>
            </w:r>
          </w:p>
        </w:tc>
        <w:tc>
          <w:tcPr>
            <w:tcW w:w="153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F721AD" w:rsidRDefault="00E11E90">
            <w:pPr>
              <w:widowControl/>
              <w:jc w:val="center"/>
              <w:textAlignment w:val="center"/>
              <w:rPr>
                <w:rFonts w:ascii="Arial" w:hAnsi="Arial" w:cs="Arial"/>
                <w:color w:val="222222"/>
                <w:sz w:val="19"/>
                <w:szCs w:val="19"/>
              </w:rPr>
            </w:pPr>
            <w:r>
              <w:rPr>
                <w:rFonts w:ascii="Arial" w:hAnsi="Arial" w:cs="Arial"/>
                <w:color w:val="222222"/>
                <w:kern w:val="0"/>
                <w:sz w:val="19"/>
                <w:szCs w:val="19"/>
              </w:rPr>
              <w:t>——</w:t>
            </w:r>
          </w:p>
        </w:tc>
      </w:tr>
      <w:tr w:rsidR="00F721AD">
        <w:trPr>
          <w:trHeight w:val="595"/>
          <w:jc w:val="center"/>
        </w:trPr>
        <w:tc>
          <w:tcPr>
            <w:tcW w:w="9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c>
          <w:tcPr>
            <w:tcW w:w="10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上年结转资金</w:t>
            </w:r>
          </w:p>
        </w:tc>
        <w:tc>
          <w:tcPr>
            <w:tcW w:w="75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721AD" w:rsidRDefault="00F721AD">
            <w:pPr>
              <w:rPr>
                <w:rFonts w:ascii="宋体" w:hAnsi="宋体" w:cs="宋体"/>
                <w:color w:val="000000"/>
                <w:sz w:val="18"/>
                <w:szCs w:val="18"/>
              </w:rPr>
            </w:pPr>
          </w:p>
        </w:tc>
        <w:tc>
          <w:tcPr>
            <w:tcW w:w="79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c>
          <w:tcPr>
            <w:tcW w:w="142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c>
          <w:tcPr>
            <w:tcW w:w="596"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F721AD" w:rsidRDefault="00E11E90">
            <w:pPr>
              <w:widowControl/>
              <w:jc w:val="center"/>
              <w:textAlignment w:val="center"/>
              <w:rPr>
                <w:rFonts w:ascii="Arial" w:hAnsi="Arial" w:cs="Arial"/>
                <w:color w:val="222222"/>
                <w:sz w:val="19"/>
                <w:szCs w:val="19"/>
              </w:rPr>
            </w:pPr>
            <w:r>
              <w:rPr>
                <w:rFonts w:ascii="Arial" w:hAnsi="Arial" w:cs="Arial"/>
                <w:color w:val="222222"/>
                <w:kern w:val="0"/>
                <w:sz w:val="19"/>
                <w:szCs w:val="19"/>
              </w:rPr>
              <w:t>——</w:t>
            </w:r>
          </w:p>
        </w:tc>
        <w:tc>
          <w:tcPr>
            <w:tcW w:w="230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c>
          <w:tcPr>
            <w:tcW w:w="153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F721AD" w:rsidRDefault="00E11E90">
            <w:pPr>
              <w:widowControl/>
              <w:jc w:val="center"/>
              <w:textAlignment w:val="center"/>
              <w:rPr>
                <w:rFonts w:ascii="Arial" w:hAnsi="Arial" w:cs="Arial"/>
                <w:color w:val="222222"/>
                <w:sz w:val="19"/>
                <w:szCs w:val="19"/>
              </w:rPr>
            </w:pPr>
            <w:r>
              <w:rPr>
                <w:rFonts w:ascii="Arial" w:hAnsi="Arial" w:cs="Arial"/>
                <w:color w:val="222222"/>
                <w:kern w:val="0"/>
                <w:sz w:val="19"/>
                <w:szCs w:val="19"/>
              </w:rPr>
              <w:t>——</w:t>
            </w:r>
          </w:p>
        </w:tc>
      </w:tr>
      <w:tr w:rsidR="00F721AD">
        <w:trPr>
          <w:trHeight w:val="595"/>
          <w:jc w:val="center"/>
        </w:trPr>
        <w:tc>
          <w:tcPr>
            <w:tcW w:w="9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c>
          <w:tcPr>
            <w:tcW w:w="10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其他资金</w:t>
            </w:r>
          </w:p>
        </w:tc>
        <w:tc>
          <w:tcPr>
            <w:tcW w:w="75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721AD" w:rsidRDefault="00E11E9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79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142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596"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F721AD" w:rsidRDefault="00E11E90">
            <w:pPr>
              <w:widowControl/>
              <w:jc w:val="center"/>
              <w:textAlignment w:val="center"/>
              <w:rPr>
                <w:rFonts w:ascii="Arial" w:hAnsi="Arial" w:cs="Arial"/>
                <w:color w:val="222222"/>
                <w:sz w:val="19"/>
                <w:szCs w:val="19"/>
              </w:rPr>
            </w:pPr>
            <w:r>
              <w:rPr>
                <w:rFonts w:ascii="Arial" w:hAnsi="Arial" w:cs="Arial"/>
                <w:color w:val="222222"/>
                <w:kern w:val="0"/>
                <w:sz w:val="19"/>
                <w:szCs w:val="19"/>
              </w:rPr>
              <w:t>——</w:t>
            </w:r>
          </w:p>
        </w:tc>
        <w:tc>
          <w:tcPr>
            <w:tcW w:w="230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153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F721AD" w:rsidRDefault="00E11E90">
            <w:pPr>
              <w:widowControl/>
              <w:jc w:val="center"/>
              <w:textAlignment w:val="center"/>
              <w:rPr>
                <w:rFonts w:ascii="Arial" w:hAnsi="Arial" w:cs="Arial"/>
                <w:color w:val="222222"/>
                <w:sz w:val="19"/>
                <w:szCs w:val="19"/>
              </w:rPr>
            </w:pPr>
            <w:r>
              <w:rPr>
                <w:rFonts w:ascii="Arial" w:hAnsi="Arial" w:cs="Arial"/>
                <w:color w:val="222222"/>
                <w:kern w:val="0"/>
                <w:sz w:val="19"/>
                <w:szCs w:val="19"/>
              </w:rPr>
              <w:t>——</w:t>
            </w:r>
          </w:p>
        </w:tc>
      </w:tr>
      <w:tr w:rsidR="00F721AD">
        <w:trPr>
          <w:trHeight w:val="376"/>
          <w:jc w:val="center"/>
        </w:trPr>
        <w:tc>
          <w:tcPr>
            <w:tcW w:w="91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年度总体目标</w:t>
            </w:r>
          </w:p>
        </w:tc>
        <w:tc>
          <w:tcPr>
            <w:tcW w:w="3273"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预期目标</w:t>
            </w:r>
          </w:p>
        </w:tc>
        <w:tc>
          <w:tcPr>
            <w:tcW w:w="5191"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实际完成情况</w:t>
            </w:r>
          </w:p>
        </w:tc>
      </w:tr>
      <w:tr w:rsidR="00F721AD">
        <w:trPr>
          <w:trHeight w:val="1474"/>
          <w:jc w:val="center"/>
        </w:trPr>
        <w:tc>
          <w:tcPr>
            <w:tcW w:w="9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c>
          <w:tcPr>
            <w:tcW w:w="3273"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保障重大活动无线电安全无事故发生，林区防火频率受到长效有机制的检测保护，及时受理各类无线电干扰申诉，积极排查和协调解决有效保障设台单位用频安全，打击各类考试中利用无线电设备作弊事件，促进国民经济发展，改善人民生活水平。</w:t>
            </w:r>
          </w:p>
        </w:tc>
        <w:tc>
          <w:tcPr>
            <w:tcW w:w="5191"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 我站2024年绩效目标完成情况良好，克服诸多困难，保障大兴安岭林区无线电信号干扰查处、重大活动无线电保障、台站核查协调、各大考试通信保障等工作均顺利实施，完成了预期目标。</w:t>
            </w:r>
          </w:p>
        </w:tc>
      </w:tr>
      <w:tr w:rsidR="00F721AD">
        <w:trPr>
          <w:trHeight w:val="888"/>
          <w:jc w:val="center"/>
        </w:trPr>
        <w:tc>
          <w:tcPr>
            <w:tcW w:w="9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绩效指标</w:t>
            </w:r>
          </w:p>
        </w:tc>
        <w:tc>
          <w:tcPr>
            <w:tcW w:w="5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一级指标</w:t>
            </w: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二级指标</w:t>
            </w:r>
          </w:p>
        </w:tc>
        <w:tc>
          <w:tcPr>
            <w:tcW w:w="75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三级指标</w:t>
            </w:r>
          </w:p>
        </w:tc>
        <w:tc>
          <w:tcPr>
            <w:tcW w:w="3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指标性质</w:t>
            </w:r>
          </w:p>
        </w:tc>
        <w:tc>
          <w:tcPr>
            <w:tcW w:w="3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指标方向</w:t>
            </w:r>
          </w:p>
        </w:tc>
        <w:tc>
          <w:tcPr>
            <w:tcW w:w="66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年度指标值</w:t>
            </w:r>
          </w:p>
        </w:tc>
        <w:tc>
          <w:tcPr>
            <w:tcW w:w="75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实际完成值</w:t>
            </w:r>
          </w:p>
        </w:tc>
        <w:tc>
          <w:tcPr>
            <w:tcW w:w="5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计量单位</w:t>
            </w:r>
          </w:p>
        </w:tc>
        <w:tc>
          <w:tcPr>
            <w:tcW w:w="10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分值</w:t>
            </w:r>
          </w:p>
        </w:tc>
        <w:tc>
          <w:tcPr>
            <w:tcW w:w="127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得分</w:t>
            </w: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21AD" w:rsidRDefault="00E11E9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偏差原因分析及改进措施</w:t>
            </w:r>
          </w:p>
        </w:tc>
      </w:tr>
      <w:tr w:rsidR="00F721AD">
        <w:trPr>
          <w:trHeight w:val="793"/>
          <w:jc w:val="center"/>
        </w:trPr>
        <w:tc>
          <w:tcPr>
            <w:tcW w:w="913" w:type="dxa"/>
            <w:vMerge w:val="restart"/>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绩效指标</w:t>
            </w:r>
          </w:p>
        </w:tc>
        <w:tc>
          <w:tcPr>
            <w:tcW w:w="537" w:type="dxa"/>
            <w:vMerge w:val="restart"/>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845" w:type="dxa"/>
            <w:gridSpan w:val="2"/>
            <w:vMerge w:val="restart"/>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756"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申诉处理量</w:t>
            </w:r>
          </w:p>
        </w:tc>
        <w:tc>
          <w:tcPr>
            <w:tcW w:w="396" w:type="dxa"/>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396"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666"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756"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95.00</w:t>
            </w:r>
          </w:p>
        </w:tc>
        <w:tc>
          <w:tcPr>
            <w:tcW w:w="596"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1030"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1278"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1208" w:type="dxa"/>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r>
      <w:tr w:rsidR="00F721AD">
        <w:trPr>
          <w:trHeight w:val="888"/>
          <w:jc w:val="center"/>
        </w:trPr>
        <w:tc>
          <w:tcPr>
            <w:tcW w:w="913" w:type="dxa"/>
            <w:vMerge/>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c>
          <w:tcPr>
            <w:tcW w:w="537" w:type="dxa"/>
            <w:vMerge/>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c>
          <w:tcPr>
            <w:tcW w:w="845" w:type="dxa"/>
            <w:gridSpan w:val="2"/>
            <w:vMerge/>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c>
          <w:tcPr>
            <w:tcW w:w="756"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服务设台企业数量</w:t>
            </w:r>
          </w:p>
        </w:tc>
        <w:tc>
          <w:tcPr>
            <w:tcW w:w="396" w:type="dxa"/>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396"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666"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30</w:t>
            </w:r>
          </w:p>
        </w:tc>
        <w:tc>
          <w:tcPr>
            <w:tcW w:w="756"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23.00</w:t>
            </w:r>
          </w:p>
        </w:tc>
        <w:tc>
          <w:tcPr>
            <w:tcW w:w="596"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家</w:t>
            </w:r>
          </w:p>
        </w:tc>
        <w:tc>
          <w:tcPr>
            <w:tcW w:w="1030"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1278"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2.3</w:t>
            </w:r>
          </w:p>
        </w:tc>
        <w:tc>
          <w:tcPr>
            <w:tcW w:w="1208" w:type="dxa"/>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r>
      <w:tr w:rsidR="00F721AD">
        <w:trPr>
          <w:trHeight w:val="793"/>
          <w:jc w:val="center"/>
        </w:trPr>
        <w:tc>
          <w:tcPr>
            <w:tcW w:w="913" w:type="dxa"/>
            <w:vMerge/>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c>
          <w:tcPr>
            <w:tcW w:w="537" w:type="dxa"/>
            <w:vMerge/>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c>
          <w:tcPr>
            <w:tcW w:w="845" w:type="dxa"/>
            <w:gridSpan w:val="2"/>
            <w:vMerge/>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c>
          <w:tcPr>
            <w:tcW w:w="756"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考试保障量</w:t>
            </w:r>
          </w:p>
        </w:tc>
        <w:tc>
          <w:tcPr>
            <w:tcW w:w="396" w:type="dxa"/>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396"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666"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756"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7.00</w:t>
            </w:r>
          </w:p>
        </w:tc>
        <w:tc>
          <w:tcPr>
            <w:tcW w:w="596"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次/年</w:t>
            </w:r>
          </w:p>
        </w:tc>
        <w:tc>
          <w:tcPr>
            <w:tcW w:w="1030"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1278"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1208" w:type="dxa"/>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r>
      <w:tr w:rsidR="00F721AD">
        <w:trPr>
          <w:trHeight w:val="1181"/>
          <w:jc w:val="center"/>
        </w:trPr>
        <w:tc>
          <w:tcPr>
            <w:tcW w:w="913" w:type="dxa"/>
            <w:vMerge/>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c>
          <w:tcPr>
            <w:tcW w:w="537" w:type="dxa"/>
            <w:vMerge/>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c>
          <w:tcPr>
            <w:tcW w:w="845" w:type="dxa"/>
            <w:gridSpan w:val="2"/>
            <w:vMerge/>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c>
          <w:tcPr>
            <w:tcW w:w="756"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特种车辆维护保养次数</w:t>
            </w:r>
          </w:p>
        </w:tc>
        <w:tc>
          <w:tcPr>
            <w:tcW w:w="396" w:type="dxa"/>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反向</w:t>
            </w:r>
          </w:p>
        </w:tc>
        <w:tc>
          <w:tcPr>
            <w:tcW w:w="396"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小于等于</w:t>
            </w:r>
          </w:p>
        </w:tc>
        <w:tc>
          <w:tcPr>
            <w:tcW w:w="666"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756"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4.00</w:t>
            </w:r>
          </w:p>
        </w:tc>
        <w:tc>
          <w:tcPr>
            <w:tcW w:w="596"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次/年</w:t>
            </w:r>
          </w:p>
        </w:tc>
        <w:tc>
          <w:tcPr>
            <w:tcW w:w="1030"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1278"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1208" w:type="dxa"/>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r>
      <w:tr w:rsidR="00F721AD">
        <w:trPr>
          <w:trHeight w:val="888"/>
          <w:jc w:val="center"/>
        </w:trPr>
        <w:tc>
          <w:tcPr>
            <w:tcW w:w="913" w:type="dxa"/>
            <w:vMerge/>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c>
          <w:tcPr>
            <w:tcW w:w="537" w:type="dxa"/>
            <w:vMerge/>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c>
          <w:tcPr>
            <w:tcW w:w="845" w:type="dxa"/>
            <w:gridSpan w:val="2"/>
            <w:vMerge/>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c>
          <w:tcPr>
            <w:tcW w:w="756"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巡检</w:t>
            </w:r>
            <w:proofErr w:type="gramStart"/>
            <w:r>
              <w:rPr>
                <w:rFonts w:ascii="宋体" w:hAnsi="宋体" w:cs="宋体" w:hint="eastAsia"/>
                <w:color w:val="000000"/>
                <w:kern w:val="0"/>
                <w:sz w:val="18"/>
                <w:szCs w:val="18"/>
              </w:rPr>
              <w:t>固定站次</w:t>
            </w:r>
            <w:r>
              <w:rPr>
                <w:rFonts w:ascii="宋体" w:hAnsi="宋体" w:cs="宋体" w:hint="eastAsia"/>
                <w:color w:val="000000"/>
                <w:kern w:val="0"/>
                <w:sz w:val="18"/>
                <w:szCs w:val="18"/>
              </w:rPr>
              <w:lastRenderedPageBreak/>
              <w:t>数</w:t>
            </w:r>
            <w:proofErr w:type="gramEnd"/>
          </w:p>
        </w:tc>
        <w:tc>
          <w:tcPr>
            <w:tcW w:w="396" w:type="dxa"/>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lastRenderedPageBreak/>
              <w:t>正向</w:t>
            </w:r>
          </w:p>
        </w:tc>
        <w:tc>
          <w:tcPr>
            <w:tcW w:w="396"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w:t>
            </w:r>
            <w:r>
              <w:rPr>
                <w:rFonts w:ascii="宋体" w:hAnsi="宋体" w:cs="宋体" w:hint="eastAsia"/>
                <w:color w:val="000000"/>
                <w:kern w:val="0"/>
                <w:sz w:val="18"/>
                <w:szCs w:val="18"/>
              </w:rPr>
              <w:lastRenderedPageBreak/>
              <w:t>等于</w:t>
            </w:r>
          </w:p>
        </w:tc>
        <w:tc>
          <w:tcPr>
            <w:tcW w:w="666"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lastRenderedPageBreak/>
              <w:t>10</w:t>
            </w:r>
          </w:p>
        </w:tc>
        <w:tc>
          <w:tcPr>
            <w:tcW w:w="756"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20.00</w:t>
            </w:r>
          </w:p>
        </w:tc>
        <w:tc>
          <w:tcPr>
            <w:tcW w:w="596"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次/年</w:t>
            </w:r>
          </w:p>
        </w:tc>
        <w:tc>
          <w:tcPr>
            <w:tcW w:w="1030"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1278"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1208" w:type="dxa"/>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r>
      <w:tr w:rsidR="00F721AD">
        <w:trPr>
          <w:trHeight w:val="888"/>
          <w:jc w:val="center"/>
        </w:trPr>
        <w:tc>
          <w:tcPr>
            <w:tcW w:w="913" w:type="dxa"/>
            <w:vMerge/>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c>
          <w:tcPr>
            <w:tcW w:w="537" w:type="dxa"/>
            <w:vMerge/>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c>
          <w:tcPr>
            <w:tcW w:w="845" w:type="dxa"/>
            <w:gridSpan w:val="2"/>
            <w:vMerge w:val="restart"/>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756"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完成申诉处理率</w:t>
            </w:r>
          </w:p>
        </w:tc>
        <w:tc>
          <w:tcPr>
            <w:tcW w:w="396" w:type="dxa"/>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396"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666"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756"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100.00</w:t>
            </w:r>
          </w:p>
        </w:tc>
        <w:tc>
          <w:tcPr>
            <w:tcW w:w="596"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1030"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278"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208" w:type="dxa"/>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r>
      <w:tr w:rsidR="00F721AD">
        <w:trPr>
          <w:trHeight w:val="1767"/>
          <w:jc w:val="center"/>
        </w:trPr>
        <w:tc>
          <w:tcPr>
            <w:tcW w:w="913" w:type="dxa"/>
            <w:vMerge/>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c>
          <w:tcPr>
            <w:tcW w:w="537" w:type="dxa"/>
            <w:vMerge/>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c>
          <w:tcPr>
            <w:tcW w:w="845" w:type="dxa"/>
            <w:gridSpan w:val="2"/>
            <w:vMerge/>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c>
          <w:tcPr>
            <w:tcW w:w="756"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完成重大活动保障和考试保障工作率</w:t>
            </w:r>
          </w:p>
        </w:tc>
        <w:tc>
          <w:tcPr>
            <w:tcW w:w="396" w:type="dxa"/>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396"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666"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756"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100.00</w:t>
            </w:r>
          </w:p>
        </w:tc>
        <w:tc>
          <w:tcPr>
            <w:tcW w:w="596"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1030"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278"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208" w:type="dxa"/>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r>
      <w:tr w:rsidR="00F721AD">
        <w:trPr>
          <w:trHeight w:val="888"/>
          <w:jc w:val="center"/>
        </w:trPr>
        <w:tc>
          <w:tcPr>
            <w:tcW w:w="913" w:type="dxa"/>
            <w:vMerge/>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c>
          <w:tcPr>
            <w:tcW w:w="537" w:type="dxa"/>
            <w:vMerge/>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c>
          <w:tcPr>
            <w:tcW w:w="845" w:type="dxa"/>
            <w:gridSpan w:val="2"/>
            <w:vMerge/>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c>
          <w:tcPr>
            <w:tcW w:w="756"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设备车辆维修维护率</w:t>
            </w:r>
          </w:p>
        </w:tc>
        <w:tc>
          <w:tcPr>
            <w:tcW w:w="396" w:type="dxa"/>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396"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666"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756"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100.00</w:t>
            </w:r>
          </w:p>
        </w:tc>
        <w:tc>
          <w:tcPr>
            <w:tcW w:w="596"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1030"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278"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208" w:type="dxa"/>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r>
      <w:tr w:rsidR="00F721AD">
        <w:trPr>
          <w:trHeight w:val="1181"/>
          <w:jc w:val="center"/>
        </w:trPr>
        <w:tc>
          <w:tcPr>
            <w:tcW w:w="913" w:type="dxa"/>
            <w:vMerge/>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c>
          <w:tcPr>
            <w:tcW w:w="537" w:type="dxa"/>
            <w:vMerge/>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c>
          <w:tcPr>
            <w:tcW w:w="845" w:type="dxa"/>
            <w:gridSpan w:val="2"/>
            <w:vMerge w:val="restart"/>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时效指标</w:t>
            </w:r>
          </w:p>
        </w:tc>
        <w:tc>
          <w:tcPr>
            <w:tcW w:w="756"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及时解决无线电干扰申诉率</w:t>
            </w:r>
          </w:p>
        </w:tc>
        <w:tc>
          <w:tcPr>
            <w:tcW w:w="396" w:type="dxa"/>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396"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等于</w:t>
            </w:r>
          </w:p>
        </w:tc>
        <w:tc>
          <w:tcPr>
            <w:tcW w:w="666"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756"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100.00</w:t>
            </w:r>
          </w:p>
        </w:tc>
        <w:tc>
          <w:tcPr>
            <w:tcW w:w="596"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1030"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278"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208" w:type="dxa"/>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r>
      <w:tr w:rsidR="00F721AD">
        <w:trPr>
          <w:trHeight w:val="888"/>
          <w:jc w:val="center"/>
        </w:trPr>
        <w:tc>
          <w:tcPr>
            <w:tcW w:w="913" w:type="dxa"/>
            <w:vMerge/>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c>
          <w:tcPr>
            <w:tcW w:w="537" w:type="dxa"/>
            <w:vMerge/>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c>
          <w:tcPr>
            <w:tcW w:w="845" w:type="dxa"/>
            <w:gridSpan w:val="2"/>
            <w:vMerge/>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c>
          <w:tcPr>
            <w:tcW w:w="756"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及时解决设备故障率</w:t>
            </w:r>
          </w:p>
        </w:tc>
        <w:tc>
          <w:tcPr>
            <w:tcW w:w="396" w:type="dxa"/>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396"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等于</w:t>
            </w:r>
          </w:p>
        </w:tc>
        <w:tc>
          <w:tcPr>
            <w:tcW w:w="666"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756"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100.00</w:t>
            </w:r>
          </w:p>
        </w:tc>
        <w:tc>
          <w:tcPr>
            <w:tcW w:w="596"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1030"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278"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208" w:type="dxa"/>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r>
      <w:tr w:rsidR="00F721AD">
        <w:trPr>
          <w:trHeight w:val="1767"/>
          <w:jc w:val="center"/>
        </w:trPr>
        <w:tc>
          <w:tcPr>
            <w:tcW w:w="913" w:type="dxa"/>
            <w:vMerge/>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c>
          <w:tcPr>
            <w:tcW w:w="537" w:type="dxa"/>
            <w:vMerge/>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c>
          <w:tcPr>
            <w:tcW w:w="845" w:type="dxa"/>
            <w:gridSpan w:val="2"/>
            <w:vMerge w:val="restart"/>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756"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无线电专用房屋建筑物运行维护支出成本</w:t>
            </w:r>
          </w:p>
        </w:tc>
        <w:tc>
          <w:tcPr>
            <w:tcW w:w="396" w:type="dxa"/>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反向</w:t>
            </w:r>
          </w:p>
        </w:tc>
        <w:tc>
          <w:tcPr>
            <w:tcW w:w="396"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小于等于</w:t>
            </w:r>
          </w:p>
        </w:tc>
        <w:tc>
          <w:tcPr>
            <w:tcW w:w="666"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15.63</w:t>
            </w:r>
          </w:p>
        </w:tc>
        <w:tc>
          <w:tcPr>
            <w:tcW w:w="756"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10.06</w:t>
            </w:r>
          </w:p>
        </w:tc>
        <w:tc>
          <w:tcPr>
            <w:tcW w:w="596"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万元</w:t>
            </w:r>
          </w:p>
        </w:tc>
        <w:tc>
          <w:tcPr>
            <w:tcW w:w="1030"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2.5</w:t>
            </w:r>
          </w:p>
        </w:tc>
        <w:tc>
          <w:tcPr>
            <w:tcW w:w="1278"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2.5</w:t>
            </w:r>
          </w:p>
        </w:tc>
        <w:tc>
          <w:tcPr>
            <w:tcW w:w="1208" w:type="dxa"/>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r>
      <w:tr w:rsidR="00F721AD">
        <w:trPr>
          <w:trHeight w:val="1181"/>
          <w:jc w:val="center"/>
        </w:trPr>
        <w:tc>
          <w:tcPr>
            <w:tcW w:w="913" w:type="dxa"/>
            <w:vMerge/>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c>
          <w:tcPr>
            <w:tcW w:w="537" w:type="dxa"/>
            <w:vMerge/>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c>
          <w:tcPr>
            <w:tcW w:w="845" w:type="dxa"/>
            <w:gridSpan w:val="2"/>
            <w:vMerge/>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c>
          <w:tcPr>
            <w:tcW w:w="756"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技术设备运行维护支出成本</w:t>
            </w:r>
          </w:p>
        </w:tc>
        <w:tc>
          <w:tcPr>
            <w:tcW w:w="396" w:type="dxa"/>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反向</w:t>
            </w:r>
          </w:p>
        </w:tc>
        <w:tc>
          <w:tcPr>
            <w:tcW w:w="396"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小于等于</w:t>
            </w:r>
          </w:p>
        </w:tc>
        <w:tc>
          <w:tcPr>
            <w:tcW w:w="666"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83.08</w:t>
            </w:r>
          </w:p>
        </w:tc>
        <w:tc>
          <w:tcPr>
            <w:tcW w:w="756"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73.45</w:t>
            </w:r>
          </w:p>
        </w:tc>
        <w:tc>
          <w:tcPr>
            <w:tcW w:w="596"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万元</w:t>
            </w:r>
          </w:p>
        </w:tc>
        <w:tc>
          <w:tcPr>
            <w:tcW w:w="1030"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2.5</w:t>
            </w:r>
          </w:p>
        </w:tc>
        <w:tc>
          <w:tcPr>
            <w:tcW w:w="1278"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2.5</w:t>
            </w:r>
          </w:p>
        </w:tc>
        <w:tc>
          <w:tcPr>
            <w:tcW w:w="1208" w:type="dxa"/>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r>
      <w:tr w:rsidR="00F721AD">
        <w:trPr>
          <w:trHeight w:val="1474"/>
          <w:jc w:val="center"/>
        </w:trPr>
        <w:tc>
          <w:tcPr>
            <w:tcW w:w="913" w:type="dxa"/>
            <w:vMerge/>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c>
          <w:tcPr>
            <w:tcW w:w="537" w:type="dxa"/>
            <w:vMerge/>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c>
          <w:tcPr>
            <w:tcW w:w="845" w:type="dxa"/>
            <w:gridSpan w:val="2"/>
            <w:vMerge/>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c>
          <w:tcPr>
            <w:tcW w:w="756"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无线电特种车辆运行维护支出成本</w:t>
            </w:r>
          </w:p>
        </w:tc>
        <w:tc>
          <w:tcPr>
            <w:tcW w:w="396" w:type="dxa"/>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反向</w:t>
            </w:r>
          </w:p>
        </w:tc>
        <w:tc>
          <w:tcPr>
            <w:tcW w:w="396"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小于等于</w:t>
            </w:r>
          </w:p>
        </w:tc>
        <w:tc>
          <w:tcPr>
            <w:tcW w:w="666"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9.9</w:t>
            </w:r>
          </w:p>
        </w:tc>
        <w:tc>
          <w:tcPr>
            <w:tcW w:w="756"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5.99</w:t>
            </w:r>
          </w:p>
        </w:tc>
        <w:tc>
          <w:tcPr>
            <w:tcW w:w="596"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万元</w:t>
            </w:r>
          </w:p>
        </w:tc>
        <w:tc>
          <w:tcPr>
            <w:tcW w:w="1030"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2.5</w:t>
            </w:r>
          </w:p>
        </w:tc>
        <w:tc>
          <w:tcPr>
            <w:tcW w:w="1278"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2.5</w:t>
            </w:r>
          </w:p>
        </w:tc>
        <w:tc>
          <w:tcPr>
            <w:tcW w:w="1208" w:type="dxa"/>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r>
      <w:tr w:rsidR="00F721AD">
        <w:trPr>
          <w:trHeight w:val="1181"/>
          <w:jc w:val="center"/>
        </w:trPr>
        <w:tc>
          <w:tcPr>
            <w:tcW w:w="913" w:type="dxa"/>
            <w:vMerge/>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c>
          <w:tcPr>
            <w:tcW w:w="537" w:type="dxa"/>
            <w:vMerge/>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c>
          <w:tcPr>
            <w:tcW w:w="845" w:type="dxa"/>
            <w:gridSpan w:val="2"/>
            <w:vMerge/>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c>
          <w:tcPr>
            <w:tcW w:w="756"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专项监管及其他支出成本</w:t>
            </w:r>
          </w:p>
        </w:tc>
        <w:tc>
          <w:tcPr>
            <w:tcW w:w="396" w:type="dxa"/>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反向</w:t>
            </w:r>
          </w:p>
        </w:tc>
        <w:tc>
          <w:tcPr>
            <w:tcW w:w="396"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小于等于</w:t>
            </w:r>
          </w:p>
        </w:tc>
        <w:tc>
          <w:tcPr>
            <w:tcW w:w="666"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7.42</w:t>
            </w:r>
          </w:p>
        </w:tc>
        <w:tc>
          <w:tcPr>
            <w:tcW w:w="756"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7.42</w:t>
            </w:r>
          </w:p>
        </w:tc>
        <w:tc>
          <w:tcPr>
            <w:tcW w:w="596"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万元</w:t>
            </w:r>
          </w:p>
        </w:tc>
        <w:tc>
          <w:tcPr>
            <w:tcW w:w="1030"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2.5</w:t>
            </w:r>
          </w:p>
        </w:tc>
        <w:tc>
          <w:tcPr>
            <w:tcW w:w="1278"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2.5</w:t>
            </w:r>
          </w:p>
        </w:tc>
        <w:tc>
          <w:tcPr>
            <w:tcW w:w="1208" w:type="dxa"/>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r>
      <w:tr w:rsidR="00F721AD">
        <w:trPr>
          <w:trHeight w:val="2352"/>
          <w:jc w:val="center"/>
        </w:trPr>
        <w:tc>
          <w:tcPr>
            <w:tcW w:w="913" w:type="dxa"/>
            <w:vMerge/>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c>
          <w:tcPr>
            <w:tcW w:w="537" w:type="dxa"/>
            <w:vMerge w:val="restart"/>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845" w:type="dxa"/>
            <w:gridSpan w:val="2"/>
            <w:vMerge w:val="restart"/>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经济效益指标</w:t>
            </w:r>
          </w:p>
        </w:tc>
        <w:tc>
          <w:tcPr>
            <w:tcW w:w="756"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无线电工作稳定良好发展助力相关企业无线电通信保障</w:t>
            </w:r>
          </w:p>
        </w:tc>
        <w:tc>
          <w:tcPr>
            <w:tcW w:w="396" w:type="dxa"/>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396"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666"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756"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100.00</w:t>
            </w:r>
          </w:p>
        </w:tc>
        <w:tc>
          <w:tcPr>
            <w:tcW w:w="596"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1030"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4.5</w:t>
            </w:r>
          </w:p>
        </w:tc>
        <w:tc>
          <w:tcPr>
            <w:tcW w:w="1278"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4.5</w:t>
            </w:r>
          </w:p>
        </w:tc>
        <w:tc>
          <w:tcPr>
            <w:tcW w:w="1208" w:type="dxa"/>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r>
      <w:tr w:rsidR="00F721AD">
        <w:trPr>
          <w:trHeight w:val="888"/>
          <w:jc w:val="center"/>
        </w:trPr>
        <w:tc>
          <w:tcPr>
            <w:tcW w:w="913" w:type="dxa"/>
            <w:vMerge/>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c>
          <w:tcPr>
            <w:tcW w:w="537" w:type="dxa"/>
            <w:vMerge/>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c>
          <w:tcPr>
            <w:tcW w:w="845" w:type="dxa"/>
            <w:gridSpan w:val="2"/>
            <w:vMerge/>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c>
          <w:tcPr>
            <w:tcW w:w="756"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收缴频率占用费</w:t>
            </w:r>
          </w:p>
        </w:tc>
        <w:tc>
          <w:tcPr>
            <w:tcW w:w="396" w:type="dxa"/>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396"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666"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40</w:t>
            </w:r>
          </w:p>
        </w:tc>
        <w:tc>
          <w:tcPr>
            <w:tcW w:w="756"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40.00</w:t>
            </w:r>
          </w:p>
        </w:tc>
        <w:tc>
          <w:tcPr>
            <w:tcW w:w="596"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万元</w:t>
            </w:r>
          </w:p>
        </w:tc>
        <w:tc>
          <w:tcPr>
            <w:tcW w:w="1030"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4.5</w:t>
            </w:r>
          </w:p>
        </w:tc>
        <w:tc>
          <w:tcPr>
            <w:tcW w:w="1278"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4.5</w:t>
            </w:r>
          </w:p>
        </w:tc>
        <w:tc>
          <w:tcPr>
            <w:tcW w:w="1208" w:type="dxa"/>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r>
      <w:tr w:rsidR="00F721AD">
        <w:trPr>
          <w:trHeight w:val="2352"/>
          <w:jc w:val="center"/>
        </w:trPr>
        <w:tc>
          <w:tcPr>
            <w:tcW w:w="913" w:type="dxa"/>
            <w:vMerge/>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c>
          <w:tcPr>
            <w:tcW w:w="537" w:type="dxa"/>
            <w:vMerge/>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c>
          <w:tcPr>
            <w:tcW w:w="845" w:type="dxa"/>
            <w:gridSpan w:val="2"/>
            <w:vMerge w:val="restart"/>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社会效益指标</w:t>
            </w:r>
          </w:p>
        </w:tc>
        <w:tc>
          <w:tcPr>
            <w:tcW w:w="756"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顺利完成各类无线电安全保障任务不发生考试作弊情况</w:t>
            </w:r>
          </w:p>
        </w:tc>
        <w:tc>
          <w:tcPr>
            <w:tcW w:w="396" w:type="dxa"/>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396"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等于</w:t>
            </w:r>
          </w:p>
        </w:tc>
        <w:tc>
          <w:tcPr>
            <w:tcW w:w="666"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756"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0.00</w:t>
            </w:r>
          </w:p>
        </w:tc>
        <w:tc>
          <w:tcPr>
            <w:tcW w:w="596"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起</w:t>
            </w:r>
          </w:p>
        </w:tc>
        <w:tc>
          <w:tcPr>
            <w:tcW w:w="1030"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4.5</w:t>
            </w:r>
          </w:p>
        </w:tc>
        <w:tc>
          <w:tcPr>
            <w:tcW w:w="1278"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1208" w:type="dxa"/>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r>
      <w:tr w:rsidR="00F721AD">
        <w:trPr>
          <w:trHeight w:val="1767"/>
          <w:jc w:val="center"/>
        </w:trPr>
        <w:tc>
          <w:tcPr>
            <w:tcW w:w="913" w:type="dxa"/>
            <w:vMerge/>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c>
          <w:tcPr>
            <w:tcW w:w="537" w:type="dxa"/>
            <w:vMerge/>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c>
          <w:tcPr>
            <w:tcW w:w="845" w:type="dxa"/>
            <w:gridSpan w:val="2"/>
            <w:vMerge/>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c>
          <w:tcPr>
            <w:tcW w:w="756"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无线电工作稳定良好的完成稳定电波秩序</w:t>
            </w:r>
          </w:p>
        </w:tc>
        <w:tc>
          <w:tcPr>
            <w:tcW w:w="396" w:type="dxa"/>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定性</w:t>
            </w:r>
          </w:p>
        </w:tc>
        <w:tc>
          <w:tcPr>
            <w:tcW w:w="396"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c>
          <w:tcPr>
            <w:tcW w:w="666"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稳定保障</w:t>
            </w:r>
          </w:p>
        </w:tc>
        <w:tc>
          <w:tcPr>
            <w:tcW w:w="756"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596"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c>
          <w:tcPr>
            <w:tcW w:w="1030"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4.5</w:t>
            </w:r>
          </w:p>
        </w:tc>
        <w:tc>
          <w:tcPr>
            <w:tcW w:w="1278"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4.5</w:t>
            </w:r>
          </w:p>
        </w:tc>
        <w:tc>
          <w:tcPr>
            <w:tcW w:w="1208" w:type="dxa"/>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r>
      <w:tr w:rsidR="00F721AD">
        <w:trPr>
          <w:trHeight w:val="1181"/>
          <w:jc w:val="center"/>
        </w:trPr>
        <w:tc>
          <w:tcPr>
            <w:tcW w:w="913" w:type="dxa"/>
            <w:vMerge/>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c>
          <w:tcPr>
            <w:tcW w:w="537" w:type="dxa"/>
            <w:vMerge/>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c>
          <w:tcPr>
            <w:tcW w:w="845"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生态效益指标</w:t>
            </w:r>
          </w:p>
        </w:tc>
        <w:tc>
          <w:tcPr>
            <w:tcW w:w="756"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无线电监管产生的生态效益</w:t>
            </w:r>
          </w:p>
        </w:tc>
        <w:tc>
          <w:tcPr>
            <w:tcW w:w="396" w:type="dxa"/>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定性</w:t>
            </w:r>
          </w:p>
        </w:tc>
        <w:tc>
          <w:tcPr>
            <w:tcW w:w="396"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c>
          <w:tcPr>
            <w:tcW w:w="666"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效果良好</w:t>
            </w:r>
          </w:p>
        </w:tc>
        <w:tc>
          <w:tcPr>
            <w:tcW w:w="756"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596"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c>
          <w:tcPr>
            <w:tcW w:w="1030"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1278"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1208" w:type="dxa"/>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r>
      <w:tr w:rsidR="00F721AD">
        <w:trPr>
          <w:trHeight w:val="1474"/>
          <w:jc w:val="center"/>
        </w:trPr>
        <w:tc>
          <w:tcPr>
            <w:tcW w:w="913" w:type="dxa"/>
            <w:vMerge/>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c>
          <w:tcPr>
            <w:tcW w:w="537" w:type="dxa"/>
            <w:vMerge/>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c>
          <w:tcPr>
            <w:tcW w:w="845" w:type="dxa"/>
            <w:gridSpan w:val="2"/>
            <w:vMerge w:val="restart"/>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可持续影响指标</w:t>
            </w:r>
          </w:p>
        </w:tc>
        <w:tc>
          <w:tcPr>
            <w:tcW w:w="756"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对无线电事业未来可持续发展影响</w:t>
            </w:r>
          </w:p>
        </w:tc>
        <w:tc>
          <w:tcPr>
            <w:tcW w:w="396" w:type="dxa"/>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定性</w:t>
            </w:r>
          </w:p>
        </w:tc>
        <w:tc>
          <w:tcPr>
            <w:tcW w:w="396"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c>
          <w:tcPr>
            <w:tcW w:w="666"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可持续</w:t>
            </w:r>
          </w:p>
        </w:tc>
        <w:tc>
          <w:tcPr>
            <w:tcW w:w="756"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596"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c>
          <w:tcPr>
            <w:tcW w:w="1030"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1278"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1208" w:type="dxa"/>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r>
      <w:tr w:rsidR="00F721AD">
        <w:trPr>
          <w:trHeight w:val="1181"/>
          <w:jc w:val="center"/>
        </w:trPr>
        <w:tc>
          <w:tcPr>
            <w:tcW w:w="913" w:type="dxa"/>
            <w:vMerge/>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c>
          <w:tcPr>
            <w:tcW w:w="537" w:type="dxa"/>
            <w:vMerge/>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c>
          <w:tcPr>
            <w:tcW w:w="845" w:type="dxa"/>
            <w:gridSpan w:val="2"/>
            <w:vMerge/>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c>
          <w:tcPr>
            <w:tcW w:w="756"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对无线电电磁环境影响</w:t>
            </w:r>
          </w:p>
        </w:tc>
        <w:tc>
          <w:tcPr>
            <w:tcW w:w="396" w:type="dxa"/>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定性</w:t>
            </w:r>
          </w:p>
        </w:tc>
        <w:tc>
          <w:tcPr>
            <w:tcW w:w="396"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c>
          <w:tcPr>
            <w:tcW w:w="666"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效果良好</w:t>
            </w:r>
          </w:p>
        </w:tc>
        <w:tc>
          <w:tcPr>
            <w:tcW w:w="756"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596"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c>
          <w:tcPr>
            <w:tcW w:w="1030"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1278"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1208" w:type="dxa"/>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r>
      <w:tr w:rsidR="00F721AD">
        <w:trPr>
          <w:trHeight w:val="888"/>
          <w:jc w:val="center"/>
        </w:trPr>
        <w:tc>
          <w:tcPr>
            <w:tcW w:w="913" w:type="dxa"/>
            <w:vMerge/>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c>
          <w:tcPr>
            <w:tcW w:w="537" w:type="dxa"/>
            <w:vMerge w:val="restart"/>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满意度</w:t>
            </w:r>
            <w:r>
              <w:rPr>
                <w:rFonts w:ascii="宋体" w:hAnsi="宋体" w:cs="宋体" w:hint="eastAsia"/>
                <w:color w:val="000000"/>
                <w:kern w:val="0"/>
                <w:sz w:val="18"/>
                <w:szCs w:val="18"/>
              </w:rPr>
              <w:lastRenderedPageBreak/>
              <w:t>指标</w:t>
            </w:r>
          </w:p>
        </w:tc>
        <w:tc>
          <w:tcPr>
            <w:tcW w:w="845" w:type="dxa"/>
            <w:gridSpan w:val="2"/>
            <w:vMerge w:val="restart"/>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lastRenderedPageBreak/>
              <w:t>服务对象满意度指标</w:t>
            </w:r>
          </w:p>
        </w:tc>
        <w:tc>
          <w:tcPr>
            <w:tcW w:w="756"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社会公众投诉率</w:t>
            </w:r>
          </w:p>
        </w:tc>
        <w:tc>
          <w:tcPr>
            <w:tcW w:w="396" w:type="dxa"/>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396"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等于</w:t>
            </w:r>
          </w:p>
        </w:tc>
        <w:tc>
          <w:tcPr>
            <w:tcW w:w="666"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756"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596"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起</w:t>
            </w:r>
          </w:p>
        </w:tc>
        <w:tc>
          <w:tcPr>
            <w:tcW w:w="1030"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278"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1208" w:type="dxa"/>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r>
      <w:tr w:rsidR="00F721AD">
        <w:trPr>
          <w:trHeight w:val="2059"/>
          <w:jc w:val="center"/>
        </w:trPr>
        <w:tc>
          <w:tcPr>
            <w:tcW w:w="913" w:type="dxa"/>
            <w:vMerge/>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c>
          <w:tcPr>
            <w:tcW w:w="537" w:type="dxa"/>
            <w:vMerge/>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c>
          <w:tcPr>
            <w:tcW w:w="845" w:type="dxa"/>
            <w:gridSpan w:val="2"/>
            <w:vMerge/>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c>
          <w:tcPr>
            <w:tcW w:w="756"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相关部门及群众对无线电安全保障的满意度</w:t>
            </w:r>
          </w:p>
        </w:tc>
        <w:tc>
          <w:tcPr>
            <w:tcW w:w="396" w:type="dxa"/>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396"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666"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756"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100.00</w:t>
            </w:r>
          </w:p>
        </w:tc>
        <w:tc>
          <w:tcPr>
            <w:tcW w:w="596"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1030"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278"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1208" w:type="dxa"/>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r>
      <w:tr w:rsidR="00F721AD">
        <w:trPr>
          <w:trHeight w:val="793"/>
          <w:jc w:val="center"/>
        </w:trPr>
        <w:tc>
          <w:tcPr>
            <w:tcW w:w="5538" w:type="dxa"/>
            <w:gridSpan w:val="14"/>
            <w:tcBorders>
              <w:top w:val="single" w:sz="4" w:space="0" w:color="000000"/>
              <w:left w:val="single" w:sz="4" w:space="0" w:color="000000"/>
              <w:bottom w:val="single" w:sz="4" w:space="0" w:color="000000"/>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lastRenderedPageBreak/>
              <w:t>总分</w:t>
            </w:r>
          </w:p>
        </w:tc>
        <w:tc>
          <w:tcPr>
            <w:tcW w:w="10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127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93.17</w:t>
            </w:r>
          </w:p>
        </w:tc>
        <w:tc>
          <w:tcPr>
            <w:tcW w:w="153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r>
      <w:tr w:rsidR="00F721AD">
        <w:trPr>
          <w:trHeight w:val="313"/>
          <w:jc w:val="center"/>
        </w:trPr>
        <w:tc>
          <w:tcPr>
            <w:tcW w:w="913" w:type="dxa"/>
            <w:tcBorders>
              <w:top w:val="nil"/>
              <w:left w:val="nil"/>
              <w:bottom w:val="nil"/>
              <w:right w:val="nil"/>
            </w:tcBorders>
            <w:shd w:val="clear" w:color="auto" w:fill="auto"/>
            <w:noWrap/>
            <w:vAlign w:val="center"/>
          </w:tcPr>
          <w:p w:rsidR="00F721AD" w:rsidRDefault="00F721AD">
            <w:pPr>
              <w:rPr>
                <w:rFonts w:ascii="宋体" w:hAnsi="宋体" w:cs="宋体"/>
                <w:color w:val="000000"/>
                <w:sz w:val="22"/>
                <w:szCs w:val="22"/>
              </w:rPr>
            </w:pPr>
          </w:p>
        </w:tc>
        <w:tc>
          <w:tcPr>
            <w:tcW w:w="537" w:type="dxa"/>
            <w:tcBorders>
              <w:top w:val="nil"/>
              <w:left w:val="nil"/>
              <w:bottom w:val="nil"/>
              <w:right w:val="nil"/>
            </w:tcBorders>
            <w:shd w:val="clear" w:color="auto" w:fill="auto"/>
            <w:noWrap/>
            <w:vAlign w:val="center"/>
          </w:tcPr>
          <w:p w:rsidR="00F721AD" w:rsidRDefault="00F721AD">
            <w:pPr>
              <w:rPr>
                <w:rFonts w:ascii="宋体" w:hAnsi="宋体" w:cs="宋体"/>
                <w:color w:val="000000"/>
                <w:sz w:val="22"/>
                <w:szCs w:val="22"/>
              </w:rPr>
            </w:pPr>
          </w:p>
        </w:tc>
        <w:tc>
          <w:tcPr>
            <w:tcW w:w="845" w:type="dxa"/>
            <w:gridSpan w:val="2"/>
            <w:tcBorders>
              <w:top w:val="nil"/>
              <w:left w:val="nil"/>
              <w:bottom w:val="nil"/>
              <w:right w:val="nil"/>
            </w:tcBorders>
            <w:shd w:val="clear" w:color="auto" w:fill="auto"/>
            <w:noWrap/>
            <w:vAlign w:val="center"/>
          </w:tcPr>
          <w:p w:rsidR="00F721AD" w:rsidRDefault="00F721AD">
            <w:pPr>
              <w:rPr>
                <w:rFonts w:ascii="宋体" w:hAnsi="宋体" w:cs="宋体"/>
                <w:color w:val="000000"/>
                <w:sz w:val="22"/>
                <w:szCs w:val="22"/>
              </w:rPr>
            </w:pPr>
          </w:p>
        </w:tc>
        <w:tc>
          <w:tcPr>
            <w:tcW w:w="756" w:type="dxa"/>
            <w:gridSpan w:val="2"/>
            <w:tcBorders>
              <w:top w:val="nil"/>
              <w:left w:val="nil"/>
              <w:bottom w:val="nil"/>
              <w:right w:val="nil"/>
            </w:tcBorders>
            <w:shd w:val="clear" w:color="auto" w:fill="auto"/>
            <w:noWrap/>
            <w:vAlign w:val="center"/>
          </w:tcPr>
          <w:p w:rsidR="00F721AD" w:rsidRDefault="00F721AD">
            <w:pPr>
              <w:rPr>
                <w:rFonts w:ascii="宋体" w:hAnsi="宋体" w:cs="宋体"/>
                <w:color w:val="000000"/>
                <w:sz w:val="22"/>
                <w:szCs w:val="22"/>
              </w:rPr>
            </w:pPr>
          </w:p>
        </w:tc>
        <w:tc>
          <w:tcPr>
            <w:tcW w:w="396" w:type="dxa"/>
            <w:tcBorders>
              <w:top w:val="nil"/>
              <w:left w:val="nil"/>
              <w:bottom w:val="nil"/>
              <w:right w:val="nil"/>
            </w:tcBorders>
            <w:shd w:val="clear" w:color="auto" w:fill="auto"/>
            <w:noWrap/>
            <w:vAlign w:val="center"/>
          </w:tcPr>
          <w:p w:rsidR="00F721AD" w:rsidRDefault="00F721AD">
            <w:pPr>
              <w:rPr>
                <w:rFonts w:ascii="宋体" w:hAnsi="宋体" w:cs="宋体"/>
                <w:color w:val="000000"/>
                <w:sz w:val="22"/>
                <w:szCs w:val="22"/>
              </w:rPr>
            </w:pPr>
          </w:p>
        </w:tc>
        <w:tc>
          <w:tcPr>
            <w:tcW w:w="396" w:type="dxa"/>
            <w:gridSpan w:val="2"/>
            <w:tcBorders>
              <w:top w:val="nil"/>
              <w:left w:val="nil"/>
              <w:bottom w:val="nil"/>
              <w:right w:val="nil"/>
            </w:tcBorders>
            <w:shd w:val="clear" w:color="auto" w:fill="auto"/>
            <w:noWrap/>
            <w:vAlign w:val="center"/>
          </w:tcPr>
          <w:p w:rsidR="00F721AD" w:rsidRDefault="00F721AD">
            <w:pPr>
              <w:rPr>
                <w:rFonts w:ascii="宋体" w:hAnsi="宋体" w:cs="宋体"/>
                <w:color w:val="000000"/>
                <w:sz w:val="22"/>
                <w:szCs w:val="22"/>
              </w:rPr>
            </w:pPr>
          </w:p>
        </w:tc>
        <w:tc>
          <w:tcPr>
            <w:tcW w:w="666" w:type="dxa"/>
            <w:gridSpan w:val="2"/>
            <w:tcBorders>
              <w:top w:val="nil"/>
              <w:left w:val="nil"/>
              <w:bottom w:val="nil"/>
              <w:right w:val="nil"/>
            </w:tcBorders>
            <w:shd w:val="clear" w:color="auto" w:fill="auto"/>
            <w:noWrap/>
            <w:vAlign w:val="center"/>
          </w:tcPr>
          <w:p w:rsidR="00F721AD" w:rsidRDefault="00F721AD">
            <w:pPr>
              <w:rPr>
                <w:rFonts w:ascii="宋体" w:hAnsi="宋体" w:cs="宋体"/>
                <w:color w:val="000000"/>
                <w:sz w:val="22"/>
                <w:szCs w:val="22"/>
              </w:rPr>
            </w:pPr>
          </w:p>
        </w:tc>
        <w:tc>
          <w:tcPr>
            <w:tcW w:w="4868" w:type="dxa"/>
            <w:gridSpan w:val="9"/>
            <w:vMerge w:val="restart"/>
            <w:tcBorders>
              <w:top w:val="nil"/>
              <w:left w:val="nil"/>
              <w:bottom w:val="nil"/>
              <w:right w:val="nil"/>
            </w:tcBorders>
            <w:shd w:val="clear" w:color="auto" w:fill="auto"/>
            <w:noWrap/>
            <w:vAlign w:val="center"/>
          </w:tcPr>
          <w:p w:rsidR="00F721AD" w:rsidRDefault="00E11E9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(盖章)</w:t>
            </w:r>
          </w:p>
        </w:tc>
      </w:tr>
      <w:tr w:rsidR="00F721AD">
        <w:trPr>
          <w:trHeight w:val="293"/>
          <w:jc w:val="center"/>
        </w:trPr>
        <w:tc>
          <w:tcPr>
            <w:tcW w:w="913" w:type="dxa"/>
            <w:tcBorders>
              <w:top w:val="nil"/>
              <w:left w:val="nil"/>
              <w:bottom w:val="nil"/>
              <w:right w:val="nil"/>
            </w:tcBorders>
            <w:shd w:val="clear" w:color="auto" w:fill="auto"/>
            <w:noWrap/>
            <w:vAlign w:val="center"/>
          </w:tcPr>
          <w:p w:rsidR="00F721AD" w:rsidRDefault="00F721AD">
            <w:pPr>
              <w:rPr>
                <w:rFonts w:ascii="宋体" w:hAnsi="宋体" w:cs="宋体"/>
                <w:color w:val="000000"/>
                <w:sz w:val="22"/>
                <w:szCs w:val="22"/>
              </w:rPr>
            </w:pPr>
          </w:p>
        </w:tc>
        <w:tc>
          <w:tcPr>
            <w:tcW w:w="537" w:type="dxa"/>
            <w:tcBorders>
              <w:top w:val="nil"/>
              <w:left w:val="nil"/>
              <w:bottom w:val="nil"/>
              <w:right w:val="nil"/>
            </w:tcBorders>
            <w:shd w:val="clear" w:color="auto" w:fill="auto"/>
            <w:noWrap/>
            <w:vAlign w:val="center"/>
          </w:tcPr>
          <w:p w:rsidR="00F721AD" w:rsidRDefault="00F721AD">
            <w:pPr>
              <w:rPr>
                <w:rFonts w:ascii="宋体" w:hAnsi="宋体" w:cs="宋体"/>
                <w:color w:val="000000"/>
                <w:sz w:val="22"/>
                <w:szCs w:val="22"/>
              </w:rPr>
            </w:pPr>
          </w:p>
        </w:tc>
        <w:tc>
          <w:tcPr>
            <w:tcW w:w="845" w:type="dxa"/>
            <w:gridSpan w:val="2"/>
            <w:tcBorders>
              <w:top w:val="nil"/>
              <w:left w:val="nil"/>
              <w:bottom w:val="nil"/>
              <w:right w:val="nil"/>
            </w:tcBorders>
            <w:shd w:val="clear" w:color="auto" w:fill="auto"/>
            <w:noWrap/>
            <w:vAlign w:val="center"/>
          </w:tcPr>
          <w:p w:rsidR="00F721AD" w:rsidRDefault="00F721AD">
            <w:pPr>
              <w:rPr>
                <w:rFonts w:ascii="宋体" w:hAnsi="宋体" w:cs="宋体"/>
                <w:color w:val="000000"/>
                <w:sz w:val="22"/>
                <w:szCs w:val="22"/>
              </w:rPr>
            </w:pPr>
          </w:p>
        </w:tc>
        <w:tc>
          <w:tcPr>
            <w:tcW w:w="756" w:type="dxa"/>
            <w:gridSpan w:val="2"/>
            <w:tcBorders>
              <w:top w:val="nil"/>
              <w:left w:val="nil"/>
              <w:bottom w:val="nil"/>
              <w:right w:val="nil"/>
            </w:tcBorders>
            <w:shd w:val="clear" w:color="auto" w:fill="auto"/>
            <w:noWrap/>
            <w:vAlign w:val="center"/>
          </w:tcPr>
          <w:p w:rsidR="00F721AD" w:rsidRDefault="00F721AD">
            <w:pPr>
              <w:rPr>
                <w:rFonts w:ascii="宋体" w:hAnsi="宋体" w:cs="宋体"/>
                <w:color w:val="000000"/>
                <w:sz w:val="22"/>
                <w:szCs w:val="22"/>
              </w:rPr>
            </w:pPr>
          </w:p>
        </w:tc>
        <w:tc>
          <w:tcPr>
            <w:tcW w:w="396" w:type="dxa"/>
            <w:tcBorders>
              <w:top w:val="nil"/>
              <w:left w:val="nil"/>
              <w:bottom w:val="nil"/>
              <w:right w:val="nil"/>
            </w:tcBorders>
            <w:shd w:val="clear" w:color="auto" w:fill="auto"/>
            <w:noWrap/>
            <w:vAlign w:val="center"/>
          </w:tcPr>
          <w:p w:rsidR="00F721AD" w:rsidRDefault="00F721AD">
            <w:pPr>
              <w:rPr>
                <w:rFonts w:ascii="宋体" w:hAnsi="宋体" w:cs="宋体"/>
                <w:color w:val="000000"/>
                <w:sz w:val="22"/>
                <w:szCs w:val="22"/>
              </w:rPr>
            </w:pPr>
          </w:p>
        </w:tc>
        <w:tc>
          <w:tcPr>
            <w:tcW w:w="396" w:type="dxa"/>
            <w:gridSpan w:val="2"/>
            <w:tcBorders>
              <w:top w:val="nil"/>
              <w:left w:val="nil"/>
              <w:bottom w:val="nil"/>
              <w:right w:val="nil"/>
            </w:tcBorders>
            <w:shd w:val="clear" w:color="auto" w:fill="auto"/>
            <w:noWrap/>
            <w:vAlign w:val="center"/>
          </w:tcPr>
          <w:p w:rsidR="00F721AD" w:rsidRDefault="00F721AD">
            <w:pPr>
              <w:rPr>
                <w:rFonts w:ascii="宋体" w:hAnsi="宋体" w:cs="宋体"/>
                <w:color w:val="000000"/>
                <w:sz w:val="22"/>
                <w:szCs w:val="22"/>
              </w:rPr>
            </w:pPr>
          </w:p>
        </w:tc>
        <w:tc>
          <w:tcPr>
            <w:tcW w:w="666" w:type="dxa"/>
            <w:gridSpan w:val="2"/>
            <w:tcBorders>
              <w:top w:val="nil"/>
              <w:left w:val="nil"/>
              <w:bottom w:val="nil"/>
              <w:right w:val="nil"/>
            </w:tcBorders>
            <w:shd w:val="clear" w:color="auto" w:fill="auto"/>
            <w:noWrap/>
            <w:vAlign w:val="center"/>
          </w:tcPr>
          <w:p w:rsidR="00F721AD" w:rsidRDefault="00F721AD">
            <w:pPr>
              <w:rPr>
                <w:rFonts w:ascii="宋体" w:hAnsi="宋体" w:cs="宋体"/>
                <w:color w:val="000000"/>
                <w:sz w:val="22"/>
                <w:szCs w:val="22"/>
              </w:rPr>
            </w:pPr>
          </w:p>
        </w:tc>
        <w:tc>
          <w:tcPr>
            <w:tcW w:w="4868" w:type="dxa"/>
            <w:gridSpan w:val="9"/>
            <w:vMerge/>
            <w:tcBorders>
              <w:top w:val="nil"/>
              <w:left w:val="nil"/>
              <w:bottom w:val="nil"/>
              <w:right w:val="nil"/>
            </w:tcBorders>
            <w:shd w:val="clear" w:color="auto" w:fill="auto"/>
            <w:noWrap/>
            <w:vAlign w:val="center"/>
          </w:tcPr>
          <w:p w:rsidR="00F721AD" w:rsidRDefault="00F721AD">
            <w:pPr>
              <w:jc w:val="center"/>
              <w:rPr>
                <w:rFonts w:ascii="宋体" w:hAnsi="宋体" w:cs="宋体"/>
                <w:color w:val="000000"/>
                <w:sz w:val="22"/>
                <w:szCs w:val="22"/>
              </w:rPr>
            </w:pPr>
          </w:p>
        </w:tc>
      </w:tr>
      <w:tr w:rsidR="00F721AD">
        <w:trPr>
          <w:trHeight w:val="293"/>
          <w:jc w:val="center"/>
        </w:trPr>
        <w:tc>
          <w:tcPr>
            <w:tcW w:w="913" w:type="dxa"/>
            <w:tcBorders>
              <w:top w:val="nil"/>
              <w:left w:val="nil"/>
              <w:bottom w:val="nil"/>
              <w:right w:val="nil"/>
            </w:tcBorders>
            <w:shd w:val="clear" w:color="auto" w:fill="auto"/>
            <w:noWrap/>
            <w:vAlign w:val="center"/>
          </w:tcPr>
          <w:p w:rsidR="00F721AD" w:rsidRDefault="00F721AD">
            <w:pPr>
              <w:rPr>
                <w:rFonts w:ascii="宋体" w:hAnsi="宋体" w:cs="宋体"/>
                <w:color w:val="000000"/>
                <w:sz w:val="22"/>
                <w:szCs w:val="22"/>
              </w:rPr>
            </w:pPr>
          </w:p>
        </w:tc>
        <w:tc>
          <w:tcPr>
            <w:tcW w:w="537" w:type="dxa"/>
            <w:tcBorders>
              <w:top w:val="nil"/>
              <w:left w:val="nil"/>
              <w:bottom w:val="nil"/>
              <w:right w:val="nil"/>
            </w:tcBorders>
            <w:shd w:val="clear" w:color="auto" w:fill="auto"/>
            <w:noWrap/>
            <w:vAlign w:val="center"/>
          </w:tcPr>
          <w:p w:rsidR="00F721AD" w:rsidRDefault="00F721AD">
            <w:pPr>
              <w:rPr>
                <w:rFonts w:ascii="宋体" w:hAnsi="宋体" w:cs="宋体"/>
                <w:color w:val="000000"/>
                <w:sz w:val="22"/>
                <w:szCs w:val="22"/>
              </w:rPr>
            </w:pPr>
          </w:p>
        </w:tc>
        <w:tc>
          <w:tcPr>
            <w:tcW w:w="845" w:type="dxa"/>
            <w:gridSpan w:val="2"/>
            <w:tcBorders>
              <w:top w:val="nil"/>
              <w:left w:val="nil"/>
              <w:bottom w:val="nil"/>
              <w:right w:val="nil"/>
            </w:tcBorders>
            <w:shd w:val="clear" w:color="auto" w:fill="auto"/>
            <w:noWrap/>
            <w:vAlign w:val="center"/>
          </w:tcPr>
          <w:p w:rsidR="00F721AD" w:rsidRDefault="00F721AD">
            <w:pPr>
              <w:rPr>
                <w:rFonts w:ascii="宋体" w:hAnsi="宋体" w:cs="宋体"/>
                <w:color w:val="000000"/>
                <w:sz w:val="22"/>
                <w:szCs w:val="22"/>
              </w:rPr>
            </w:pPr>
          </w:p>
        </w:tc>
        <w:tc>
          <w:tcPr>
            <w:tcW w:w="756" w:type="dxa"/>
            <w:gridSpan w:val="2"/>
            <w:tcBorders>
              <w:top w:val="nil"/>
              <w:left w:val="nil"/>
              <w:bottom w:val="nil"/>
              <w:right w:val="nil"/>
            </w:tcBorders>
            <w:shd w:val="clear" w:color="auto" w:fill="auto"/>
            <w:noWrap/>
            <w:vAlign w:val="center"/>
          </w:tcPr>
          <w:p w:rsidR="00F721AD" w:rsidRDefault="00F721AD">
            <w:pPr>
              <w:rPr>
                <w:rFonts w:ascii="宋体" w:hAnsi="宋体" w:cs="宋体"/>
                <w:color w:val="000000"/>
                <w:sz w:val="22"/>
                <w:szCs w:val="22"/>
              </w:rPr>
            </w:pPr>
          </w:p>
        </w:tc>
        <w:tc>
          <w:tcPr>
            <w:tcW w:w="396" w:type="dxa"/>
            <w:tcBorders>
              <w:top w:val="nil"/>
              <w:left w:val="nil"/>
              <w:bottom w:val="nil"/>
              <w:right w:val="nil"/>
            </w:tcBorders>
            <w:shd w:val="clear" w:color="auto" w:fill="auto"/>
            <w:noWrap/>
            <w:vAlign w:val="center"/>
          </w:tcPr>
          <w:p w:rsidR="00F721AD" w:rsidRDefault="00F721AD">
            <w:pPr>
              <w:rPr>
                <w:rFonts w:ascii="宋体" w:hAnsi="宋体" w:cs="宋体"/>
                <w:color w:val="000000"/>
                <w:sz w:val="22"/>
                <w:szCs w:val="22"/>
              </w:rPr>
            </w:pPr>
          </w:p>
        </w:tc>
        <w:tc>
          <w:tcPr>
            <w:tcW w:w="396" w:type="dxa"/>
            <w:gridSpan w:val="2"/>
            <w:tcBorders>
              <w:top w:val="nil"/>
              <w:left w:val="nil"/>
              <w:bottom w:val="nil"/>
              <w:right w:val="nil"/>
            </w:tcBorders>
            <w:shd w:val="clear" w:color="auto" w:fill="auto"/>
            <w:noWrap/>
            <w:vAlign w:val="center"/>
          </w:tcPr>
          <w:p w:rsidR="00F721AD" w:rsidRDefault="00F721AD">
            <w:pPr>
              <w:rPr>
                <w:rFonts w:ascii="宋体" w:hAnsi="宋体" w:cs="宋体"/>
                <w:color w:val="000000"/>
                <w:sz w:val="22"/>
                <w:szCs w:val="22"/>
              </w:rPr>
            </w:pPr>
          </w:p>
        </w:tc>
        <w:tc>
          <w:tcPr>
            <w:tcW w:w="666" w:type="dxa"/>
            <w:gridSpan w:val="2"/>
            <w:tcBorders>
              <w:top w:val="nil"/>
              <w:left w:val="nil"/>
              <w:bottom w:val="nil"/>
              <w:right w:val="nil"/>
            </w:tcBorders>
            <w:shd w:val="clear" w:color="auto" w:fill="auto"/>
            <w:noWrap/>
            <w:vAlign w:val="center"/>
          </w:tcPr>
          <w:p w:rsidR="00F721AD" w:rsidRDefault="00F721AD">
            <w:pPr>
              <w:rPr>
                <w:rFonts w:ascii="宋体" w:hAnsi="宋体" w:cs="宋体"/>
                <w:color w:val="000000"/>
                <w:sz w:val="22"/>
                <w:szCs w:val="22"/>
              </w:rPr>
            </w:pPr>
          </w:p>
        </w:tc>
        <w:tc>
          <w:tcPr>
            <w:tcW w:w="4868" w:type="dxa"/>
            <w:gridSpan w:val="9"/>
            <w:vMerge/>
            <w:tcBorders>
              <w:top w:val="nil"/>
              <w:left w:val="nil"/>
              <w:bottom w:val="nil"/>
              <w:right w:val="nil"/>
            </w:tcBorders>
            <w:shd w:val="clear" w:color="auto" w:fill="auto"/>
            <w:noWrap/>
            <w:vAlign w:val="center"/>
          </w:tcPr>
          <w:p w:rsidR="00F721AD" w:rsidRDefault="00F721AD">
            <w:pPr>
              <w:jc w:val="center"/>
              <w:rPr>
                <w:rFonts w:ascii="宋体" w:hAnsi="宋体" w:cs="宋体"/>
                <w:color w:val="000000"/>
                <w:sz w:val="22"/>
                <w:szCs w:val="22"/>
              </w:rPr>
            </w:pPr>
          </w:p>
        </w:tc>
      </w:tr>
      <w:tr w:rsidR="00F721AD">
        <w:trPr>
          <w:trHeight w:val="293"/>
          <w:jc w:val="center"/>
        </w:trPr>
        <w:tc>
          <w:tcPr>
            <w:tcW w:w="913" w:type="dxa"/>
            <w:tcBorders>
              <w:top w:val="nil"/>
              <w:left w:val="nil"/>
              <w:bottom w:val="nil"/>
              <w:right w:val="nil"/>
            </w:tcBorders>
            <w:shd w:val="clear" w:color="auto" w:fill="auto"/>
            <w:noWrap/>
            <w:vAlign w:val="center"/>
          </w:tcPr>
          <w:p w:rsidR="00F721AD" w:rsidRDefault="00F721AD">
            <w:pPr>
              <w:rPr>
                <w:rFonts w:ascii="宋体" w:hAnsi="宋体" w:cs="宋体"/>
                <w:color w:val="000000"/>
                <w:sz w:val="22"/>
                <w:szCs w:val="22"/>
              </w:rPr>
            </w:pPr>
          </w:p>
        </w:tc>
        <w:tc>
          <w:tcPr>
            <w:tcW w:w="537" w:type="dxa"/>
            <w:tcBorders>
              <w:top w:val="nil"/>
              <w:left w:val="nil"/>
              <w:bottom w:val="nil"/>
              <w:right w:val="nil"/>
            </w:tcBorders>
            <w:shd w:val="clear" w:color="auto" w:fill="auto"/>
            <w:noWrap/>
            <w:vAlign w:val="center"/>
          </w:tcPr>
          <w:p w:rsidR="00F721AD" w:rsidRDefault="00F721AD">
            <w:pPr>
              <w:rPr>
                <w:rFonts w:ascii="宋体" w:hAnsi="宋体" w:cs="宋体"/>
                <w:color w:val="000000"/>
                <w:sz w:val="22"/>
                <w:szCs w:val="22"/>
              </w:rPr>
            </w:pPr>
          </w:p>
        </w:tc>
        <w:tc>
          <w:tcPr>
            <w:tcW w:w="845" w:type="dxa"/>
            <w:gridSpan w:val="2"/>
            <w:tcBorders>
              <w:top w:val="nil"/>
              <w:left w:val="nil"/>
              <w:bottom w:val="nil"/>
              <w:right w:val="nil"/>
            </w:tcBorders>
            <w:shd w:val="clear" w:color="auto" w:fill="auto"/>
            <w:noWrap/>
            <w:vAlign w:val="center"/>
          </w:tcPr>
          <w:p w:rsidR="00F721AD" w:rsidRDefault="00F721AD">
            <w:pPr>
              <w:rPr>
                <w:rFonts w:ascii="宋体" w:hAnsi="宋体" w:cs="宋体"/>
                <w:color w:val="000000"/>
                <w:sz w:val="22"/>
                <w:szCs w:val="22"/>
              </w:rPr>
            </w:pPr>
          </w:p>
        </w:tc>
        <w:tc>
          <w:tcPr>
            <w:tcW w:w="756" w:type="dxa"/>
            <w:gridSpan w:val="2"/>
            <w:tcBorders>
              <w:top w:val="nil"/>
              <w:left w:val="nil"/>
              <w:bottom w:val="nil"/>
              <w:right w:val="nil"/>
            </w:tcBorders>
            <w:shd w:val="clear" w:color="auto" w:fill="auto"/>
            <w:noWrap/>
            <w:vAlign w:val="center"/>
          </w:tcPr>
          <w:p w:rsidR="00F721AD" w:rsidRDefault="00F721AD">
            <w:pPr>
              <w:rPr>
                <w:rFonts w:ascii="宋体" w:hAnsi="宋体" w:cs="宋体"/>
                <w:color w:val="000000"/>
                <w:sz w:val="22"/>
                <w:szCs w:val="22"/>
              </w:rPr>
            </w:pPr>
          </w:p>
        </w:tc>
        <w:tc>
          <w:tcPr>
            <w:tcW w:w="396" w:type="dxa"/>
            <w:tcBorders>
              <w:top w:val="nil"/>
              <w:left w:val="nil"/>
              <w:bottom w:val="nil"/>
              <w:right w:val="nil"/>
            </w:tcBorders>
            <w:shd w:val="clear" w:color="auto" w:fill="auto"/>
            <w:noWrap/>
            <w:vAlign w:val="center"/>
          </w:tcPr>
          <w:p w:rsidR="00F721AD" w:rsidRDefault="00F721AD">
            <w:pPr>
              <w:rPr>
                <w:rFonts w:ascii="宋体" w:hAnsi="宋体" w:cs="宋体"/>
                <w:color w:val="000000"/>
                <w:sz w:val="22"/>
                <w:szCs w:val="22"/>
              </w:rPr>
            </w:pPr>
          </w:p>
        </w:tc>
        <w:tc>
          <w:tcPr>
            <w:tcW w:w="396" w:type="dxa"/>
            <w:gridSpan w:val="2"/>
            <w:tcBorders>
              <w:top w:val="nil"/>
              <w:left w:val="nil"/>
              <w:bottom w:val="nil"/>
              <w:right w:val="nil"/>
            </w:tcBorders>
            <w:shd w:val="clear" w:color="auto" w:fill="auto"/>
            <w:noWrap/>
            <w:vAlign w:val="center"/>
          </w:tcPr>
          <w:p w:rsidR="00F721AD" w:rsidRDefault="00F721AD">
            <w:pPr>
              <w:rPr>
                <w:rFonts w:ascii="宋体" w:hAnsi="宋体" w:cs="宋体"/>
                <w:color w:val="000000"/>
                <w:sz w:val="22"/>
                <w:szCs w:val="22"/>
              </w:rPr>
            </w:pPr>
          </w:p>
        </w:tc>
        <w:tc>
          <w:tcPr>
            <w:tcW w:w="666" w:type="dxa"/>
            <w:gridSpan w:val="2"/>
            <w:tcBorders>
              <w:top w:val="nil"/>
              <w:left w:val="nil"/>
              <w:bottom w:val="nil"/>
              <w:right w:val="nil"/>
            </w:tcBorders>
            <w:shd w:val="clear" w:color="auto" w:fill="auto"/>
            <w:noWrap/>
            <w:vAlign w:val="center"/>
          </w:tcPr>
          <w:p w:rsidR="00F721AD" w:rsidRDefault="00F721AD">
            <w:pPr>
              <w:rPr>
                <w:rFonts w:ascii="宋体" w:hAnsi="宋体" w:cs="宋体"/>
                <w:color w:val="000000"/>
                <w:sz w:val="22"/>
                <w:szCs w:val="22"/>
              </w:rPr>
            </w:pPr>
          </w:p>
        </w:tc>
        <w:tc>
          <w:tcPr>
            <w:tcW w:w="4868" w:type="dxa"/>
            <w:gridSpan w:val="9"/>
            <w:vMerge/>
            <w:tcBorders>
              <w:top w:val="nil"/>
              <w:left w:val="nil"/>
              <w:bottom w:val="nil"/>
              <w:right w:val="nil"/>
            </w:tcBorders>
            <w:shd w:val="clear" w:color="auto" w:fill="auto"/>
            <w:noWrap/>
            <w:vAlign w:val="center"/>
          </w:tcPr>
          <w:p w:rsidR="00F721AD" w:rsidRDefault="00F721AD">
            <w:pPr>
              <w:jc w:val="center"/>
              <w:rPr>
                <w:rFonts w:ascii="宋体" w:hAnsi="宋体" w:cs="宋体"/>
                <w:color w:val="000000"/>
                <w:sz w:val="22"/>
                <w:szCs w:val="22"/>
              </w:rPr>
            </w:pPr>
          </w:p>
        </w:tc>
      </w:tr>
      <w:tr w:rsidR="00F721AD">
        <w:trPr>
          <w:trHeight w:val="293"/>
          <w:jc w:val="center"/>
        </w:trPr>
        <w:tc>
          <w:tcPr>
            <w:tcW w:w="913" w:type="dxa"/>
            <w:tcBorders>
              <w:top w:val="nil"/>
              <w:left w:val="nil"/>
              <w:bottom w:val="nil"/>
              <w:right w:val="nil"/>
            </w:tcBorders>
            <w:shd w:val="clear" w:color="auto" w:fill="auto"/>
            <w:noWrap/>
            <w:vAlign w:val="center"/>
          </w:tcPr>
          <w:p w:rsidR="00F721AD" w:rsidRDefault="00F721AD">
            <w:pPr>
              <w:rPr>
                <w:rFonts w:ascii="宋体" w:hAnsi="宋体" w:cs="宋体"/>
                <w:color w:val="000000"/>
                <w:sz w:val="22"/>
                <w:szCs w:val="22"/>
              </w:rPr>
            </w:pPr>
          </w:p>
        </w:tc>
        <w:tc>
          <w:tcPr>
            <w:tcW w:w="537" w:type="dxa"/>
            <w:tcBorders>
              <w:top w:val="nil"/>
              <w:left w:val="nil"/>
              <w:bottom w:val="nil"/>
              <w:right w:val="nil"/>
            </w:tcBorders>
            <w:shd w:val="clear" w:color="auto" w:fill="auto"/>
            <w:noWrap/>
            <w:vAlign w:val="center"/>
          </w:tcPr>
          <w:p w:rsidR="00F721AD" w:rsidRDefault="00F721AD">
            <w:pPr>
              <w:rPr>
                <w:rFonts w:ascii="宋体" w:hAnsi="宋体" w:cs="宋体"/>
                <w:color w:val="000000"/>
                <w:sz w:val="22"/>
                <w:szCs w:val="22"/>
              </w:rPr>
            </w:pPr>
          </w:p>
        </w:tc>
        <w:tc>
          <w:tcPr>
            <w:tcW w:w="845" w:type="dxa"/>
            <w:gridSpan w:val="2"/>
            <w:tcBorders>
              <w:top w:val="nil"/>
              <w:left w:val="nil"/>
              <w:bottom w:val="nil"/>
              <w:right w:val="nil"/>
            </w:tcBorders>
            <w:shd w:val="clear" w:color="auto" w:fill="auto"/>
            <w:noWrap/>
            <w:vAlign w:val="center"/>
          </w:tcPr>
          <w:p w:rsidR="00F721AD" w:rsidRDefault="00F721AD">
            <w:pPr>
              <w:rPr>
                <w:rFonts w:ascii="宋体" w:hAnsi="宋体" w:cs="宋体"/>
                <w:color w:val="000000"/>
                <w:sz w:val="22"/>
                <w:szCs w:val="22"/>
              </w:rPr>
            </w:pPr>
          </w:p>
        </w:tc>
        <w:tc>
          <w:tcPr>
            <w:tcW w:w="756" w:type="dxa"/>
            <w:gridSpan w:val="2"/>
            <w:tcBorders>
              <w:top w:val="nil"/>
              <w:left w:val="nil"/>
              <w:bottom w:val="nil"/>
              <w:right w:val="nil"/>
            </w:tcBorders>
            <w:shd w:val="clear" w:color="auto" w:fill="auto"/>
            <w:noWrap/>
            <w:vAlign w:val="center"/>
          </w:tcPr>
          <w:p w:rsidR="00F721AD" w:rsidRDefault="00F721AD">
            <w:pPr>
              <w:rPr>
                <w:rFonts w:ascii="宋体" w:hAnsi="宋体" w:cs="宋体"/>
                <w:color w:val="000000"/>
                <w:sz w:val="22"/>
                <w:szCs w:val="22"/>
              </w:rPr>
            </w:pPr>
          </w:p>
        </w:tc>
        <w:tc>
          <w:tcPr>
            <w:tcW w:w="396" w:type="dxa"/>
            <w:tcBorders>
              <w:top w:val="nil"/>
              <w:left w:val="nil"/>
              <w:bottom w:val="nil"/>
              <w:right w:val="nil"/>
            </w:tcBorders>
            <w:shd w:val="clear" w:color="auto" w:fill="auto"/>
            <w:noWrap/>
            <w:vAlign w:val="center"/>
          </w:tcPr>
          <w:p w:rsidR="00F721AD" w:rsidRDefault="00F721AD">
            <w:pPr>
              <w:rPr>
                <w:rFonts w:ascii="宋体" w:hAnsi="宋体" w:cs="宋体"/>
                <w:color w:val="000000"/>
                <w:sz w:val="22"/>
                <w:szCs w:val="22"/>
              </w:rPr>
            </w:pPr>
          </w:p>
        </w:tc>
        <w:tc>
          <w:tcPr>
            <w:tcW w:w="396" w:type="dxa"/>
            <w:gridSpan w:val="2"/>
            <w:tcBorders>
              <w:top w:val="nil"/>
              <w:left w:val="nil"/>
              <w:bottom w:val="nil"/>
              <w:right w:val="nil"/>
            </w:tcBorders>
            <w:shd w:val="clear" w:color="auto" w:fill="auto"/>
            <w:noWrap/>
            <w:vAlign w:val="center"/>
          </w:tcPr>
          <w:p w:rsidR="00F721AD" w:rsidRDefault="00F721AD">
            <w:pPr>
              <w:rPr>
                <w:rFonts w:ascii="宋体" w:hAnsi="宋体" w:cs="宋体"/>
                <w:color w:val="000000"/>
                <w:sz w:val="22"/>
                <w:szCs w:val="22"/>
              </w:rPr>
            </w:pPr>
          </w:p>
        </w:tc>
        <w:tc>
          <w:tcPr>
            <w:tcW w:w="666" w:type="dxa"/>
            <w:gridSpan w:val="2"/>
            <w:tcBorders>
              <w:top w:val="nil"/>
              <w:left w:val="nil"/>
              <w:bottom w:val="nil"/>
              <w:right w:val="nil"/>
            </w:tcBorders>
            <w:shd w:val="clear" w:color="auto" w:fill="auto"/>
            <w:noWrap/>
            <w:vAlign w:val="center"/>
          </w:tcPr>
          <w:p w:rsidR="00F721AD" w:rsidRDefault="00F721AD">
            <w:pPr>
              <w:rPr>
                <w:rFonts w:ascii="宋体" w:hAnsi="宋体" w:cs="宋体"/>
                <w:color w:val="000000"/>
                <w:sz w:val="22"/>
                <w:szCs w:val="22"/>
              </w:rPr>
            </w:pPr>
          </w:p>
        </w:tc>
        <w:tc>
          <w:tcPr>
            <w:tcW w:w="4868" w:type="dxa"/>
            <w:gridSpan w:val="9"/>
            <w:vMerge/>
            <w:tcBorders>
              <w:top w:val="nil"/>
              <w:left w:val="nil"/>
              <w:bottom w:val="nil"/>
              <w:right w:val="nil"/>
            </w:tcBorders>
            <w:shd w:val="clear" w:color="auto" w:fill="auto"/>
            <w:noWrap/>
            <w:vAlign w:val="center"/>
          </w:tcPr>
          <w:p w:rsidR="00F721AD" w:rsidRDefault="00F721AD">
            <w:pPr>
              <w:jc w:val="center"/>
              <w:rPr>
                <w:rFonts w:ascii="宋体" w:hAnsi="宋体" w:cs="宋体"/>
                <w:color w:val="000000"/>
                <w:sz w:val="22"/>
                <w:szCs w:val="22"/>
              </w:rPr>
            </w:pPr>
          </w:p>
        </w:tc>
      </w:tr>
      <w:tr w:rsidR="00F721AD">
        <w:trPr>
          <w:trHeight w:val="293"/>
          <w:jc w:val="center"/>
        </w:trPr>
        <w:tc>
          <w:tcPr>
            <w:tcW w:w="913" w:type="dxa"/>
            <w:tcBorders>
              <w:top w:val="nil"/>
              <w:left w:val="nil"/>
              <w:bottom w:val="nil"/>
              <w:right w:val="nil"/>
            </w:tcBorders>
            <w:shd w:val="clear" w:color="auto" w:fill="auto"/>
            <w:noWrap/>
            <w:vAlign w:val="center"/>
          </w:tcPr>
          <w:p w:rsidR="00F721AD" w:rsidRDefault="00F721AD">
            <w:pPr>
              <w:rPr>
                <w:rFonts w:ascii="宋体" w:hAnsi="宋体" w:cs="宋体"/>
                <w:color w:val="000000"/>
                <w:sz w:val="22"/>
                <w:szCs w:val="22"/>
              </w:rPr>
            </w:pPr>
          </w:p>
        </w:tc>
        <w:tc>
          <w:tcPr>
            <w:tcW w:w="537" w:type="dxa"/>
            <w:tcBorders>
              <w:top w:val="nil"/>
              <w:left w:val="nil"/>
              <w:bottom w:val="nil"/>
              <w:right w:val="nil"/>
            </w:tcBorders>
            <w:shd w:val="clear" w:color="auto" w:fill="auto"/>
            <w:noWrap/>
            <w:vAlign w:val="center"/>
          </w:tcPr>
          <w:p w:rsidR="00F721AD" w:rsidRDefault="00F721AD">
            <w:pPr>
              <w:rPr>
                <w:rFonts w:ascii="宋体" w:hAnsi="宋体" w:cs="宋体"/>
                <w:color w:val="000000"/>
                <w:sz w:val="22"/>
                <w:szCs w:val="22"/>
              </w:rPr>
            </w:pPr>
          </w:p>
        </w:tc>
        <w:tc>
          <w:tcPr>
            <w:tcW w:w="845" w:type="dxa"/>
            <w:gridSpan w:val="2"/>
            <w:tcBorders>
              <w:top w:val="nil"/>
              <w:left w:val="nil"/>
              <w:bottom w:val="nil"/>
              <w:right w:val="nil"/>
            </w:tcBorders>
            <w:shd w:val="clear" w:color="auto" w:fill="auto"/>
            <w:noWrap/>
            <w:vAlign w:val="center"/>
          </w:tcPr>
          <w:p w:rsidR="00F721AD" w:rsidRDefault="00F721AD">
            <w:pPr>
              <w:rPr>
                <w:rFonts w:ascii="宋体" w:hAnsi="宋体" w:cs="宋体"/>
                <w:color w:val="000000"/>
                <w:sz w:val="22"/>
                <w:szCs w:val="22"/>
              </w:rPr>
            </w:pPr>
          </w:p>
        </w:tc>
        <w:tc>
          <w:tcPr>
            <w:tcW w:w="756" w:type="dxa"/>
            <w:gridSpan w:val="2"/>
            <w:tcBorders>
              <w:top w:val="nil"/>
              <w:left w:val="nil"/>
              <w:bottom w:val="nil"/>
              <w:right w:val="nil"/>
            </w:tcBorders>
            <w:shd w:val="clear" w:color="auto" w:fill="auto"/>
            <w:noWrap/>
            <w:vAlign w:val="center"/>
          </w:tcPr>
          <w:p w:rsidR="00F721AD" w:rsidRDefault="00F721AD">
            <w:pPr>
              <w:rPr>
                <w:rFonts w:ascii="宋体" w:hAnsi="宋体" w:cs="宋体"/>
                <w:color w:val="000000"/>
                <w:sz w:val="22"/>
                <w:szCs w:val="22"/>
              </w:rPr>
            </w:pPr>
          </w:p>
        </w:tc>
        <w:tc>
          <w:tcPr>
            <w:tcW w:w="396" w:type="dxa"/>
            <w:tcBorders>
              <w:top w:val="nil"/>
              <w:left w:val="nil"/>
              <w:bottom w:val="nil"/>
              <w:right w:val="nil"/>
            </w:tcBorders>
            <w:shd w:val="clear" w:color="auto" w:fill="auto"/>
            <w:noWrap/>
            <w:vAlign w:val="center"/>
          </w:tcPr>
          <w:p w:rsidR="00F721AD" w:rsidRDefault="00F721AD">
            <w:pPr>
              <w:rPr>
                <w:rFonts w:ascii="宋体" w:hAnsi="宋体" w:cs="宋体"/>
                <w:color w:val="000000"/>
                <w:sz w:val="22"/>
                <w:szCs w:val="22"/>
              </w:rPr>
            </w:pPr>
          </w:p>
        </w:tc>
        <w:tc>
          <w:tcPr>
            <w:tcW w:w="396" w:type="dxa"/>
            <w:gridSpan w:val="2"/>
            <w:tcBorders>
              <w:top w:val="nil"/>
              <w:left w:val="nil"/>
              <w:bottom w:val="nil"/>
              <w:right w:val="nil"/>
            </w:tcBorders>
            <w:shd w:val="clear" w:color="auto" w:fill="auto"/>
            <w:noWrap/>
            <w:vAlign w:val="center"/>
          </w:tcPr>
          <w:p w:rsidR="00F721AD" w:rsidRDefault="00F721AD">
            <w:pPr>
              <w:rPr>
                <w:rFonts w:ascii="宋体" w:hAnsi="宋体" w:cs="宋体"/>
                <w:color w:val="000000"/>
                <w:sz w:val="22"/>
                <w:szCs w:val="22"/>
              </w:rPr>
            </w:pPr>
          </w:p>
        </w:tc>
        <w:tc>
          <w:tcPr>
            <w:tcW w:w="666" w:type="dxa"/>
            <w:gridSpan w:val="2"/>
            <w:tcBorders>
              <w:top w:val="nil"/>
              <w:left w:val="nil"/>
              <w:bottom w:val="nil"/>
              <w:right w:val="nil"/>
            </w:tcBorders>
            <w:shd w:val="clear" w:color="auto" w:fill="auto"/>
            <w:noWrap/>
            <w:vAlign w:val="center"/>
          </w:tcPr>
          <w:p w:rsidR="00F721AD" w:rsidRDefault="00F721AD">
            <w:pPr>
              <w:rPr>
                <w:rFonts w:ascii="宋体" w:hAnsi="宋体" w:cs="宋体"/>
                <w:color w:val="000000"/>
                <w:sz w:val="22"/>
                <w:szCs w:val="22"/>
              </w:rPr>
            </w:pPr>
          </w:p>
        </w:tc>
        <w:tc>
          <w:tcPr>
            <w:tcW w:w="4868" w:type="dxa"/>
            <w:gridSpan w:val="9"/>
            <w:vMerge/>
            <w:tcBorders>
              <w:top w:val="nil"/>
              <w:left w:val="nil"/>
              <w:bottom w:val="nil"/>
              <w:right w:val="nil"/>
            </w:tcBorders>
            <w:shd w:val="clear" w:color="auto" w:fill="auto"/>
            <w:noWrap/>
            <w:vAlign w:val="center"/>
          </w:tcPr>
          <w:p w:rsidR="00F721AD" w:rsidRDefault="00F721AD">
            <w:pPr>
              <w:jc w:val="center"/>
              <w:rPr>
                <w:rFonts w:ascii="宋体" w:hAnsi="宋体" w:cs="宋体"/>
                <w:color w:val="000000"/>
                <w:sz w:val="22"/>
                <w:szCs w:val="22"/>
              </w:rPr>
            </w:pPr>
          </w:p>
        </w:tc>
      </w:tr>
      <w:tr w:rsidR="00F721AD">
        <w:trPr>
          <w:trHeight w:val="293"/>
          <w:jc w:val="center"/>
        </w:trPr>
        <w:tc>
          <w:tcPr>
            <w:tcW w:w="913" w:type="dxa"/>
            <w:tcBorders>
              <w:top w:val="nil"/>
              <w:left w:val="nil"/>
              <w:bottom w:val="nil"/>
              <w:right w:val="nil"/>
            </w:tcBorders>
            <w:shd w:val="clear" w:color="auto" w:fill="auto"/>
            <w:noWrap/>
            <w:vAlign w:val="center"/>
          </w:tcPr>
          <w:p w:rsidR="00F721AD" w:rsidRDefault="00F721AD">
            <w:pPr>
              <w:rPr>
                <w:rFonts w:ascii="宋体" w:hAnsi="宋体" w:cs="宋体"/>
                <w:color w:val="000000"/>
                <w:sz w:val="22"/>
                <w:szCs w:val="22"/>
              </w:rPr>
            </w:pPr>
          </w:p>
        </w:tc>
        <w:tc>
          <w:tcPr>
            <w:tcW w:w="537" w:type="dxa"/>
            <w:tcBorders>
              <w:top w:val="nil"/>
              <w:left w:val="nil"/>
              <w:bottom w:val="nil"/>
              <w:right w:val="nil"/>
            </w:tcBorders>
            <w:shd w:val="clear" w:color="auto" w:fill="auto"/>
            <w:noWrap/>
            <w:vAlign w:val="center"/>
          </w:tcPr>
          <w:p w:rsidR="00F721AD" w:rsidRDefault="00F721AD">
            <w:pPr>
              <w:rPr>
                <w:rFonts w:ascii="宋体" w:hAnsi="宋体" w:cs="宋体"/>
                <w:color w:val="000000"/>
                <w:sz w:val="22"/>
                <w:szCs w:val="22"/>
              </w:rPr>
            </w:pPr>
          </w:p>
        </w:tc>
        <w:tc>
          <w:tcPr>
            <w:tcW w:w="845" w:type="dxa"/>
            <w:gridSpan w:val="2"/>
            <w:tcBorders>
              <w:top w:val="nil"/>
              <w:left w:val="nil"/>
              <w:bottom w:val="nil"/>
              <w:right w:val="nil"/>
            </w:tcBorders>
            <w:shd w:val="clear" w:color="auto" w:fill="auto"/>
            <w:noWrap/>
            <w:vAlign w:val="center"/>
          </w:tcPr>
          <w:p w:rsidR="00F721AD" w:rsidRDefault="00F721AD">
            <w:pPr>
              <w:rPr>
                <w:rFonts w:ascii="宋体" w:hAnsi="宋体" w:cs="宋体"/>
                <w:color w:val="000000"/>
                <w:sz w:val="22"/>
                <w:szCs w:val="22"/>
              </w:rPr>
            </w:pPr>
          </w:p>
        </w:tc>
        <w:tc>
          <w:tcPr>
            <w:tcW w:w="756" w:type="dxa"/>
            <w:gridSpan w:val="2"/>
            <w:tcBorders>
              <w:top w:val="nil"/>
              <w:left w:val="nil"/>
              <w:bottom w:val="nil"/>
              <w:right w:val="nil"/>
            </w:tcBorders>
            <w:shd w:val="clear" w:color="auto" w:fill="auto"/>
            <w:noWrap/>
            <w:vAlign w:val="center"/>
          </w:tcPr>
          <w:p w:rsidR="00F721AD" w:rsidRDefault="00F721AD">
            <w:pPr>
              <w:rPr>
                <w:rFonts w:ascii="宋体" w:hAnsi="宋体" w:cs="宋体"/>
                <w:color w:val="000000"/>
                <w:sz w:val="22"/>
                <w:szCs w:val="22"/>
              </w:rPr>
            </w:pPr>
          </w:p>
        </w:tc>
        <w:tc>
          <w:tcPr>
            <w:tcW w:w="396" w:type="dxa"/>
            <w:tcBorders>
              <w:top w:val="nil"/>
              <w:left w:val="nil"/>
              <w:bottom w:val="nil"/>
              <w:right w:val="nil"/>
            </w:tcBorders>
            <w:shd w:val="clear" w:color="auto" w:fill="auto"/>
            <w:noWrap/>
            <w:vAlign w:val="center"/>
          </w:tcPr>
          <w:p w:rsidR="00F721AD" w:rsidRDefault="00F721AD">
            <w:pPr>
              <w:rPr>
                <w:rFonts w:ascii="宋体" w:hAnsi="宋体" w:cs="宋体"/>
                <w:color w:val="000000"/>
                <w:sz w:val="22"/>
                <w:szCs w:val="22"/>
              </w:rPr>
            </w:pPr>
          </w:p>
        </w:tc>
        <w:tc>
          <w:tcPr>
            <w:tcW w:w="396" w:type="dxa"/>
            <w:gridSpan w:val="2"/>
            <w:tcBorders>
              <w:top w:val="nil"/>
              <w:left w:val="nil"/>
              <w:bottom w:val="nil"/>
              <w:right w:val="nil"/>
            </w:tcBorders>
            <w:shd w:val="clear" w:color="auto" w:fill="auto"/>
            <w:noWrap/>
            <w:vAlign w:val="center"/>
          </w:tcPr>
          <w:p w:rsidR="00F721AD" w:rsidRDefault="00F721AD">
            <w:pPr>
              <w:rPr>
                <w:rFonts w:ascii="宋体" w:hAnsi="宋体" w:cs="宋体"/>
                <w:color w:val="000000"/>
                <w:sz w:val="22"/>
                <w:szCs w:val="22"/>
              </w:rPr>
            </w:pPr>
          </w:p>
        </w:tc>
        <w:tc>
          <w:tcPr>
            <w:tcW w:w="666" w:type="dxa"/>
            <w:gridSpan w:val="2"/>
            <w:tcBorders>
              <w:top w:val="nil"/>
              <w:left w:val="nil"/>
              <w:bottom w:val="nil"/>
              <w:right w:val="nil"/>
            </w:tcBorders>
            <w:shd w:val="clear" w:color="auto" w:fill="auto"/>
            <w:noWrap/>
            <w:vAlign w:val="center"/>
          </w:tcPr>
          <w:p w:rsidR="00F721AD" w:rsidRDefault="00F721AD">
            <w:pPr>
              <w:rPr>
                <w:rFonts w:ascii="宋体" w:hAnsi="宋体" w:cs="宋体"/>
                <w:color w:val="000000"/>
                <w:sz w:val="22"/>
                <w:szCs w:val="22"/>
              </w:rPr>
            </w:pPr>
          </w:p>
        </w:tc>
        <w:tc>
          <w:tcPr>
            <w:tcW w:w="4868" w:type="dxa"/>
            <w:gridSpan w:val="9"/>
            <w:vMerge/>
            <w:tcBorders>
              <w:top w:val="nil"/>
              <w:left w:val="nil"/>
              <w:bottom w:val="nil"/>
              <w:right w:val="nil"/>
            </w:tcBorders>
            <w:shd w:val="clear" w:color="auto" w:fill="auto"/>
            <w:noWrap/>
            <w:vAlign w:val="center"/>
          </w:tcPr>
          <w:p w:rsidR="00F721AD" w:rsidRDefault="00F721AD">
            <w:pPr>
              <w:jc w:val="center"/>
              <w:rPr>
                <w:rFonts w:ascii="宋体" w:hAnsi="宋体" w:cs="宋体"/>
                <w:color w:val="000000"/>
                <w:sz w:val="22"/>
                <w:szCs w:val="22"/>
              </w:rPr>
            </w:pPr>
          </w:p>
        </w:tc>
      </w:tr>
      <w:tr w:rsidR="00F721AD">
        <w:trPr>
          <w:trHeight w:val="293"/>
          <w:jc w:val="center"/>
        </w:trPr>
        <w:tc>
          <w:tcPr>
            <w:tcW w:w="913" w:type="dxa"/>
            <w:tcBorders>
              <w:top w:val="nil"/>
              <w:left w:val="nil"/>
              <w:bottom w:val="nil"/>
              <w:right w:val="nil"/>
            </w:tcBorders>
            <w:shd w:val="clear" w:color="auto" w:fill="auto"/>
            <w:noWrap/>
            <w:vAlign w:val="center"/>
          </w:tcPr>
          <w:p w:rsidR="00F721AD" w:rsidRDefault="00F721AD">
            <w:pPr>
              <w:rPr>
                <w:rFonts w:ascii="宋体" w:hAnsi="宋体" w:cs="宋体"/>
                <w:color w:val="000000"/>
                <w:sz w:val="22"/>
                <w:szCs w:val="22"/>
              </w:rPr>
            </w:pPr>
          </w:p>
        </w:tc>
        <w:tc>
          <w:tcPr>
            <w:tcW w:w="537" w:type="dxa"/>
            <w:tcBorders>
              <w:top w:val="nil"/>
              <w:left w:val="nil"/>
              <w:bottom w:val="nil"/>
              <w:right w:val="nil"/>
            </w:tcBorders>
            <w:shd w:val="clear" w:color="auto" w:fill="auto"/>
            <w:noWrap/>
            <w:vAlign w:val="center"/>
          </w:tcPr>
          <w:p w:rsidR="00F721AD" w:rsidRDefault="00F721AD">
            <w:pPr>
              <w:rPr>
                <w:rFonts w:ascii="宋体" w:hAnsi="宋体" w:cs="宋体"/>
                <w:color w:val="000000"/>
                <w:sz w:val="22"/>
                <w:szCs w:val="22"/>
              </w:rPr>
            </w:pPr>
          </w:p>
        </w:tc>
        <w:tc>
          <w:tcPr>
            <w:tcW w:w="845" w:type="dxa"/>
            <w:gridSpan w:val="2"/>
            <w:tcBorders>
              <w:top w:val="nil"/>
              <w:left w:val="nil"/>
              <w:bottom w:val="nil"/>
              <w:right w:val="nil"/>
            </w:tcBorders>
            <w:shd w:val="clear" w:color="auto" w:fill="auto"/>
            <w:noWrap/>
            <w:vAlign w:val="center"/>
          </w:tcPr>
          <w:p w:rsidR="00F721AD" w:rsidRDefault="00F721AD">
            <w:pPr>
              <w:rPr>
                <w:rFonts w:ascii="宋体" w:hAnsi="宋体" w:cs="宋体"/>
                <w:color w:val="000000"/>
                <w:sz w:val="22"/>
                <w:szCs w:val="22"/>
              </w:rPr>
            </w:pPr>
          </w:p>
        </w:tc>
        <w:tc>
          <w:tcPr>
            <w:tcW w:w="756" w:type="dxa"/>
            <w:gridSpan w:val="2"/>
            <w:tcBorders>
              <w:top w:val="nil"/>
              <w:left w:val="nil"/>
              <w:bottom w:val="nil"/>
              <w:right w:val="nil"/>
            </w:tcBorders>
            <w:shd w:val="clear" w:color="auto" w:fill="auto"/>
            <w:noWrap/>
            <w:vAlign w:val="center"/>
          </w:tcPr>
          <w:p w:rsidR="00F721AD" w:rsidRDefault="00F721AD">
            <w:pPr>
              <w:rPr>
                <w:rFonts w:ascii="宋体" w:hAnsi="宋体" w:cs="宋体"/>
                <w:color w:val="000000"/>
                <w:sz w:val="22"/>
                <w:szCs w:val="22"/>
              </w:rPr>
            </w:pPr>
          </w:p>
        </w:tc>
        <w:tc>
          <w:tcPr>
            <w:tcW w:w="396" w:type="dxa"/>
            <w:tcBorders>
              <w:top w:val="nil"/>
              <w:left w:val="nil"/>
              <w:bottom w:val="nil"/>
              <w:right w:val="nil"/>
            </w:tcBorders>
            <w:shd w:val="clear" w:color="auto" w:fill="auto"/>
            <w:noWrap/>
            <w:vAlign w:val="center"/>
          </w:tcPr>
          <w:p w:rsidR="00F721AD" w:rsidRDefault="00F721AD">
            <w:pPr>
              <w:rPr>
                <w:rFonts w:ascii="宋体" w:hAnsi="宋体" w:cs="宋体"/>
                <w:color w:val="000000"/>
                <w:sz w:val="22"/>
                <w:szCs w:val="22"/>
              </w:rPr>
            </w:pPr>
          </w:p>
        </w:tc>
        <w:tc>
          <w:tcPr>
            <w:tcW w:w="396" w:type="dxa"/>
            <w:gridSpan w:val="2"/>
            <w:tcBorders>
              <w:top w:val="nil"/>
              <w:left w:val="nil"/>
              <w:bottom w:val="nil"/>
              <w:right w:val="nil"/>
            </w:tcBorders>
            <w:shd w:val="clear" w:color="auto" w:fill="auto"/>
            <w:noWrap/>
            <w:vAlign w:val="center"/>
          </w:tcPr>
          <w:p w:rsidR="00F721AD" w:rsidRDefault="00F721AD">
            <w:pPr>
              <w:rPr>
                <w:rFonts w:ascii="宋体" w:hAnsi="宋体" w:cs="宋体"/>
                <w:color w:val="000000"/>
                <w:sz w:val="22"/>
                <w:szCs w:val="22"/>
              </w:rPr>
            </w:pPr>
          </w:p>
        </w:tc>
        <w:tc>
          <w:tcPr>
            <w:tcW w:w="666" w:type="dxa"/>
            <w:gridSpan w:val="2"/>
            <w:tcBorders>
              <w:top w:val="nil"/>
              <w:left w:val="nil"/>
              <w:bottom w:val="nil"/>
              <w:right w:val="nil"/>
            </w:tcBorders>
            <w:shd w:val="clear" w:color="auto" w:fill="auto"/>
            <w:noWrap/>
            <w:vAlign w:val="center"/>
          </w:tcPr>
          <w:p w:rsidR="00F721AD" w:rsidRDefault="00F721AD">
            <w:pPr>
              <w:rPr>
                <w:rFonts w:ascii="宋体" w:hAnsi="宋体" w:cs="宋体"/>
                <w:color w:val="000000"/>
                <w:sz w:val="22"/>
                <w:szCs w:val="22"/>
              </w:rPr>
            </w:pPr>
          </w:p>
        </w:tc>
        <w:tc>
          <w:tcPr>
            <w:tcW w:w="4868" w:type="dxa"/>
            <w:gridSpan w:val="9"/>
            <w:vMerge/>
            <w:tcBorders>
              <w:top w:val="nil"/>
              <w:left w:val="nil"/>
              <w:bottom w:val="nil"/>
              <w:right w:val="nil"/>
            </w:tcBorders>
            <w:shd w:val="clear" w:color="auto" w:fill="auto"/>
            <w:noWrap/>
            <w:vAlign w:val="center"/>
          </w:tcPr>
          <w:p w:rsidR="00F721AD" w:rsidRDefault="00F721AD">
            <w:pPr>
              <w:jc w:val="center"/>
              <w:rPr>
                <w:rFonts w:ascii="宋体" w:hAnsi="宋体" w:cs="宋体"/>
                <w:color w:val="000000"/>
                <w:sz w:val="22"/>
                <w:szCs w:val="22"/>
              </w:rPr>
            </w:pPr>
          </w:p>
        </w:tc>
      </w:tr>
      <w:tr w:rsidR="00F721AD">
        <w:trPr>
          <w:trHeight w:val="348"/>
          <w:jc w:val="center"/>
        </w:trPr>
        <w:tc>
          <w:tcPr>
            <w:tcW w:w="913" w:type="dxa"/>
            <w:tcBorders>
              <w:top w:val="nil"/>
              <w:left w:val="nil"/>
              <w:bottom w:val="nil"/>
              <w:right w:val="nil"/>
            </w:tcBorders>
            <w:shd w:val="clear" w:color="auto" w:fill="auto"/>
            <w:noWrap/>
            <w:vAlign w:val="center"/>
          </w:tcPr>
          <w:p w:rsidR="00F721AD" w:rsidRDefault="00F721AD">
            <w:pPr>
              <w:rPr>
                <w:rFonts w:ascii="宋体" w:hAnsi="宋体" w:cs="宋体"/>
                <w:color w:val="000000"/>
                <w:sz w:val="22"/>
                <w:szCs w:val="22"/>
              </w:rPr>
            </w:pPr>
          </w:p>
        </w:tc>
        <w:tc>
          <w:tcPr>
            <w:tcW w:w="537" w:type="dxa"/>
            <w:tcBorders>
              <w:top w:val="nil"/>
              <w:left w:val="nil"/>
              <w:bottom w:val="nil"/>
              <w:right w:val="nil"/>
            </w:tcBorders>
            <w:shd w:val="clear" w:color="auto" w:fill="auto"/>
            <w:noWrap/>
            <w:vAlign w:val="center"/>
          </w:tcPr>
          <w:p w:rsidR="00F721AD" w:rsidRDefault="00F721AD">
            <w:pPr>
              <w:rPr>
                <w:rFonts w:ascii="宋体" w:hAnsi="宋体" w:cs="宋体"/>
                <w:color w:val="000000"/>
                <w:sz w:val="22"/>
                <w:szCs w:val="22"/>
              </w:rPr>
            </w:pPr>
          </w:p>
        </w:tc>
        <w:tc>
          <w:tcPr>
            <w:tcW w:w="845" w:type="dxa"/>
            <w:gridSpan w:val="2"/>
            <w:tcBorders>
              <w:top w:val="nil"/>
              <w:left w:val="nil"/>
              <w:bottom w:val="nil"/>
              <w:right w:val="nil"/>
            </w:tcBorders>
            <w:shd w:val="clear" w:color="auto" w:fill="auto"/>
            <w:noWrap/>
            <w:vAlign w:val="center"/>
          </w:tcPr>
          <w:p w:rsidR="00F721AD" w:rsidRDefault="00F721AD">
            <w:pPr>
              <w:rPr>
                <w:rFonts w:ascii="宋体" w:hAnsi="宋体" w:cs="宋体"/>
                <w:color w:val="000000"/>
                <w:sz w:val="22"/>
                <w:szCs w:val="22"/>
              </w:rPr>
            </w:pPr>
          </w:p>
        </w:tc>
        <w:tc>
          <w:tcPr>
            <w:tcW w:w="756" w:type="dxa"/>
            <w:gridSpan w:val="2"/>
            <w:tcBorders>
              <w:top w:val="nil"/>
              <w:left w:val="nil"/>
              <w:bottom w:val="nil"/>
              <w:right w:val="nil"/>
            </w:tcBorders>
            <w:shd w:val="clear" w:color="auto" w:fill="auto"/>
            <w:noWrap/>
            <w:vAlign w:val="center"/>
          </w:tcPr>
          <w:p w:rsidR="00F721AD" w:rsidRDefault="00F721AD">
            <w:pPr>
              <w:rPr>
                <w:rFonts w:ascii="宋体" w:hAnsi="宋体" w:cs="宋体"/>
                <w:color w:val="000000"/>
                <w:sz w:val="22"/>
                <w:szCs w:val="22"/>
              </w:rPr>
            </w:pPr>
          </w:p>
        </w:tc>
        <w:tc>
          <w:tcPr>
            <w:tcW w:w="396" w:type="dxa"/>
            <w:tcBorders>
              <w:top w:val="nil"/>
              <w:left w:val="nil"/>
              <w:bottom w:val="nil"/>
              <w:right w:val="nil"/>
            </w:tcBorders>
            <w:shd w:val="clear" w:color="auto" w:fill="auto"/>
            <w:noWrap/>
            <w:vAlign w:val="center"/>
          </w:tcPr>
          <w:p w:rsidR="00F721AD" w:rsidRDefault="00F721AD">
            <w:pPr>
              <w:rPr>
                <w:rFonts w:ascii="宋体" w:hAnsi="宋体" w:cs="宋体"/>
                <w:color w:val="000000"/>
                <w:sz w:val="22"/>
                <w:szCs w:val="22"/>
              </w:rPr>
            </w:pPr>
          </w:p>
        </w:tc>
        <w:tc>
          <w:tcPr>
            <w:tcW w:w="396" w:type="dxa"/>
            <w:gridSpan w:val="2"/>
            <w:tcBorders>
              <w:top w:val="nil"/>
              <w:left w:val="nil"/>
              <w:bottom w:val="nil"/>
              <w:right w:val="nil"/>
            </w:tcBorders>
            <w:shd w:val="clear" w:color="auto" w:fill="auto"/>
            <w:noWrap/>
            <w:vAlign w:val="center"/>
          </w:tcPr>
          <w:p w:rsidR="00F721AD" w:rsidRDefault="00F721AD">
            <w:pPr>
              <w:rPr>
                <w:rFonts w:ascii="宋体" w:hAnsi="宋体" w:cs="宋体"/>
                <w:color w:val="000000"/>
                <w:sz w:val="22"/>
                <w:szCs w:val="22"/>
              </w:rPr>
            </w:pPr>
          </w:p>
        </w:tc>
        <w:tc>
          <w:tcPr>
            <w:tcW w:w="666" w:type="dxa"/>
            <w:gridSpan w:val="2"/>
            <w:tcBorders>
              <w:top w:val="nil"/>
              <w:left w:val="nil"/>
              <w:bottom w:val="nil"/>
              <w:right w:val="nil"/>
            </w:tcBorders>
            <w:shd w:val="clear" w:color="auto" w:fill="auto"/>
            <w:noWrap/>
            <w:vAlign w:val="center"/>
          </w:tcPr>
          <w:p w:rsidR="00F721AD" w:rsidRDefault="00F721AD">
            <w:pPr>
              <w:rPr>
                <w:rFonts w:ascii="宋体" w:hAnsi="宋体" w:cs="宋体"/>
                <w:color w:val="000000"/>
                <w:sz w:val="22"/>
                <w:szCs w:val="22"/>
              </w:rPr>
            </w:pPr>
          </w:p>
        </w:tc>
        <w:tc>
          <w:tcPr>
            <w:tcW w:w="1352" w:type="dxa"/>
            <w:gridSpan w:val="4"/>
            <w:tcBorders>
              <w:top w:val="nil"/>
              <w:left w:val="nil"/>
              <w:bottom w:val="nil"/>
              <w:right w:val="nil"/>
            </w:tcBorders>
            <w:shd w:val="clear" w:color="auto" w:fill="auto"/>
            <w:noWrap/>
            <w:vAlign w:val="center"/>
          </w:tcPr>
          <w:p w:rsidR="00F721AD" w:rsidRDefault="00E11E90">
            <w:pPr>
              <w:widowControl/>
              <w:jc w:val="right"/>
              <w:textAlignment w:val="center"/>
              <w:rPr>
                <w:rFonts w:ascii="宋体" w:hAnsi="宋体" w:cs="宋体"/>
                <w:color w:val="000000"/>
                <w:sz w:val="22"/>
                <w:szCs w:val="22"/>
              </w:rPr>
            </w:pPr>
            <w:r>
              <w:rPr>
                <w:rFonts w:ascii="宋体" w:hAnsi="宋体" w:cs="宋体" w:hint="eastAsia"/>
                <w:color w:val="000000"/>
                <w:kern w:val="0"/>
                <w:sz w:val="22"/>
                <w:szCs w:val="22"/>
              </w:rPr>
              <w:t>主管部门:</w:t>
            </w:r>
          </w:p>
        </w:tc>
        <w:tc>
          <w:tcPr>
            <w:tcW w:w="3516" w:type="dxa"/>
            <w:gridSpan w:val="5"/>
            <w:tcBorders>
              <w:top w:val="nil"/>
              <w:left w:val="nil"/>
              <w:bottom w:val="nil"/>
              <w:right w:val="nil"/>
            </w:tcBorders>
            <w:shd w:val="clear" w:color="auto" w:fill="auto"/>
            <w:noWrap/>
            <w:vAlign w:val="center"/>
          </w:tcPr>
          <w:p w:rsidR="00F721AD" w:rsidRDefault="00E11E9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内蒙古自治区工业和信息化</w:t>
            </w:r>
            <w:proofErr w:type="gramStart"/>
            <w:r>
              <w:rPr>
                <w:rFonts w:ascii="宋体" w:hAnsi="宋体" w:cs="宋体" w:hint="eastAsia"/>
                <w:color w:val="000000"/>
                <w:kern w:val="0"/>
                <w:sz w:val="22"/>
                <w:szCs w:val="22"/>
              </w:rPr>
              <w:t>厅部门</w:t>
            </w:r>
            <w:proofErr w:type="gramEnd"/>
          </w:p>
        </w:tc>
      </w:tr>
      <w:tr w:rsidR="00F721AD">
        <w:trPr>
          <w:trHeight w:val="348"/>
          <w:jc w:val="center"/>
        </w:trPr>
        <w:tc>
          <w:tcPr>
            <w:tcW w:w="913" w:type="dxa"/>
            <w:tcBorders>
              <w:top w:val="nil"/>
              <w:left w:val="nil"/>
              <w:bottom w:val="nil"/>
              <w:right w:val="nil"/>
            </w:tcBorders>
            <w:shd w:val="clear" w:color="auto" w:fill="auto"/>
            <w:noWrap/>
            <w:vAlign w:val="center"/>
          </w:tcPr>
          <w:p w:rsidR="00F721AD" w:rsidRDefault="00F721AD">
            <w:pPr>
              <w:rPr>
                <w:rFonts w:ascii="宋体" w:hAnsi="宋体" w:cs="宋体"/>
                <w:color w:val="000000"/>
                <w:sz w:val="22"/>
                <w:szCs w:val="22"/>
              </w:rPr>
            </w:pPr>
          </w:p>
        </w:tc>
        <w:tc>
          <w:tcPr>
            <w:tcW w:w="537" w:type="dxa"/>
            <w:tcBorders>
              <w:top w:val="nil"/>
              <w:left w:val="nil"/>
              <w:bottom w:val="nil"/>
              <w:right w:val="nil"/>
            </w:tcBorders>
            <w:shd w:val="clear" w:color="auto" w:fill="auto"/>
            <w:noWrap/>
            <w:vAlign w:val="center"/>
          </w:tcPr>
          <w:p w:rsidR="00F721AD" w:rsidRDefault="00F721AD">
            <w:pPr>
              <w:rPr>
                <w:rFonts w:ascii="宋体" w:hAnsi="宋体" w:cs="宋体"/>
                <w:color w:val="000000"/>
                <w:sz w:val="22"/>
                <w:szCs w:val="22"/>
              </w:rPr>
            </w:pPr>
          </w:p>
        </w:tc>
        <w:tc>
          <w:tcPr>
            <w:tcW w:w="845" w:type="dxa"/>
            <w:gridSpan w:val="2"/>
            <w:tcBorders>
              <w:top w:val="nil"/>
              <w:left w:val="nil"/>
              <w:bottom w:val="nil"/>
              <w:right w:val="nil"/>
            </w:tcBorders>
            <w:shd w:val="clear" w:color="auto" w:fill="auto"/>
            <w:noWrap/>
            <w:vAlign w:val="center"/>
          </w:tcPr>
          <w:p w:rsidR="00F721AD" w:rsidRDefault="00F721AD">
            <w:pPr>
              <w:rPr>
                <w:rFonts w:ascii="宋体" w:hAnsi="宋体" w:cs="宋体"/>
                <w:color w:val="000000"/>
                <w:sz w:val="22"/>
                <w:szCs w:val="22"/>
              </w:rPr>
            </w:pPr>
          </w:p>
        </w:tc>
        <w:tc>
          <w:tcPr>
            <w:tcW w:w="756" w:type="dxa"/>
            <w:gridSpan w:val="2"/>
            <w:tcBorders>
              <w:top w:val="nil"/>
              <w:left w:val="nil"/>
              <w:bottom w:val="nil"/>
              <w:right w:val="nil"/>
            </w:tcBorders>
            <w:shd w:val="clear" w:color="auto" w:fill="auto"/>
            <w:noWrap/>
            <w:vAlign w:val="center"/>
          </w:tcPr>
          <w:p w:rsidR="00F721AD" w:rsidRDefault="00F721AD">
            <w:pPr>
              <w:rPr>
                <w:rFonts w:ascii="宋体" w:hAnsi="宋体" w:cs="宋体"/>
                <w:color w:val="000000"/>
                <w:sz w:val="22"/>
                <w:szCs w:val="22"/>
              </w:rPr>
            </w:pPr>
          </w:p>
        </w:tc>
        <w:tc>
          <w:tcPr>
            <w:tcW w:w="396" w:type="dxa"/>
            <w:tcBorders>
              <w:top w:val="nil"/>
              <w:left w:val="nil"/>
              <w:bottom w:val="nil"/>
              <w:right w:val="nil"/>
            </w:tcBorders>
            <w:shd w:val="clear" w:color="auto" w:fill="auto"/>
            <w:noWrap/>
            <w:vAlign w:val="center"/>
          </w:tcPr>
          <w:p w:rsidR="00F721AD" w:rsidRDefault="00F721AD">
            <w:pPr>
              <w:rPr>
                <w:rFonts w:ascii="宋体" w:hAnsi="宋体" w:cs="宋体"/>
                <w:color w:val="000000"/>
                <w:sz w:val="22"/>
                <w:szCs w:val="22"/>
              </w:rPr>
            </w:pPr>
          </w:p>
        </w:tc>
        <w:tc>
          <w:tcPr>
            <w:tcW w:w="396" w:type="dxa"/>
            <w:gridSpan w:val="2"/>
            <w:tcBorders>
              <w:top w:val="nil"/>
              <w:left w:val="nil"/>
              <w:bottom w:val="nil"/>
              <w:right w:val="nil"/>
            </w:tcBorders>
            <w:shd w:val="clear" w:color="auto" w:fill="auto"/>
            <w:noWrap/>
            <w:vAlign w:val="center"/>
          </w:tcPr>
          <w:p w:rsidR="00F721AD" w:rsidRDefault="00F721AD">
            <w:pPr>
              <w:rPr>
                <w:rFonts w:ascii="宋体" w:hAnsi="宋体" w:cs="宋体"/>
                <w:color w:val="000000"/>
                <w:sz w:val="22"/>
                <w:szCs w:val="22"/>
              </w:rPr>
            </w:pPr>
          </w:p>
        </w:tc>
        <w:tc>
          <w:tcPr>
            <w:tcW w:w="666" w:type="dxa"/>
            <w:gridSpan w:val="2"/>
            <w:tcBorders>
              <w:top w:val="nil"/>
              <w:left w:val="nil"/>
              <w:bottom w:val="nil"/>
              <w:right w:val="nil"/>
            </w:tcBorders>
            <w:shd w:val="clear" w:color="auto" w:fill="auto"/>
            <w:noWrap/>
            <w:vAlign w:val="center"/>
          </w:tcPr>
          <w:p w:rsidR="00F721AD" w:rsidRDefault="00F721AD">
            <w:pPr>
              <w:rPr>
                <w:rFonts w:ascii="宋体" w:hAnsi="宋体" w:cs="宋体"/>
                <w:color w:val="000000"/>
                <w:sz w:val="22"/>
                <w:szCs w:val="22"/>
              </w:rPr>
            </w:pPr>
          </w:p>
        </w:tc>
        <w:tc>
          <w:tcPr>
            <w:tcW w:w="4868" w:type="dxa"/>
            <w:gridSpan w:val="9"/>
            <w:tcBorders>
              <w:top w:val="nil"/>
              <w:left w:val="nil"/>
              <w:bottom w:val="nil"/>
              <w:right w:val="nil"/>
            </w:tcBorders>
            <w:shd w:val="clear" w:color="auto" w:fill="auto"/>
            <w:noWrap/>
            <w:vAlign w:val="center"/>
          </w:tcPr>
          <w:p w:rsidR="00F721AD" w:rsidRDefault="00E11E9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 xml:space="preserve">年    月    日                     </w:t>
            </w:r>
          </w:p>
        </w:tc>
      </w:tr>
    </w:tbl>
    <w:p w:rsidR="00F721AD" w:rsidRDefault="00F721AD">
      <w:pPr>
        <w:widowControl/>
        <w:spacing w:before="240" w:after="240"/>
        <w:jc w:val="left"/>
        <w:rPr>
          <w:rFonts w:ascii="fang_song_gb2312" w:eastAsia="fang_song_gb2312" w:hAnsi="fang_song_gb2312" w:cs="fang_song_gb2312"/>
          <w:kern w:val="0"/>
          <w:sz w:val="27"/>
          <w:szCs w:val="27"/>
        </w:rPr>
      </w:pPr>
    </w:p>
    <w:p w:rsidR="00F721AD" w:rsidRDefault="00F721AD">
      <w:pPr>
        <w:widowControl/>
        <w:spacing w:before="240" w:after="240"/>
        <w:jc w:val="left"/>
        <w:rPr>
          <w:rFonts w:ascii="fang_song_gb2312" w:eastAsia="fang_song_gb2312" w:hAnsi="fang_song_gb2312" w:cs="fang_song_gb2312"/>
          <w:kern w:val="0"/>
          <w:sz w:val="27"/>
          <w:szCs w:val="27"/>
        </w:rPr>
      </w:pPr>
    </w:p>
    <w:p w:rsidR="00F721AD" w:rsidRDefault="00F721AD">
      <w:pPr>
        <w:widowControl/>
        <w:spacing w:before="240" w:after="240"/>
        <w:jc w:val="left"/>
        <w:rPr>
          <w:rFonts w:ascii="fang_song_gb2312" w:eastAsia="fang_song_gb2312" w:hAnsi="fang_song_gb2312" w:cs="fang_song_gb2312"/>
          <w:kern w:val="0"/>
          <w:sz w:val="27"/>
          <w:szCs w:val="27"/>
        </w:rPr>
      </w:pPr>
    </w:p>
    <w:p w:rsidR="00F721AD" w:rsidRDefault="00F721AD">
      <w:pPr>
        <w:widowControl/>
        <w:spacing w:before="240" w:after="240"/>
        <w:jc w:val="left"/>
        <w:rPr>
          <w:rFonts w:ascii="fang_song_gb2312" w:eastAsia="fang_song_gb2312" w:hAnsi="fang_song_gb2312" w:cs="fang_song_gb2312"/>
          <w:kern w:val="0"/>
          <w:sz w:val="27"/>
          <w:szCs w:val="27"/>
        </w:rPr>
      </w:pPr>
    </w:p>
    <w:p w:rsidR="00F721AD" w:rsidRDefault="00F721AD">
      <w:pPr>
        <w:widowControl/>
        <w:spacing w:before="240" w:after="240"/>
        <w:jc w:val="left"/>
        <w:rPr>
          <w:rFonts w:ascii="fang_song_gb2312" w:eastAsia="fang_song_gb2312" w:hAnsi="fang_song_gb2312" w:cs="fang_song_gb2312"/>
          <w:kern w:val="0"/>
          <w:sz w:val="27"/>
          <w:szCs w:val="27"/>
        </w:rPr>
      </w:pPr>
    </w:p>
    <w:p w:rsidR="00F721AD" w:rsidRDefault="00F721AD">
      <w:pPr>
        <w:widowControl/>
        <w:spacing w:before="240" w:after="240"/>
        <w:jc w:val="left"/>
        <w:rPr>
          <w:rFonts w:ascii="fang_song_gb2312" w:eastAsia="fang_song_gb2312" w:hAnsi="fang_song_gb2312" w:cs="fang_song_gb2312"/>
          <w:kern w:val="0"/>
          <w:sz w:val="27"/>
          <w:szCs w:val="27"/>
        </w:rPr>
      </w:pPr>
    </w:p>
    <w:p w:rsidR="00F721AD" w:rsidRDefault="00F721AD">
      <w:pPr>
        <w:widowControl/>
        <w:spacing w:before="240" w:after="240"/>
        <w:jc w:val="left"/>
        <w:rPr>
          <w:rFonts w:ascii="fang_song_gb2312" w:eastAsia="fang_song_gb2312" w:hAnsi="fang_song_gb2312" w:cs="fang_song_gb2312"/>
          <w:kern w:val="0"/>
          <w:sz w:val="27"/>
          <w:szCs w:val="27"/>
        </w:rPr>
      </w:pPr>
    </w:p>
    <w:tbl>
      <w:tblPr>
        <w:tblW w:w="9776" w:type="dxa"/>
        <w:jc w:val="center"/>
        <w:tblLayout w:type="fixed"/>
        <w:tblLook w:val="04A0"/>
      </w:tblPr>
      <w:tblGrid>
        <w:gridCol w:w="528"/>
        <w:gridCol w:w="583"/>
        <w:gridCol w:w="236"/>
        <w:gridCol w:w="492"/>
        <w:gridCol w:w="221"/>
        <w:gridCol w:w="629"/>
        <w:gridCol w:w="467"/>
        <w:gridCol w:w="700"/>
        <w:gridCol w:w="328"/>
        <w:gridCol w:w="372"/>
        <w:gridCol w:w="1133"/>
        <w:gridCol w:w="967"/>
        <w:gridCol w:w="950"/>
        <w:gridCol w:w="983"/>
        <w:gridCol w:w="1187"/>
      </w:tblGrid>
      <w:tr w:rsidR="00F721AD">
        <w:trPr>
          <w:trHeight w:val="1382"/>
          <w:jc w:val="center"/>
        </w:trPr>
        <w:tc>
          <w:tcPr>
            <w:tcW w:w="9776" w:type="dxa"/>
            <w:gridSpan w:val="15"/>
            <w:tcBorders>
              <w:top w:val="single" w:sz="4" w:space="0" w:color="000000"/>
              <w:left w:val="single" w:sz="4" w:space="0" w:color="000000"/>
              <w:bottom w:val="single" w:sz="4" w:space="0" w:color="000000"/>
              <w:right w:val="single" w:sz="4" w:space="0" w:color="000000"/>
            </w:tcBorders>
            <w:shd w:val="clear" w:color="auto" w:fill="auto"/>
            <w:vAlign w:val="center"/>
          </w:tcPr>
          <w:p w:rsidR="00F721AD" w:rsidRDefault="00E11E90">
            <w:pPr>
              <w:widowControl/>
              <w:jc w:val="center"/>
              <w:textAlignment w:val="center"/>
              <w:rPr>
                <w:rFonts w:ascii="宋体" w:hAnsi="宋体" w:cs="宋体"/>
                <w:b/>
                <w:bCs/>
                <w:color w:val="000000"/>
                <w:sz w:val="40"/>
                <w:szCs w:val="40"/>
              </w:rPr>
            </w:pPr>
            <w:r>
              <w:rPr>
                <w:rFonts w:ascii="宋体" w:hAnsi="宋体" w:cs="宋体" w:hint="eastAsia"/>
                <w:b/>
                <w:bCs/>
                <w:color w:val="000000"/>
                <w:kern w:val="0"/>
                <w:sz w:val="40"/>
                <w:szCs w:val="40"/>
              </w:rPr>
              <w:t>项目支出绩效自评表</w:t>
            </w:r>
            <w:r>
              <w:rPr>
                <w:rFonts w:ascii="宋体" w:hAnsi="宋体" w:cs="宋体" w:hint="eastAsia"/>
                <w:b/>
                <w:bCs/>
                <w:color w:val="000000"/>
                <w:kern w:val="0"/>
                <w:sz w:val="40"/>
                <w:szCs w:val="40"/>
              </w:rPr>
              <w:br/>
              <w:t>(2024年度）</w:t>
            </w:r>
          </w:p>
        </w:tc>
      </w:tr>
      <w:tr w:rsidR="00F721AD">
        <w:trPr>
          <w:trHeight w:val="478"/>
          <w:jc w:val="center"/>
        </w:trPr>
        <w:tc>
          <w:tcPr>
            <w:tcW w:w="111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721AD" w:rsidRDefault="00E11E9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lastRenderedPageBreak/>
              <w:t>项目名称</w:t>
            </w:r>
          </w:p>
        </w:tc>
        <w:tc>
          <w:tcPr>
            <w:tcW w:w="8665" w:type="dxa"/>
            <w:gridSpan w:val="13"/>
            <w:tcBorders>
              <w:top w:val="single" w:sz="4" w:space="0" w:color="000000"/>
              <w:left w:val="single" w:sz="4" w:space="0" w:color="000000"/>
              <w:bottom w:val="single" w:sz="4" w:space="0" w:color="000000"/>
              <w:right w:val="single" w:sz="4" w:space="0" w:color="000000"/>
            </w:tcBorders>
            <w:shd w:val="clear" w:color="auto" w:fill="auto"/>
            <w:vAlign w:val="center"/>
          </w:tcPr>
          <w:p w:rsidR="00F721AD" w:rsidRDefault="00E11E9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无线电监管</w:t>
            </w:r>
          </w:p>
        </w:tc>
      </w:tr>
      <w:tr w:rsidR="00F721AD">
        <w:trPr>
          <w:trHeight w:val="478"/>
          <w:jc w:val="center"/>
        </w:trPr>
        <w:tc>
          <w:tcPr>
            <w:tcW w:w="111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721AD" w:rsidRDefault="00E11E9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主管部门</w:t>
            </w:r>
          </w:p>
        </w:tc>
        <w:tc>
          <w:tcPr>
            <w:tcW w:w="2745"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F721AD" w:rsidRDefault="00E11E9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内蒙古自治区工业和信息化</w:t>
            </w:r>
            <w:proofErr w:type="gramStart"/>
            <w:r>
              <w:rPr>
                <w:rFonts w:ascii="宋体" w:hAnsi="宋体" w:cs="宋体" w:hint="eastAsia"/>
                <w:color w:val="000000"/>
                <w:kern w:val="0"/>
                <w:sz w:val="18"/>
                <w:szCs w:val="18"/>
              </w:rPr>
              <w:t>厅部门</w:t>
            </w:r>
            <w:proofErr w:type="gramEnd"/>
          </w:p>
        </w:tc>
        <w:tc>
          <w:tcPr>
            <w:tcW w:w="183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721AD" w:rsidRDefault="00E11E90">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实施单位</w:t>
            </w:r>
          </w:p>
        </w:tc>
        <w:tc>
          <w:tcPr>
            <w:tcW w:w="4087"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721AD" w:rsidRDefault="00E11E9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内蒙古自治区无线电监测站大兴安岭林区分站</w:t>
            </w:r>
          </w:p>
        </w:tc>
      </w:tr>
      <w:tr w:rsidR="00F721AD">
        <w:trPr>
          <w:trHeight w:val="640"/>
          <w:jc w:val="center"/>
        </w:trPr>
        <w:tc>
          <w:tcPr>
            <w:tcW w:w="1111"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项目资金</w:t>
            </w:r>
            <w:r>
              <w:rPr>
                <w:rFonts w:ascii="宋体" w:hAnsi="宋体" w:cs="宋体" w:hint="eastAsia"/>
                <w:color w:val="000000"/>
                <w:kern w:val="0"/>
                <w:sz w:val="18"/>
                <w:szCs w:val="18"/>
              </w:rPr>
              <w:br/>
              <w:t>（万元）</w:t>
            </w:r>
          </w:p>
        </w:tc>
        <w:tc>
          <w:tcPr>
            <w:tcW w:w="7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721AD" w:rsidRDefault="00F721AD">
            <w:pPr>
              <w:rPr>
                <w:rFonts w:ascii="宋体" w:hAnsi="宋体" w:cs="宋体"/>
                <w:color w:val="000000"/>
                <w:sz w:val="18"/>
                <w:szCs w:val="18"/>
              </w:rPr>
            </w:pPr>
          </w:p>
        </w:tc>
        <w:tc>
          <w:tcPr>
            <w:tcW w:w="85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年初预算数</w:t>
            </w:r>
          </w:p>
        </w:tc>
        <w:tc>
          <w:tcPr>
            <w:tcW w:w="11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全年预算数</w:t>
            </w:r>
          </w:p>
        </w:tc>
        <w:tc>
          <w:tcPr>
            <w:tcW w:w="183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全年执行数</w:t>
            </w:r>
          </w:p>
        </w:tc>
        <w:tc>
          <w:tcPr>
            <w:tcW w:w="9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分值</w:t>
            </w:r>
          </w:p>
        </w:tc>
        <w:tc>
          <w:tcPr>
            <w:tcW w:w="19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执行率（%）</w:t>
            </w:r>
          </w:p>
        </w:tc>
        <w:tc>
          <w:tcPr>
            <w:tcW w:w="11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得分</w:t>
            </w:r>
          </w:p>
        </w:tc>
      </w:tr>
      <w:tr w:rsidR="00F721AD">
        <w:trPr>
          <w:trHeight w:val="798"/>
          <w:jc w:val="center"/>
        </w:trPr>
        <w:tc>
          <w:tcPr>
            <w:tcW w:w="1111"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c>
          <w:tcPr>
            <w:tcW w:w="7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年度资金总额</w:t>
            </w:r>
          </w:p>
        </w:tc>
        <w:tc>
          <w:tcPr>
            <w:tcW w:w="85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721AD" w:rsidRDefault="00E11E9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11</w:t>
            </w:r>
          </w:p>
        </w:tc>
        <w:tc>
          <w:tcPr>
            <w:tcW w:w="11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10.93</w:t>
            </w:r>
          </w:p>
        </w:tc>
        <w:tc>
          <w:tcPr>
            <w:tcW w:w="183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10.93</w:t>
            </w:r>
          </w:p>
        </w:tc>
        <w:tc>
          <w:tcPr>
            <w:tcW w:w="9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9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11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r>
      <w:tr w:rsidR="00F721AD">
        <w:trPr>
          <w:trHeight w:val="798"/>
          <w:jc w:val="center"/>
        </w:trPr>
        <w:tc>
          <w:tcPr>
            <w:tcW w:w="1111"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c>
          <w:tcPr>
            <w:tcW w:w="7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721AD" w:rsidRDefault="00E11E9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其中：财政拨款</w:t>
            </w:r>
          </w:p>
        </w:tc>
        <w:tc>
          <w:tcPr>
            <w:tcW w:w="85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721AD" w:rsidRDefault="00E11E9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11</w:t>
            </w:r>
          </w:p>
        </w:tc>
        <w:tc>
          <w:tcPr>
            <w:tcW w:w="11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10.93</w:t>
            </w:r>
          </w:p>
        </w:tc>
        <w:tc>
          <w:tcPr>
            <w:tcW w:w="183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10.93</w:t>
            </w:r>
          </w:p>
        </w:tc>
        <w:tc>
          <w:tcPr>
            <w:tcW w:w="9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721AD" w:rsidRDefault="00E11E90">
            <w:pPr>
              <w:widowControl/>
              <w:jc w:val="center"/>
              <w:textAlignment w:val="center"/>
              <w:rPr>
                <w:rFonts w:ascii="Arial" w:hAnsi="Arial" w:cs="Arial"/>
                <w:color w:val="222222"/>
                <w:sz w:val="19"/>
                <w:szCs w:val="19"/>
              </w:rPr>
            </w:pPr>
            <w:r>
              <w:rPr>
                <w:rFonts w:ascii="Arial" w:hAnsi="Arial" w:cs="Arial"/>
                <w:color w:val="222222"/>
                <w:kern w:val="0"/>
                <w:sz w:val="19"/>
                <w:szCs w:val="19"/>
              </w:rPr>
              <w:t>——</w:t>
            </w:r>
          </w:p>
        </w:tc>
        <w:tc>
          <w:tcPr>
            <w:tcW w:w="19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11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721AD" w:rsidRDefault="00E11E90">
            <w:pPr>
              <w:widowControl/>
              <w:jc w:val="center"/>
              <w:textAlignment w:val="center"/>
              <w:rPr>
                <w:rFonts w:ascii="Arial" w:hAnsi="Arial" w:cs="Arial"/>
                <w:color w:val="222222"/>
                <w:sz w:val="19"/>
                <w:szCs w:val="19"/>
              </w:rPr>
            </w:pPr>
            <w:r>
              <w:rPr>
                <w:rFonts w:ascii="Arial" w:hAnsi="Arial" w:cs="Arial"/>
                <w:color w:val="222222"/>
                <w:kern w:val="0"/>
                <w:sz w:val="19"/>
                <w:szCs w:val="19"/>
              </w:rPr>
              <w:t>——</w:t>
            </w:r>
          </w:p>
        </w:tc>
      </w:tr>
      <w:tr w:rsidR="00F721AD">
        <w:trPr>
          <w:trHeight w:val="798"/>
          <w:jc w:val="center"/>
        </w:trPr>
        <w:tc>
          <w:tcPr>
            <w:tcW w:w="1111"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c>
          <w:tcPr>
            <w:tcW w:w="7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上年结转资金</w:t>
            </w:r>
          </w:p>
        </w:tc>
        <w:tc>
          <w:tcPr>
            <w:tcW w:w="85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721AD" w:rsidRDefault="00F721AD">
            <w:pPr>
              <w:rPr>
                <w:rFonts w:ascii="宋体" w:hAnsi="宋体" w:cs="宋体"/>
                <w:color w:val="000000"/>
                <w:sz w:val="18"/>
                <w:szCs w:val="18"/>
              </w:rPr>
            </w:pPr>
          </w:p>
        </w:tc>
        <w:tc>
          <w:tcPr>
            <w:tcW w:w="11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c>
          <w:tcPr>
            <w:tcW w:w="183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c>
          <w:tcPr>
            <w:tcW w:w="9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721AD" w:rsidRDefault="00E11E90">
            <w:pPr>
              <w:widowControl/>
              <w:jc w:val="center"/>
              <w:textAlignment w:val="center"/>
              <w:rPr>
                <w:rFonts w:ascii="Arial" w:hAnsi="Arial" w:cs="Arial"/>
                <w:color w:val="222222"/>
                <w:sz w:val="19"/>
                <w:szCs w:val="19"/>
              </w:rPr>
            </w:pPr>
            <w:r>
              <w:rPr>
                <w:rFonts w:ascii="Arial" w:hAnsi="Arial" w:cs="Arial"/>
                <w:color w:val="222222"/>
                <w:kern w:val="0"/>
                <w:sz w:val="19"/>
                <w:szCs w:val="19"/>
              </w:rPr>
              <w:t>——</w:t>
            </w:r>
          </w:p>
        </w:tc>
        <w:tc>
          <w:tcPr>
            <w:tcW w:w="19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c>
          <w:tcPr>
            <w:tcW w:w="11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721AD" w:rsidRDefault="00E11E90">
            <w:pPr>
              <w:widowControl/>
              <w:jc w:val="center"/>
              <w:textAlignment w:val="center"/>
              <w:rPr>
                <w:rFonts w:ascii="Arial" w:hAnsi="Arial" w:cs="Arial"/>
                <w:color w:val="222222"/>
                <w:sz w:val="19"/>
                <w:szCs w:val="19"/>
              </w:rPr>
            </w:pPr>
            <w:r>
              <w:rPr>
                <w:rFonts w:ascii="Arial" w:hAnsi="Arial" w:cs="Arial"/>
                <w:color w:val="222222"/>
                <w:kern w:val="0"/>
                <w:sz w:val="19"/>
                <w:szCs w:val="19"/>
              </w:rPr>
              <w:t>——</w:t>
            </w:r>
          </w:p>
        </w:tc>
      </w:tr>
      <w:tr w:rsidR="00F721AD">
        <w:trPr>
          <w:trHeight w:val="478"/>
          <w:jc w:val="center"/>
        </w:trPr>
        <w:tc>
          <w:tcPr>
            <w:tcW w:w="1111"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c>
          <w:tcPr>
            <w:tcW w:w="7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其他资金</w:t>
            </w:r>
          </w:p>
        </w:tc>
        <w:tc>
          <w:tcPr>
            <w:tcW w:w="85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721AD" w:rsidRDefault="00E11E9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11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183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9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721AD" w:rsidRDefault="00E11E90">
            <w:pPr>
              <w:widowControl/>
              <w:jc w:val="center"/>
              <w:textAlignment w:val="center"/>
              <w:rPr>
                <w:rFonts w:ascii="Arial" w:hAnsi="Arial" w:cs="Arial"/>
                <w:color w:val="222222"/>
                <w:sz w:val="19"/>
                <w:szCs w:val="19"/>
              </w:rPr>
            </w:pPr>
            <w:r>
              <w:rPr>
                <w:rFonts w:ascii="Arial" w:hAnsi="Arial" w:cs="Arial"/>
                <w:color w:val="222222"/>
                <w:kern w:val="0"/>
                <w:sz w:val="19"/>
                <w:szCs w:val="19"/>
              </w:rPr>
              <w:t>——</w:t>
            </w:r>
          </w:p>
        </w:tc>
        <w:tc>
          <w:tcPr>
            <w:tcW w:w="19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11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721AD" w:rsidRDefault="00E11E90">
            <w:pPr>
              <w:widowControl/>
              <w:jc w:val="center"/>
              <w:textAlignment w:val="center"/>
              <w:rPr>
                <w:rFonts w:ascii="Arial" w:hAnsi="Arial" w:cs="Arial"/>
                <w:color w:val="222222"/>
                <w:sz w:val="19"/>
                <w:szCs w:val="19"/>
              </w:rPr>
            </w:pPr>
            <w:r>
              <w:rPr>
                <w:rFonts w:ascii="Arial" w:hAnsi="Arial" w:cs="Arial"/>
                <w:color w:val="222222"/>
                <w:kern w:val="0"/>
                <w:sz w:val="19"/>
                <w:szCs w:val="19"/>
              </w:rPr>
              <w:t>——</w:t>
            </w:r>
          </w:p>
        </w:tc>
      </w:tr>
      <w:tr w:rsidR="00F721AD">
        <w:trPr>
          <w:trHeight w:val="478"/>
          <w:jc w:val="center"/>
        </w:trPr>
        <w:tc>
          <w:tcPr>
            <w:tcW w:w="1111"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年度总体目标</w:t>
            </w:r>
          </w:p>
        </w:tc>
        <w:tc>
          <w:tcPr>
            <w:tcW w:w="3445"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预期目标</w:t>
            </w:r>
          </w:p>
        </w:tc>
        <w:tc>
          <w:tcPr>
            <w:tcW w:w="522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实际完成情况</w:t>
            </w:r>
          </w:p>
        </w:tc>
      </w:tr>
      <w:tr w:rsidR="00F721AD">
        <w:trPr>
          <w:trHeight w:val="1343"/>
          <w:jc w:val="center"/>
        </w:trPr>
        <w:tc>
          <w:tcPr>
            <w:tcW w:w="1111"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c>
          <w:tcPr>
            <w:tcW w:w="3445"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用于无线电及信息通信监管的运行维护和无线电监管项目支出，完成全年各项工作任务，保障无线电及信息通信监管工作的正常运行。</w:t>
            </w:r>
          </w:p>
        </w:tc>
        <w:tc>
          <w:tcPr>
            <w:tcW w:w="522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 1.支付办公费2.66万元；2.聘用人员工资等相关费用6.24万元；3.监测站设备返厂维修邮寄费及执法记录仪流量费、站内邮资总付及</w:t>
            </w:r>
            <w:proofErr w:type="gramStart"/>
            <w:r>
              <w:rPr>
                <w:rFonts w:ascii="宋体" w:hAnsi="宋体" w:cs="宋体" w:hint="eastAsia"/>
                <w:color w:val="000000"/>
                <w:kern w:val="0"/>
                <w:sz w:val="18"/>
                <w:szCs w:val="18"/>
              </w:rPr>
              <w:t>政务网</w:t>
            </w:r>
            <w:proofErr w:type="gramEnd"/>
            <w:r>
              <w:rPr>
                <w:rFonts w:ascii="宋体" w:hAnsi="宋体" w:cs="宋体" w:hint="eastAsia"/>
                <w:color w:val="000000"/>
                <w:kern w:val="0"/>
                <w:sz w:val="18"/>
                <w:szCs w:val="18"/>
              </w:rPr>
              <w:t>服务费0.53万元；4.差旅费支出1.5万元。</w:t>
            </w:r>
          </w:p>
        </w:tc>
      </w:tr>
      <w:tr w:rsidR="00F721AD">
        <w:trPr>
          <w:trHeight w:val="1186"/>
          <w:jc w:val="center"/>
        </w:trPr>
        <w:tc>
          <w:tcPr>
            <w:tcW w:w="5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绩效指标</w:t>
            </w:r>
          </w:p>
        </w:tc>
        <w:tc>
          <w:tcPr>
            <w:tcW w:w="5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一级指标</w:t>
            </w:r>
          </w:p>
        </w:tc>
        <w:tc>
          <w:tcPr>
            <w:tcW w:w="7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二级指标</w:t>
            </w:r>
          </w:p>
        </w:tc>
        <w:tc>
          <w:tcPr>
            <w:tcW w:w="85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三级指标</w:t>
            </w:r>
          </w:p>
        </w:tc>
        <w:tc>
          <w:tcPr>
            <w:tcW w:w="4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指标性质</w:t>
            </w:r>
          </w:p>
        </w:tc>
        <w:tc>
          <w:tcPr>
            <w:tcW w:w="7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指标方向</w:t>
            </w:r>
          </w:p>
        </w:tc>
        <w:tc>
          <w:tcPr>
            <w:tcW w:w="70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年度指标值</w:t>
            </w: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实际完成值</w:t>
            </w:r>
          </w:p>
        </w:tc>
        <w:tc>
          <w:tcPr>
            <w:tcW w:w="9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计量单位</w:t>
            </w:r>
          </w:p>
        </w:tc>
        <w:tc>
          <w:tcPr>
            <w:tcW w:w="9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分值</w:t>
            </w:r>
          </w:p>
        </w:tc>
        <w:tc>
          <w:tcPr>
            <w:tcW w:w="9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得分</w:t>
            </w:r>
          </w:p>
        </w:tc>
        <w:tc>
          <w:tcPr>
            <w:tcW w:w="11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21AD" w:rsidRDefault="00E11E9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偏差原因分析及改进措施</w:t>
            </w:r>
          </w:p>
        </w:tc>
      </w:tr>
      <w:tr w:rsidR="00F721AD">
        <w:trPr>
          <w:trHeight w:val="1016"/>
          <w:jc w:val="center"/>
        </w:trPr>
        <w:tc>
          <w:tcPr>
            <w:tcW w:w="528" w:type="dxa"/>
            <w:vMerge w:val="restart"/>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绩效指标</w:t>
            </w:r>
          </w:p>
        </w:tc>
        <w:tc>
          <w:tcPr>
            <w:tcW w:w="583" w:type="dxa"/>
            <w:vMerge w:val="restart"/>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728" w:type="dxa"/>
            <w:gridSpan w:val="2"/>
            <w:vMerge w:val="restart"/>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850"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聘用人员人数</w:t>
            </w:r>
          </w:p>
        </w:tc>
        <w:tc>
          <w:tcPr>
            <w:tcW w:w="467" w:type="dxa"/>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700" w:type="dxa"/>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700"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1133" w:type="dxa"/>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967" w:type="dxa"/>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人</w:t>
            </w:r>
          </w:p>
        </w:tc>
        <w:tc>
          <w:tcPr>
            <w:tcW w:w="950" w:type="dxa"/>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3.75</w:t>
            </w:r>
          </w:p>
        </w:tc>
        <w:tc>
          <w:tcPr>
            <w:tcW w:w="983" w:type="dxa"/>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3.75</w:t>
            </w:r>
          </w:p>
        </w:tc>
        <w:tc>
          <w:tcPr>
            <w:tcW w:w="1187" w:type="dxa"/>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r>
      <w:tr w:rsidR="00F721AD">
        <w:trPr>
          <w:trHeight w:val="1016"/>
          <w:jc w:val="center"/>
        </w:trPr>
        <w:tc>
          <w:tcPr>
            <w:tcW w:w="528" w:type="dxa"/>
            <w:vMerge/>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c>
          <w:tcPr>
            <w:tcW w:w="583" w:type="dxa"/>
            <w:vMerge/>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c>
          <w:tcPr>
            <w:tcW w:w="728" w:type="dxa"/>
            <w:gridSpan w:val="2"/>
            <w:vMerge/>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c>
          <w:tcPr>
            <w:tcW w:w="850"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办公用电量</w:t>
            </w:r>
          </w:p>
        </w:tc>
        <w:tc>
          <w:tcPr>
            <w:tcW w:w="467" w:type="dxa"/>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700" w:type="dxa"/>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700"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20256</w:t>
            </w:r>
          </w:p>
        </w:tc>
        <w:tc>
          <w:tcPr>
            <w:tcW w:w="1133" w:type="dxa"/>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20300.00</w:t>
            </w:r>
          </w:p>
        </w:tc>
        <w:tc>
          <w:tcPr>
            <w:tcW w:w="967" w:type="dxa"/>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千瓦时</w:t>
            </w:r>
          </w:p>
        </w:tc>
        <w:tc>
          <w:tcPr>
            <w:tcW w:w="950" w:type="dxa"/>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3.75</w:t>
            </w:r>
          </w:p>
        </w:tc>
        <w:tc>
          <w:tcPr>
            <w:tcW w:w="983" w:type="dxa"/>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3.75</w:t>
            </w:r>
          </w:p>
        </w:tc>
        <w:tc>
          <w:tcPr>
            <w:tcW w:w="1187" w:type="dxa"/>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r>
      <w:tr w:rsidR="00F721AD">
        <w:trPr>
          <w:trHeight w:val="1016"/>
          <w:jc w:val="center"/>
        </w:trPr>
        <w:tc>
          <w:tcPr>
            <w:tcW w:w="528" w:type="dxa"/>
            <w:vMerge/>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c>
          <w:tcPr>
            <w:tcW w:w="583" w:type="dxa"/>
            <w:vMerge/>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c>
          <w:tcPr>
            <w:tcW w:w="728" w:type="dxa"/>
            <w:gridSpan w:val="2"/>
            <w:vMerge/>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c>
          <w:tcPr>
            <w:tcW w:w="850"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打印机硒</w:t>
            </w:r>
            <w:proofErr w:type="gramStart"/>
            <w:r>
              <w:rPr>
                <w:rFonts w:ascii="宋体" w:hAnsi="宋体" w:cs="宋体" w:hint="eastAsia"/>
                <w:color w:val="000000"/>
                <w:kern w:val="0"/>
                <w:sz w:val="18"/>
                <w:szCs w:val="18"/>
              </w:rPr>
              <w:t>鼓数量</w:t>
            </w:r>
            <w:proofErr w:type="gramEnd"/>
          </w:p>
        </w:tc>
        <w:tc>
          <w:tcPr>
            <w:tcW w:w="467" w:type="dxa"/>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700" w:type="dxa"/>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700"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12</w:t>
            </w:r>
          </w:p>
        </w:tc>
        <w:tc>
          <w:tcPr>
            <w:tcW w:w="1133" w:type="dxa"/>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10.00</w:t>
            </w:r>
          </w:p>
        </w:tc>
        <w:tc>
          <w:tcPr>
            <w:tcW w:w="967" w:type="dxa"/>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proofErr w:type="gramStart"/>
            <w:r>
              <w:rPr>
                <w:rFonts w:ascii="宋体" w:hAnsi="宋体" w:cs="宋体" w:hint="eastAsia"/>
                <w:color w:val="000000"/>
                <w:kern w:val="0"/>
                <w:sz w:val="18"/>
                <w:szCs w:val="18"/>
              </w:rPr>
              <w:t>个</w:t>
            </w:r>
            <w:proofErr w:type="gramEnd"/>
          </w:p>
        </w:tc>
        <w:tc>
          <w:tcPr>
            <w:tcW w:w="950" w:type="dxa"/>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3.75</w:t>
            </w:r>
          </w:p>
        </w:tc>
        <w:tc>
          <w:tcPr>
            <w:tcW w:w="983" w:type="dxa"/>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3.13</w:t>
            </w:r>
          </w:p>
        </w:tc>
        <w:tc>
          <w:tcPr>
            <w:tcW w:w="1187" w:type="dxa"/>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r>
      <w:tr w:rsidR="00F721AD">
        <w:trPr>
          <w:trHeight w:val="1016"/>
          <w:jc w:val="center"/>
        </w:trPr>
        <w:tc>
          <w:tcPr>
            <w:tcW w:w="528" w:type="dxa"/>
            <w:vMerge/>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c>
          <w:tcPr>
            <w:tcW w:w="583" w:type="dxa"/>
            <w:vMerge/>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c>
          <w:tcPr>
            <w:tcW w:w="728" w:type="dxa"/>
            <w:gridSpan w:val="2"/>
            <w:vMerge/>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c>
          <w:tcPr>
            <w:tcW w:w="850"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年出差次数</w:t>
            </w:r>
          </w:p>
        </w:tc>
        <w:tc>
          <w:tcPr>
            <w:tcW w:w="467" w:type="dxa"/>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700" w:type="dxa"/>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700"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1133" w:type="dxa"/>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3.00</w:t>
            </w:r>
          </w:p>
        </w:tc>
        <w:tc>
          <w:tcPr>
            <w:tcW w:w="967" w:type="dxa"/>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次</w:t>
            </w:r>
          </w:p>
        </w:tc>
        <w:tc>
          <w:tcPr>
            <w:tcW w:w="950" w:type="dxa"/>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3.75</w:t>
            </w:r>
          </w:p>
        </w:tc>
        <w:tc>
          <w:tcPr>
            <w:tcW w:w="983" w:type="dxa"/>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3.75</w:t>
            </w:r>
          </w:p>
        </w:tc>
        <w:tc>
          <w:tcPr>
            <w:tcW w:w="1187" w:type="dxa"/>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r>
      <w:tr w:rsidR="00F721AD">
        <w:trPr>
          <w:trHeight w:val="1016"/>
          <w:jc w:val="center"/>
        </w:trPr>
        <w:tc>
          <w:tcPr>
            <w:tcW w:w="528" w:type="dxa"/>
            <w:vMerge/>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c>
          <w:tcPr>
            <w:tcW w:w="583" w:type="dxa"/>
            <w:vMerge/>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c>
          <w:tcPr>
            <w:tcW w:w="728" w:type="dxa"/>
            <w:gridSpan w:val="2"/>
            <w:vMerge w:val="restart"/>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850"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聘用人员工作完成率</w:t>
            </w:r>
          </w:p>
        </w:tc>
        <w:tc>
          <w:tcPr>
            <w:tcW w:w="467" w:type="dxa"/>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700" w:type="dxa"/>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等于</w:t>
            </w:r>
          </w:p>
        </w:tc>
        <w:tc>
          <w:tcPr>
            <w:tcW w:w="700"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1133" w:type="dxa"/>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100.00</w:t>
            </w:r>
          </w:p>
        </w:tc>
        <w:tc>
          <w:tcPr>
            <w:tcW w:w="967" w:type="dxa"/>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950" w:type="dxa"/>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983" w:type="dxa"/>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187" w:type="dxa"/>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r>
      <w:tr w:rsidR="00F721AD">
        <w:trPr>
          <w:trHeight w:val="1270"/>
          <w:jc w:val="center"/>
        </w:trPr>
        <w:tc>
          <w:tcPr>
            <w:tcW w:w="528" w:type="dxa"/>
            <w:vMerge/>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c>
          <w:tcPr>
            <w:tcW w:w="583" w:type="dxa"/>
            <w:vMerge/>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c>
          <w:tcPr>
            <w:tcW w:w="728" w:type="dxa"/>
            <w:gridSpan w:val="2"/>
            <w:vMerge/>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c>
          <w:tcPr>
            <w:tcW w:w="850"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购买办公用品的合格率</w:t>
            </w:r>
          </w:p>
        </w:tc>
        <w:tc>
          <w:tcPr>
            <w:tcW w:w="467" w:type="dxa"/>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700" w:type="dxa"/>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等于</w:t>
            </w:r>
          </w:p>
        </w:tc>
        <w:tc>
          <w:tcPr>
            <w:tcW w:w="700"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1133" w:type="dxa"/>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100.00</w:t>
            </w:r>
          </w:p>
        </w:tc>
        <w:tc>
          <w:tcPr>
            <w:tcW w:w="967" w:type="dxa"/>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950" w:type="dxa"/>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983" w:type="dxa"/>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187" w:type="dxa"/>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r>
      <w:tr w:rsidR="00F721AD">
        <w:trPr>
          <w:trHeight w:val="1016"/>
          <w:jc w:val="center"/>
        </w:trPr>
        <w:tc>
          <w:tcPr>
            <w:tcW w:w="528" w:type="dxa"/>
            <w:vMerge/>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c>
          <w:tcPr>
            <w:tcW w:w="583" w:type="dxa"/>
            <w:vMerge/>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c>
          <w:tcPr>
            <w:tcW w:w="728" w:type="dxa"/>
            <w:gridSpan w:val="2"/>
            <w:vMerge/>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c>
          <w:tcPr>
            <w:tcW w:w="850"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电量使用率</w:t>
            </w:r>
          </w:p>
        </w:tc>
        <w:tc>
          <w:tcPr>
            <w:tcW w:w="467" w:type="dxa"/>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700" w:type="dxa"/>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等于</w:t>
            </w:r>
          </w:p>
        </w:tc>
        <w:tc>
          <w:tcPr>
            <w:tcW w:w="700"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1133" w:type="dxa"/>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100.00</w:t>
            </w:r>
          </w:p>
        </w:tc>
        <w:tc>
          <w:tcPr>
            <w:tcW w:w="967" w:type="dxa"/>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950" w:type="dxa"/>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983" w:type="dxa"/>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187" w:type="dxa"/>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r>
      <w:tr w:rsidR="00F721AD">
        <w:trPr>
          <w:trHeight w:val="1016"/>
          <w:jc w:val="center"/>
        </w:trPr>
        <w:tc>
          <w:tcPr>
            <w:tcW w:w="528" w:type="dxa"/>
            <w:vMerge/>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c>
          <w:tcPr>
            <w:tcW w:w="583" w:type="dxa"/>
            <w:vMerge/>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c>
          <w:tcPr>
            <w:tcW w:w="728" w:type="dxa"/>
            <w:gridSpan w:val="2"/>
            <w:vMerge w:val="restart"/>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时效指标</w:t>
            </w:r>
          </w:p>
        </w:tc>
        <w:tc>
          <w:tcPr>
            <w:tcW w:w="850"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聘用人员工作时间</w:t>
            </w:r>
          </w:p>
        </w:tc>
        <w:tc>
          <w:tcPr>
            <w:tcW w:w="467" w:type="dxa"/>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700" w:type="dxa"/>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700"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1133" w:type="dxa"/>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967" w:type="dxa"/>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期/年</w:t>
            </w:r>
          </w:p>
        </w:tc>
        <w:tc>
          <w:tcPr>
            <w:tcW w:w="950" w:type="dxa"/>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983" w:type="dxa"/>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187" w:type="dxa"/>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r>
      <w:tr w:rsidR="00F721AD">
        <w:trPr>
          <w:trHeight w:val="1270"/>
          <w:jc w:val="center"/>
        </w:trPr>
        <w:tc>
          <w:tcPr>
            <w:tcW w:w="528" w:type="dxa"/>
            <w:vMerge/>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c>
          <w:tcPr>
            <w:tcW w:w="583" w:type="dxa"/>
            <w:vMerge/>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c>
          <w:tcPr>
            <w:tcW w:w="728" w:type="dxa"/>
            <w:gridSpan w:val="2"/>
            <w:vMerge/>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c>
          <w:tcPr>
            <w:tcW w:w="850"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办公用品采购完成时间</w:t>
            </w:r>
          </w:p>
        </w:tc>
        <w:tc>
          <w:tcPr>
            <w:tcW w:w="467" w:type="dxa"/>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反向</w:t>
            </w:r>
          </w:p>
        </w:tc>
        <w:tc>
          <w:tcPr>
            <w:tcW w:w="700" w:type="dxa"/>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小于等于</w:t>
            </w:r>
          </w:p>
        </w:tc>
        <w:tc>
          <w:tcPr>
            <w:tcW w:w="700"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12</w:t>
            </w:r>
          </w:p>
        </w:tc>
        <w:tc>
          <w:tcPr>
            <w:tcW w:w="1133" w:type="dxa"/>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12.00</w:t>
            </w:r>
          </w:p>
        </w:tc>
        <w:tc>
          <w:tcPr>
            <w:tcW w:w="967" w:type="dxa"/>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月底</w:t>
            </w:r>
          </w:p>
        </w:tc>
        <w:tc>
          <w:tcPr>
            <w:tcW w:w="950" w:type="dxa"/>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983" w:type="dxa"/>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187" w:type="dxa"/>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r>
      <w:tr w:rsidR="00F721AD">
        <w:trPr>
          <w:trHeight w:val="1270"/>
          <w:jc w:val="center"/>
        </w:trPr>
        <w:tc>
          <w:tcPr>
            <w:tcW w:w="528" w:type="dxa"/>
            <w:vMerge/>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c>
          <w:tcPr>
            <w:tcW w:w="583" w:type="dxa"/>
            <w:vMerge/>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c>
          <w:tcPr>
            <w:tcW w:w="728" w:type="dxa"/>
            <w:gridSpan w:val="2"/>
            <w:vMerge w:val="restart"/>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850"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差旅费年度预算指标值</w:t>
            </w:r>
          </w:p>
        </w:tc>
        <w:tc>
          <w:tcPr>
            <w:tcW w:w="467" w:type="dxa"/>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反向</w:t>
            </w:r>
          </w:p>
        </w:tc>
        <w:tc>
          <w:tcPr>
            <w:tcW w:w="700" w:type="dxa"/>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小于等于</w:t>
            </w:r>
          </w:p>
        </w:tc>
        <w:tc>
          <w:tcPr>
            <w:tcW w:w="700"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1133" w:type="dxa"/>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1.50</w:t>
            </w:r>
          </w:p>
        </w:tc>
        <w:tc>
          <w:tcPr>
            <w:tcW w:w="967" w:type="dxa"/>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万元</w:t>
            </w:r>
          </w:p>
        </w:tc>
        <w:tc>
          <w:tcPr>
            <w:tcW w:w="950" w:type="dxa"/>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2.5</w:t>
            </w:r>
          </w:p>
        </w:tc>
        <w:tc>
          <w:tcPr>
            <w:tcW w:w="983" w:type="dxa"/>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1187" w:type="dxa"/>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r>
      <w:tr w:rsidR="00F721AD">
        <w:trPr>
          <w:trHeight w:val="1270"/>
          <w:jc w:val="center"/>
        </w:trPr>
        <w:tc>
          <w:tcPr>
            <w:tcW w:w="528" w:type="dxa"/>
            <w:vMerge/>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c>
          <w:tcPr>
            <w:tcW w:w="583" w:type="dxa"/>
            <w:vMerge/>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c>
          <w:tcPr>
            <w:tcW w:w="728" w:type="dxa"/>
            <w:gridSpan w:val="2"/>
            <w:vMerge/>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c>
          <w:tcPr>
            <w:tcW w:w="850"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邮电费年度预算指标值</w:t>
            </w:r>
          </w:p>
        </w:tc>
        <w:tc>
          <w:tcPr>
            <w:tcW w:w="467" w:type="dxa"/>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反向</w:t>
            </w:r>
          </w:p>
        </w:tc>
        <w:tc>
          <w:tcPr>
            <w:tcW w:w="700" w:type="dxa"/>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小于等于</w:t>
            </w:r>
          </w:p>
        </w:tc>
        <w:tc>
          <w:tcPr>
            <w:tcW w:w="700"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1.2</w:t>
            </w:r>
          </w:p>
        </w:tc>
        <w:tc>
          <w:tcPr>
            <w:tcW w:w="1133" w:type="dxa"/>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0.53</w:t>
            </w:r>
          </w:p>
        </w:tc>
        <w:tc>
          <w:tcPr>
            <w:tcW w:w="967" w:type="dxa"/>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万元</w:t>
            </w:r>
          </w:p>
        </w:tc>
        <w:tc>
          <w:tcPr>
            <w:tcW w:w="950" w:type="dxa"/>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2.5</w:t>
            </w:r>
          </w:p>
        </w:tc>
        <w:tc>
          <w:tcPr>
            <w:tcW w:w="983" w:type="dxa"/>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1187" w:type="dxa"/>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r>
      <w:tr w:rsidR="00F721AD">
        <w:trPr>
          <w:trHeight w:val="1270"/>
          <w:jc w:val="center"/>
        </w:trPr>
        <w:tc>
          <w:tcPr>
            <w:tcW w:w="528" w:type="dxa"/>
            <w:vMerge/>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c>
          <w:tcPr>
            <w:tcW w:w="583" w:type="dxa"/>
            <w:vMerge/>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c>
          <w:tcPr>
            <w:tcW w:w="728" w:type="dxa"/>
            <w:gridSpan w:val="2"/>
            <w:vMerge/>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c>
          <w:tcPr>
            <w:tcW w:w="850"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办公费年度预算指标值</w:t>
            </w:r>
          </w:p>
        </w:tc>
        <w:tc>
          <w:tcPr>
            <w:tcW w:w="467" w:type="dxa"/>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反向</w:t>
            </w:r>
          </w:p>
        </w:tc>
        <w:tc>
          <w:tcPr>
            <w:tcW w:w="700" w:type="dxa"/>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小于等于</w:t>
            </w:r>
          </w:p>
        </w:tc>
        <w:tc>
          <w:tcPr>
            <w:tcW w:w="700"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2.2</w:t>
            </w:r>
          </w:p>
        </w:tc>
        <w:tc>
          <w:tcPr>
            <w:tcW w:w="1133" w:type="dxa"/>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2.66</w:t>
            </w:r>
          </w:p>
        </w:tc>
        <w:tc>
          <w:tcPr>
            <w:tcW w:w="967" w:type="dxa"/>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万元</w:t>
            </w:r>
          </w:p>
        </w:tc>
        <w:tc>
          <w:tcPr>
            <w:tcW w:w="950" w:type="dxa"/>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2.5</w:t>
            </w:r>
          </w:p>
        </w:tc>
        <w:tc>
          <w:tcPr>
            <w:tcW w:w="983" w:type="dxa"/>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1187" w:type="dxa"/>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r>
      <w:tr w:rsidR="00F721AD">
        <w:trPr>
          <w:trHeight w:val="1016"/>
          <w:jc w:val="center"/>
        </w:trPr>
        <w:tc>
          <w:tcPr>
            <w:tcW w:w="528" w:type="dxa"/>
            <w:vMerge/>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c>
          <w:tcPr>
            <w:tcW w:w="583" w:type="dxa"/>
            <w:vMerge/>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c>
          <w:tcPr>
            <w:tcW w:w="728" w:type="dxa"/>
            <w:gridSpan w:val="2"/>
            <w:vMerge/>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c>
          <w:tcPr>
            <w:tcW w:w="850"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聘用人员年预算成本</w:t>
            </w:r>
          </w:p>
        </w:tc>
        <w:tc>
          <w:tcPr>
            <w:tcW w:w="467" w:type="dxa"/>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反向</w:t>
            </w:r>
          </w:p>
        </w:tc>
        <w:tc>
          <w:tcPr>
            <w:tcW w:w="700" w:type="dxa"/>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小于等于</w:t>
            </w:r>
          </w:p>
        </w:tc>
        <w:tc>
          <w:tcPr>
            <w:tcW w:w="700"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6.6</w:t>
            </w:r>
          </w:p>
        </w:tc>
        <w:tc>
          <w:tcPr>
            <w:tcW w:w="1133" w:type="dxa"/>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6.24</w:t>
            </w:r>
          </w:p>
        </w:tc>
        <w:tc>
          <w:tcPr>
            <w:tcW w:w="967" w:type="dxa"/>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万元</w:t>
            </w:r>
          </w:p>
        </w:tc>
        <w:tc>
          <w:tcPr>
            <w:tcW w:w="950" w:type="dxa"/>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2.5</w:t>
            </w:r>
          </w:p>
        </w:tc>
        <w:tc>
          <w:tcPr>
            <w:tcW w:w="983" w:type="dxa"/>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2.5</w:t>
            </w:r>
          </w:p>
        </w:tc>
        <w:tc>
          <w:tcPr>
            <w:tcW w:w="1187" w:type="dxa"/>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r>
      <w:tr w:rsidR="00F721AD">
        <w:trPr>
          <w:trHeight w:val="1585"/>
          <w:jc w:val="center"/>
        </w:trPr>
        <w:tc>
          <w:tcPr>
            <w:tcW w:w="528" w:type="dxa"/>
            <w:vMerge/>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c>
          <w:tcPr>
            <w:tcW w:w="583" w:type="dxa"/>
            <w:vMerge w:val="restart"/>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728" w:type="dxa"/>
            <w:gridSpan w:val="2"/>
            <w:vMerge w:val="restart"/>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经济效益指标</w:t>
            </w:r>
          </w:p>
        </w:tc>
        <w:tc>
          <w:tcPr>
            <w:tcW w:w="850"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电费办公费差旅费促进经济发展</w:t>
            </w:r>
          </w:p>
        </w:tc>
        <w:tc>
          <w:tcPr>
            <w:tcW w:w="467" w:type="dxa"/>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700" w:type="dxa"/>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700"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1133" w:type="dxa"/>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0.00</w:t>
            </w:r>
          </w:p>
        </w:tc>
        <w:tc>
          <w:tcPr>
            <w:tcW w:w="967" w:type="dxa"/>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950" w:type="dxa"/>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983" w:type="dxa"/>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187" w:type="dxa"/>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r>
      <w:tr w:rsidR="00F721AD">
        <w:trPr>
          <w:trHeight w:val="1270"/>
          <w:jc w:val="center"/>
        </w:trPr>
        <w:tc>
          <w:tcPr>
            <w:tcW w:w="528" w:type="dxa"/>
            <w:vMerge/>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c>
          <w:tcPr>
            <w:tcW w:w="583" w:type="dxa"/>
            <w:vMerge/>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c>
          <w:tcPr>
            <w:tcW w:w="728" w:type="dxa"/>
            <w:gridSpan w:val="2"/>
            <w:vMerge/>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c>
          <w:tcPr>
            <w:tcW w:w="850"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聘用人员促进经济发展</w:t>
            </w:r>
          </w:p>
        </w:tc>
        <w:tc>
          <w:tcPr>
            <w:tcW w:w="467" w:type="dxa"/>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700" w:type="dxa"/>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700"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1133" w:type="dxa"/>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100.00</w:t>
            </w:r>
          </w:p>
        </w:tc>
        <w:tc>
          <w:tcPr>
            <w:tcW w:w="967" w:type="dxa"/>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950" w:type="dxa"/>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983" w:type="dxa"/>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187" w:type="dxa"/>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r>
      <w:tr w:rsidR="00F721AD">
        <w:trPr>
          <w:trHeight w:val="1016"/>
          <w:jc w:val="center"/>
        </w:trPr>
        <w:tc>
          <w:tcPr>
            <w:tcW w:w="528" w:type="dxa"/>
            <w:vMerge/>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c>
          <w:tcPr>
            <w:tcW w:w="583" w:type="dxa"/>
            <w:vMerge/>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c>
          <w:tcPr>
            <w:tcW w:w="728"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社会效益指标</w:t>
            </w:r>
          </w:p>
        </w:tc>
        <w:tc>
          <w:tcPr>
            <w:tcW w:w="850"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无线电监测覆盖能力</w:t>
            </w:r>
          </w:p>
        </w:tc>
        <w:tc>
          <w:tcPr>
            <w:tcW w:w="467" w:type="dxa"/>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定性</w:t>
            </w:r>
          </w:p>
        </w:tc>
        <w:tc>
          <w:tcPr>
            <w:tcW w:w="700" w:type="dxa"/>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c>
          <w:tcPr>
            <w:tcW w:w="700"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提升</w:t>
            </w:r>
          </w:p>
        </w:tc>
        <w:tc>
          <w:tcPr>
            <w:tcW w:w="1133" w:type="dxa"/>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967" w:type="dxa"/>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c>
          <w:tcPr>
            <w:tcW w:w="950" w:type="dxa"/>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983" w:type="dxa"/>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187" w:type="dxa"/>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r>
      <w:tr w:rsidR="00F721AD">
        <w:trPr>
          <w:trHeight w:val="1016"/>
          <w:jc w:val="center"/>
        </w:trPr>
        <w:tc>
          <w:tcPr>
            <w:tcW w:w="528" w:type="dxa"/>
            <w:vMerge/>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c>
          <w:tcPr>
            <w:tcW w:w="583" w:type="dxa"/>
            <w:vMerge/>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c>
          <w:tcPr>
            <w:tcW w:w="728"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生态效益指标</w:t>
            </w:r>
          </w:p>
        </w:tc>
        <w:tc>
          <w:tcPr>
            <w:tcW w:w="850"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生态效益指标</w:t>
            </w:r>
          </w:p>
        </w:tc>
        <w:tc>
          <w:tcPr>
            <w:tcW w:w="467" w:type="dxa"/>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700" w:type="dxa"/>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700"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1133" w:type="dxa"/>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100.00</w:t>
            </w:r>
          </w:p>
        </w:tc>
        <w:tc>
          <w:tcPr>
            <w:tcW w:w="967" w:type="dxa"/>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950" w:type="dxa"/>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983" w:type="dxa"/>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187" w:type="dxa"/>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r>
      <w:tr w:rsidR="00F721AD">
        <w:trPr>
          <w:trHeight w:val="1270"/>
          <w:jc w:val="center"/>
        </w:trPr>
        <w:tc>
          <w:tcPr>
            <w:tcW w:w="528" w:type="dxa"/>
            <w:vMerge/>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c>
          <w:tcPr>
            <w:tcW w:w="583" w:type="dxa"/>
            <w:vMerge/>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c>
          <w:tcPr>
            <w:tcW w:w="728"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可持续影响指标</w:t>
            </w:r>
          </w:p>
        </w:tc>
        <w:tc>
          <w:tcPr>
            <w:tcW w:w="850"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无线电监测工作顺利开展</w:t>
            </w:r>
          </w:p>
        </w:tc>
        <w:tc>
          <w:tcPr>
            <w:tcW w:w="467" w:type="dxa"/>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定性</w:t>
            </w:r>
          </w:p>
        </w:tc>
        <w:tc>
          <w:tcPr>
            <w:tcW w:w="700" w:type="dxa"/>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c>
          <w:tcPr>
            <w:tcW w:w="700"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持续推动</w:t>
            </w:r>
          </w:p>
        </w:tc>
        <w:tc>
          <w:tcPr>
            <w:tcW w:w="1133" w:type="dxa"/>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967" w:type="dxa"/>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c>
          <w:tcPr>
            <w:tcW w:w="950" w:type="dxa"/>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983" w:type="dxa"/>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187" w:type="dxa"/>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r>
      <w:tr w:rsidR="00F721AD">
        <w:trPr>
          <w:trHeight w:val="1016"/>
          <w:jc w:val="center"/>
        </w:trPr>
        <w:tc>
          <w:tcPr>
            <w:tcW w:w="528" w:type="dxa"/>
            <w:vMerge/>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c>
          <w:tcPr>
            <w:tcW w:w="583" w:type="dxa"/>
            <w:vMerge w:val="restart"/>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728" w:type="dxa"/>
            <w:gridSpan w:val="2"/>
            <w:vMerge w:val="restart"/>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服务对象满意度指标</w:t>
            </w:r>
          </w:p>
        </w:tc>
        <w:tc>
          <w:tcPr>
            <w:tcW w:w="850"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监测人员满意度</w:t>
            </w:r>
          </w:p>
        </w:tc>
        <w:tc>
          <w:tcPr>
            <w:tcW w:w="467" w:type="dxa"/>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700" w:type="dxa"/>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700"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1133" w:type="dxa"/>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95.00</w:t>
            </w:r>
          </w:p>
        </w:tc>
        <w:tc>
          <w:tcPr>
            <w:tcW w:w="967" w:type="dxa"/>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950" w:type="dxa"/>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983" w:type="dxa"/>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187" w:type="dxa"/>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r>
      <w:tr w:rsidR="00F721AD">
        <w:trPr>
          <w:trHeight w:val="1016"/>
          <w:jc w:val="center"/>
        </w:trPr>
        <w:tc>
          <w:tcPr>
            <w:tcW w:w="528" w:type="dxa"/>
            <w:vMerge/>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c>
          <w:tcPr>
            <w:tcW w:w="583" w:type="dxa"/>
            <w:vMerge/>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c>
          <w:tcPr>
            <w:tcW w:w="728" w:type="dxa"/>
            <w:gridSpan w:val="2"/>
            <w:vMerge/>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c>
          <w:tcPr>
            <w:tcW w:w="850"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单位职工的满意度</w:t>
            </w:r>
          </w:p>
        </w:tc>
        <w:tc>
          <w:tcPr>
            <w:tcW w:w="467" w:type="dxa"/>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700" w:type="dxa"/>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700" w:type="dxa"/>
            <w:gridSpan w:val="2"/>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1133" w:type="dxa"/>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95.00</w:t>
            </w:r>
          </w:p>
        </w:tc>
        <w:tc>
          <w:tcPr>
            <w:tcW w:w="967" w:type="dxa"/>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950" w:type="dxa"/>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983" w:type="dxa"/>
            <w:tcBorders>
              <w:top w:val="single" w:sz="4" w:space="0" w:color="000000"/>
              <w:left w:val="single" w:sz="4" w:space="0" w:color="000000"/>
              <w:bottom w:val="nil"/>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187" w:type="dxa"/>
            <w:tcBorders>
              <w:top w:val="single" w:sz="4" w:space="0" w:color="000000"/>
              <w:left w:val="single" w:sz="4" w:space="0" w:color="000000"/>
              <w:bottom w:val="nil"/>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r>
      <w:tr w:rsidR="00F721AD">
        <w:trPr>
          <w:trHeight w:val="1016"/>
          <w:jc w:val="center"/>
        </w:trPr>
        <w:tc>
          <w:tcPr>
            <w:tcW w:w="6656"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总分</w:t>
            </w:r>
          </w:p>
        </w:tc>
        <w:tc>
          <w:tcPr>
            <w:tcW w:w="9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9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21AD" w:rsidRDefault="00E11E9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95.88</w:t>
            </w:r>
          </w:p>
        </w:tc>
        <w:tc>
          <w:tcPr>
            <w:tcW w:w="11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21AD" w:rsidRDefault="00F721AD">
            <w:pPr>
              <w:jc w:val="center"/>
              <w:rPr>
                <w:rFonts w:ascii="宋体" w:hAnsi="宋体" w:cs="宋体"/>
                <w:color w:val="000000"/>
                <w:sz w:val="18"/>
                <w:szCs w:val="18"/>
              </w:rPr>
            </w:pPr>
          </w:p>
        </w:tc>
      </w:tr>
      <w:tr w:rsidR="00F721AD">
        <w:trPr>
          <w:trHeight w:val="409"/>
          <w:jc w:val="center"/>
        </w:trPr>
        <w:tc>
          <w:tcPr>
            <w:tcW w:w="528" w:type="dxa"/>
            <w:tcBorders>
              <w:top w:val="nil"/>
              <w:left w:val="nil"/>
              <w:bottom w:val="nil"/>
              <w:right w:val="nil"/>
            </w:tcBorders>
            <w:shd w:val="clear" w:color="auto" w:fill="auto"/>
            <w:noWrap/>
            <w:vAlign w:val="center"/>
          </w:tcPr>
          <w:p w:rsidR="00F721AD" w:rsidRDefault="00F721AD">
            <w:pPr>
              <w:rPr>
                <w:rFonts w:ascii="宋体" w:hAnsi="宋体" w:cs="宋体"/>
                <w:color w:val="000000"/>
                <w:sz w:val="22"/>
                <w:szCs w:val="22"/>
              </w:rPr>
            </w:pPr>
          </w:p>
        </w:tc>
        <w:tc>
          <w:tcPr>
            <w:tcW w:w="583" w:type="dxa"/>
            <w:tcBorders>
              <w:top w:val="nil"/>
              <w:left w:val="nil"/>
              <w:bottom w:val="nil"/>
              <w:right w:val="nil"/>
            </w:tcBorders>
            <w:shd w:val="clear" w:color="auto" w:fill="auto"/>
            <w:noWrap/>
            <w:vAlign w:val="center"/>
          </w:tcPr>
          <w:p w:rsidR="00F721AD" w:rsidRDefault="00F721AD">
            <w:pPr>
              <w:rPr>
                <w:rFonts w:ascii="宋体" w:hAnsi="宋体" w:cs="宋体"/>
                <w:color w:val="000000"/>
                <w:sz w:val="22"/>
                <w:szCs w:val="22"/>
              </w:rPr>
            </w:pPr>
          </w:p>
        </w:tc>
        <w:tc>
          <w:tcPr>
            <w:tcW w:w="728" w:type="dxa"/>
            <w:gridSpan w:val="2"/>
            <w:tcBorders>
              <w:top w:val="nil"/>
              <w:left w:val="nil"/>
              <w:bottom w:val="nil"/>
              <w:right w:val="nil"/>
            </w:tcBorders>
            <w:shd w:val="clear" w:color="auto" w:fill="auto"/>
            <w:noWrap/>
            <w:vAlign w:val="center"/>
          </w:tcPr>
          <w:p w:rsidR="00F721AD" w:rsidRDefault="00F721AD">
            <w:pPr>
              <w:rPr>
                <w:rFonts w:ascii="宋体" w:hAnsi="宋体" w:cs="宋体"/>
                <w:color w:val="000000"/>
                <w:sz w:val="22"/>
                <w:szCs w:val="22"/>
              </w:rPr>
            </w:pPr>
          </w:p>
        </w:tc>
        <w:tc>
          <w:tcPr>
            <w:tcW w:w="850" w:type="dxa"/>
            <w:gridSpan w:val="2"/>
            <w:tcBorders>
              <w:top w:val="nil"/>
              <w:left w:val="nil"/>
              <w:bottom w:val="nil"/>
              <w:right w:val="nil"/>
            </w:tcBorders>
            <w:shd w:val="clear" w:color="auto" w:fill="auto"/>
            <w:noWrap/>
            <w:vAlign w:val="center"/>
          </w:tcPr>
          <w:p w:rsidR="00F721AD" w:rsidRDefault="00F721AD">
            <w:pPr>
              <w:rPr>
                <w:rFonts w:ascii="宋体" w:hAnsi="宋体" w:cs="宋体"/>
                <w:color w:val="000000"/>
                <w:sz w:val="22"/>
                <w:szCs w:val="22"/>
              </w:rPr>
            </w:pPr>
          </w:p>
        </w:tc>
        <w:tc>
          <w:tcPr>
            <w:tcW w:w="467" w:type="dxa"/>
            <w:tcBorders>
              <w:top w:val="nil"/>
              <w:left w:val="nil"/>
              <w:bottom w:val="nil"/>
              <w:right w:val="nil"/>
            </w:tcBorders>
            <w:shd w:val="clear" w:color="auto" w:fill="auto"/>
            <w:noWrap/>
            <w:vAlign w:val="center"/>
          </w:tcPr>
          <w:p w:rsidR="00F721AD" w:rsidRDefault="00F721AD">
            <w:pPr>
              <w:rPr>
                <w:rFonts w:ascii="宋体" w:hAnsi="宋体" w:cs="宋体"/>
                <w:color w:val="000000"/>
                <w:sz w:val="22"/>
                <w:szCs w:val="22"/>
              </w:rPr>
            </w:pPr>
          </w:p>
        </w:tc>
        <w:tc>
          <w:tcPr>
            <w:tcW w:w="700" w:type="dxa"/>
            <w:tcBorders>
              <w:top w:val="nil"/>
              <w:left w:val="nil"/>
              <w:bottom w:val="nil"/>
              <w:right w:val="nil"/>
            </w:tcBorders>
            <w:shd w:val="clear" w:color="auto" w:fill="auto"/>
            <w:noWrap/>
            <w:vAlign w:val="center"/>
          </w:tcPr>
          <w:p w:rsidR="00F721AD" w:rsidRDefault="00F721AD">
            <w:pPr>
              <w:rPr>
                <w:rFonts w:ascii="宋体" w:hAnsi="宋体" w:cs="宋体"/>
                <w:color w:val="000000"/>
                <w:sz w:val="22"/>
                <w:szCs w:val="22"/>
              </w:rPr>
            </w:pPr>
          </w:p>
        </w:tc>
        <w:tc>
          <w:tcPr>
            <w:tcW w:w="700" w:type="dxa"/>
            <w:gridSpan w:val="2"/>
            <w:tcBorders>
              <w:top w:val="nil"/>
              <w:left w:val="nil"/>
              <w:bottom w:val="nil"/>
              <w:right w:val="nil"/>
            </w:tcBorders>
            <w:shd w:val="clear" w:color="auto" w:fill="auto"/>
            <w:noWrap/>
            <w:vAlign w:val="center"/>
          </w:tcPr>
          <w:p w:rsidR="00F721AD" w:rsidRDefault="00F721AD">
            <w:pPr>
              <w:rPr>
                <w:rFonts w:ascii="宋体" w:hAnsi="宋体" w:cs="宋体"/>
                <w:color w:val="000000"/>
                <w:sz w:val="22"/>
                <w:szCs w:val="22"/>
              </w:rPr>
            </w:pPr>
          </w:p>
        </w:tc>
        <w:tc>
          <w:tcPr>
            <w:tcW w:w="5220" w:type="dxa"/>
            <w:gridSpan w:val="5"/>
            <w:vMerge w:val="restart"/>
            <w:tcBorders>
              <w:top w:val="nil"/>
              <w:left w:val="nil"/>
              <w:bottom w:val="nil"/>
              <w:right w:val="nil"/>
            </w:tcBorders>
            <w:shd w:val="clear" w:color="auto" w:fill="auto"/>
            <w:noWrap/>
            <w:vAlign w:val="center"/>
          </w:tcPr>
          <w:p w:rsidR="00F721AD" w:rsidRDefault="00E11E9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(盖章)</w:t>
            </w:r>
          </w:p>
        </w:tc>
      </w:tr>
      <w:tr w:rsidR="00F721AD">
        <w:trPr>
          <w:trHeight w:val="387"/>
          <w:jc w:val="center"/>
        </w:trPr>
        <w:tc>
          <w:tcPr>
            <w:tcW w:w="528" w:type="dxa"/>
            <w:tcBorders>
              <w:top w:val="nil"/>
              <w:left w:val="nil"/>
              <w:bottom w:val="nil"/>
              <w:right w:val="nil"/>
            </w:tcBorders>
            <w:shd w:val="clear" w:color="auto" w:fill="auto"/>
            <w:noWrap/>
            <w:vAlign w:val="center"/>
          </w:tcPr>
          <w:p w:rsidR="00F721AD" w:rsidRDefault="00F721AD">
            <w:pPr>
              <w:rPr>
                <w:rFonts w:ascii="宋体" w:hAnsi="宋体" w:cs="宋体"/>
                <w:color w:val="000000"/>
                <w:sz w:val="22"/>
                <w:szCs w:val="22"/>
              </w:rPr>
            </w:pPr>
          </w:p>
        </w:tc>
        <w:tc>
          <w:tcPr>
            <w:tcW w:w="583" w:type="dxa"/>
            <w:tcBorders>
              <w:top w:val="nil"/>
              <w:left w:val="nil"/>
              <w:bottom w:val="nil"/>
              <w:right w:val="nil"/>
            </w:tcBorders>
            <w:shd w:val="clear" w:color="auto" w:fill="auto"/>
            <w:noWrap/>
            <w:vAlign w:val="center"/>
          </w:tcPr>
          <w:p w:rsidR="00F721AD" w:rsidRDefault="00F721AD">
            <w:pPr>
              <w:rPr>
                <w:rFonts w:ascii="宋体" w:hAnsi="宋体" w:cs="宋体"/>
                <w:color w:val="000000"/>
                <w:sz w:val="22"/>
                <w:szCs w:val="22"/>
              </w:rPr>
            </w:pPr>
          </w:p>
        </w:tc>
        <w:tc>
          <w:tcPr>
            <w:tcW w:w="728" w:type="dxa"/>
            <w:gridSpan w:val="2"/>
            <w:tcBorders>
              <w:top w:val="nil"/>
              <w:left w:val="nil"/>
              <w:bottom w:val="nil"/>
              <w:right w:val="nil"/>
            </w:tcBorders>
            <w:shd w:val="clear" w:color="auto" w:fill="auto"/>
            <w:noWrap/>
            <w:vAlign w:val="center"/>
          </w:tcPr>
          <w:p w:rsidR="00F721AD" w:rsidRDefault="00F721AD">
            <w:pPr>
              <w:rPr>
                <w:rFonts w:ascii="宋体" w:hAnsi="宋体" w:cs="宋体"/>
                <w:color w:val="000000"/>
                <w:sz w:val="22"/>
                <w:szCs w:val="22"/>
              </w:rPr>
            </w:pPr>
          </w:p>
        </w:tc>
        <w:tc>
          <w:tcPr>
            <w:tcW w:w="850" w:type="dxa"/>
            <w:gridSpan w:val="2"/>
            <w:tcBorders>
              <w:top w:val="nil"/>
              <w:left w:val="nil"/>
              <w:bottom w:val="nil"/>
              <w:right w:val="nil"/>
            </w:tcBorders>
            <w:shd w:val="clear" w:color="auto" w:fill="auto"/>
            <w:noWrap/>
            <w:vAlign w:val="center"/>
          </w:tcPr>
          <w:p w:rsidR="00F721AD" w:rsidRDefault="00F721AD">
            <w:pPr>
              <w:rPr>
                <w:rFonts w:ascii="宋体" w:hAnsi="宋体" w:cs="宋体"/>
                <w:color w:val="000000"/>
                <w:sz w:val="22"/>
                <w:szCs w:val="22"/>
              </w:rPr>
            </w:pPr>
          </w:p>
        </w:tc>
        <w:tc>
          <w:tcPr>
            <w:tcW w:w="467" w:type="dxa"/>
            <w:tcBorders>
              <w:top w:val="nil"/>
              <w:left w:val="nil"/>
              <w:bottom w:val="nil"/>
              <w:right w:val="nil"/>
            </w:tcBorders>
            <w:shd w:val="clear" w:color="auto" w:fill="auto"/>
            <w:noWrap/>
            <w:vAlign w:val="center"/>
          </w:tcPr>
          <w:p w:rsidR="00F721AD" w:rsidRDefault="00F721AD">
            <w:pPr>
              <w:rPr>
                <w:rFonts w:ascii="宋体" w:hAnsi="宋体" w:cs="宋体"/>
                <w:color w:val="000000"/>
                <w:sz w:val="22"/>
                <w:szCs w:val="22"/>
              </w:rPr>
            </w:pPr>
          </w:p>
        </w:tc>
        <w:tc>
          <w:tcPr>
            <w:tcW w:w="700" w:type="dxa"/>
            <w:tcBorders>
              <w:top w:val="nil"/>
              <w:left w:val="nil"/>
              <w:bottom w:val="nil"/>
              <w:right w:val="nil"/>
            </w:tcBorders>
            <w:shd w:val="clear" w:color="auto" w:fill="auto"/>
            <w:noWrap/>
            <w:vAlign w:val="center"/>
          </w:tcPr>
          <w:p w:rsidR="00F721AD" w:rsidRDefault="00F721AD">
            <w:pPr>
              <w:rPr>
                <w:rFonts w:ascii="宋体" w:hAnsi="宋体" w:cs="宋体"/>
                <w:color w:val="000000"/>
                <w:sz w:val="22"/>
                <w:szCs w:val="22"/>
              </w:rPr>
            </w:pPr>
          </w:p>
        </w:tc>
        <w:tc>
          <w:tcPr>
            <w:tcW w:w="700" w:type="dxa"/>
            <w:gridSpan w:val="2"/>
            <w:tcBorders>
              <w:top w:val="nil"/>
              <w:left w:val="nil"/>
              <w:bottom w:val="nil"/>
              <w:right w:val="nil"/>
            </w:tcBorders>
            <w:shd w:val="clear" w:color="auto" w:fill="auto"/>
            <w:noWrap/>
            <w:vAlign w:val="center"/>
          </w:tcPr>
          <w:p w:rsidR="00F721AD" w:rsidRDefault="00F721AD">
            <w:pPr>
              <w:rPr>
                <w:rFonts w:ascii="宋体" w:hAnsi="宋体" w:cs="宋体"/>
                <w:color w:val="000000"/>
                <w:sz w:val="22"/>
                <w:szCs w:val="22"/>
              </w:rPr>
            </w:pPr>
          </w:p>
        </w:tc>
        <w:tc>
          <w:tcPr>
            <w:tcW w:w="5220" w:type="dxa"/>
            <w:gridSpan w:val="5"/>
            <w:vMerge/>
            <w:tcBorders>
              <w:top w:val="nil"/>
              <w:left w:val="nil"/>
              <w:bottom w:val="nil"/>
              <w:right w:val="nil"/>
            </w:tcBorders>
            <w:shd w:val="clear" w:color="auto" w:fill="auto"/>
            <w:noWrap/>
            <w:vAlign w:val="center"/>
          </w:tcPr>
          <w:p w:rsidR="00F721AD" w:rsidRDefault="00F721AD">
            <w:pPr>
              <w:jc w:val="center"/>
              <w:rPr>
                <w:rFonts w:ascii="宋体" w:hAnsi="宋体" w:cs="宋体"/>
                <w:color w:val="000000"/>
                <w:sz w:val="22"/>
                <w:szCs w:val="22"/>
              </w:rPr>
            </w:pPr>
          </w:p>
        </w:tc>
      </w:tr>
      <w:tr w:rsidR="00F721AD">
        <w:trPr>
          <w:trHeight w:val="387"/>
          <w:jc w:val="center"/>
        </w:trPr>
        <w:tc>
          <w:tcPr>
            <w:tcW w:w="1111" w:type="dxa"/>
            <w:gridSpan w:val="2"/>
            <w:tcBorders>
              <w:top w:val="nil"/>
              <w:left w:val="nil"/>
              <w:bottom w:val="nil"/>
              <w:right w:val="nil"/>
            </w:tcBorders>
            <w:shd w:val="clear" w:color="auto" w:fill="auto"/>
            <w:noWrap/>
            <w:vAlign w:val="center"/>
          </w:tcPr>
          <w:p w:rsidR="00F721AD" w:rsidRDefault="00F721AD">
            <w:pPr>
              <w:rPr>
                <w:rFonts w:ascii="宋体" w:hAnsi="宋体" w:cs="宋体"/>
                <w:color w:val="000000"/>
                <w:sz w:val="22"/>
                <w:szCs w:val="22"/>
              </w:rPr>
            </w:pPr>
          </w:p>
        </w:tc>
        <w:tc>
          <w:tcPr>
            <w:tcW w:w="236" w:type="dxa"/>
            <w:tcBorders>
              <w:top w:val="nil"/>
              <w:left w:val="nil"/>
              <w:bottom w:val="nil"/>
              <w:right w:val="nil"/>
            </w:tcBorders>
            <w:shd w:val="clear" w:color="auto" w:fill="auto"/>
            <w:noWrap/>
            <w:vAlign w:val="center"/>
          </w:tcPr>
          <w:p w:rsidR="00F721AD" w:rsidRDefault="00F721AD">
            <w:pPr>
              <w:rPr>
                <w:rFonts w:ascii="宋体" w:hAnsi="宋体" w:cs="宋体"/>
                <w:color w:val="000000"/>
                <w:sz w:val="22"/>
                <w:szCs w:val="22"/>
              </w:rPr>
            </w:pPr>
          </w:p>
        </w:tc>
        <w:tc>
          <w:tcPr>
            <w:tcW w:w="713" w:type="dxa"/>
            <w:gridSpan w:val="2"/>
            <w:tcBorders>
              <w:top w:val="nil"/>
              <w:left w:val="nil"/>
              <w:bottom w:val="nil"/>
              <w:right w:val="nil"/>
            </w:tcBorders>
            <w:shd w:val="clear" w:color="auto" w:fill="auto"/>
            <w:noWrap/>
            <w:vAlign w:val="center"/>
          </w:tcPr>
          <w:p w:rsidR="00F721AD" w:rsidRDefault="00F721AD">
            <w:pPr>
              <w:rPr>
                <w:rFonts w:ascii="宋体" w:hAnsi="宋体" w:cs="宋体"/>
                <w:color w:val="000000"/>
                <w:sz w:val="22"/>
                <w:szCs w:val="22"/>
              </w:rPr>
            </w:pPr>
          </w:p>
        </w:tc>
        <w:tc>
          <w:tcPr>
            <w:tcW w:w="629" w:type="dxa"/>
            <w:tcBorders>
              <w:top w:val="nil"/>
              <w:left w:val="nil"/>
              <w:bottom w:val="nil"/>
              <w:right w:val="nil"/>
            </w:tcBorders>
            <w:shd w:val="clear" w:color="auto" w:fill="auto"/>
            <w:noWrap/>
            <w:vAlign w:val="center"/>
          </w:tcPr>
          <w:p w:rsidR="00F721AD" w:rsidRDefault="00F721AD">
            <w:pPr>
              <w:rPr>
                <w:rFonts w:ascii="宋体" w:hAnsi="宋体" w:cs="宋体"/>
                <w:color w:val="000000"/>
                <w:sz w:val="22"/>
                <w:szCs w:val="22"/>
              </w:rPr>
            </w:pPr>
          </w:p>
        </w:tc>
        <w:tc>
          <w:tcPr>
            <w:tcW w:w="467" w:type="dxa"/>
            <w:tcBorders>
              <w:top w:val="nil"/>
              <w:left w:val="nil"/>
              <w:bottom w:val="nil"/>
              <w:right w:val="nil"/>
            </w:tcBorders>
            <w:shd w:val="clear" w:color="auto" w:fill="auto"/>
            <w:noWrap/>
            <w:vAlign w:val="center"/>
          </w:tcPr>
          <w:p w:rsidR="00F721AD" w:rsidRDefault="00F721AD">
            <w:pPr>
              <w:rPr>
                <w:rFonts w:ascii="宋体" w:hAnsi="宋体" w:cs="宋体"/>
                <w:color w:val="000000"/>
                <w:sz w:val="22"/>
                <w:szCs w:val="22"/>
              </w:rPr>
            </w:pPr>
          </w:p>
        </w:tc>
        <w:tc>
          <w:tcPr>
            <w:tcW w:w="700" w:type="dxa"/>
            <w:tcBorders>
              <w:top w:val="nil"/>
              <w:left w:val="nil"/>
              <w:bottom w:val="nil"/>
              <w:right w:val="nil"/>
            </w:tcBorders>
            <w:shd w:val="clear" w:color="auto" w:fill="auto"/>
            <w:noWrap/>
            <w:vAlign w:val="center"/>
          </w:tcPr>
          <w:p w:rsidR="00F721AD" w:rsidRDefault="00F721AD">
            <w:pPr>
              <w:rPr>
                <w:rFonts w:ascii="宋体" w:hAnsi="宋体" w:cs="宋体"/>
                <w:color w:val="000000"/>
                <w:sz w:val="22"/>
                <w:szCs w:val="22"/>
              </w:rPr>
            </w:pPr>
          </w:p>
        </w:tc>
        <w:tc>
          <w:tcPr>
            <w:tcW w:w="328" w:type="dxa"/>
            <w:tcBorders>
              <w:top w:val="nil"/>
              <w:left w:val="nil"/>
              <w:bottom w:val="nil"/>
              <w:right w:val="nil"/>
            </w:tcBorders>
            <w:shd w:val="clear" w:color="auto" w:fill="auto"/>
            <w:noWrap/>
            <w:vAlign w:val="center"/>
          </w:tcPr>
          <w:p w:rsidR="00F721AD" w:rsidRDefault="00F721AD">
            <w:pPr>
              <w:rPr>
                <w:rFonts w:ascii="宋体" w:hAnsi="宋体" w:cs="宋体"/>
                <w:color w:val="000000"/>
                <w:sz w:val="22"/>
                <w:szCs w:val="22"/>
              </w:rPr>
            </w:pPr>
          </w:p>
        </w:tc>
        <w:tc>
          <w:tcPr>
            <w:tcW w:w="5592" w:type="dxa"/>
            <w:gridSpan w:val="6"/>
            <w:vMerge w:val="restart"/>
            <w:tcBorders>
              <w:top w:val="nil"/>
              <w:left w:val="nil"/>
              <w:right w:val="nil"/>
            </w:tcBorders>
            <w:shd w:val="clear" w:color="auto" w:fill="auto"/>
            <w:noWrap/>
            <w:vAlign w:val="center"/>
          </w:tcPr>
          <w:p w:rsidR="00F721AD" w:rsidRDefault="00F721AD">
            <w:pPr>
              <w:jc w:val="center"/>
              <w:rPr>
                <w:rFonts w:ascii="宋体" w:hAnsi="宋体" w:cs="宋体"/>
                <w:color w:val="000000"/>
                <w:sz w:val="22"/>
                <w:szCs w:val="22"/>
              </w:rPr>
            </w:pPr>
          </w:p>
        </w:tc>
      </w:tr>
      <w:tr w:rsidR="00F721AD">
        <w:trPr>
          <w:trHeight w:val="387"/>
          <w:jc w:val="center"/>
        </w:trPr>
        <w:tc>
          <w:tcPr>
            <w:tcW w:w="1111" w:type="dxa"/>
            <w:gridSpan w:val="2"/>
            <w:tcBorders>
              <w:top w:val="nil"/>
              <w:left w:val="nil"/>
              <w:bottom w:val="nil"/>
              <w:right w:val="nil"/>
            </w:tcBorders>
            <w:shd w:val="clear" w:color="auto" w:fill="auto"/>
            <w:noWrap/>
            <w:vAlign w:val="center"/>
          </w:tcPr>
          <w:p w:rsidR="00F721AD" w:rsidRDefault="00F721AD">
            <w:pPr>
              <w:rPr>
                <w:rFonts w:ascii="宋体" w:hAnsi="宋体" w:cs="宋体"/>
                <w:color w:val="000000"/>
                <w:sz w:val="22"/>
                <w:szCs w:val="22"/>
              </w:rPr>
            </w:pPr>
          </w:p>
        </w:tc>
        <w:tc>
          <w:tcPr>
            <w:tcW w:w="236" w:type="dxa"/>
            <w:tcBorders>
              <w:top w:val="nil"/>
              <w:left w:val="nil"/>
              <w:bottom w:val="nil"/>
              <w:right w:val="nil"/>
            </w:tcBorders>
            <w:shd w:val="clear" w:color="auto" w:fill="auto"/>
            <w:noWrap/>
            <w:vAlign w:val="center"/>
          </w:tcPr>
          <w:p w:rsidR="00F721AD" w:rsidRDefault="00F721AD">
            <w:pPr>
              <w:rPr>
                <w:rFonts w:ascii="宋体" w:hAnsi="宋体" w:cs="宋体"/>
                <w:color w:val="000000"/>
                <w:sz w:val="22"/>
                <w:szCs w:val="22"/>
              </w:rPr>
            </w:pPr>
          </w:p>
        </w:tc>
        <w:tc>
          <w:tcPr>
            <w:tcW w:w="713" w:type="dxa"/>
            <w:gridSpan w:val="2"/>
            <w:tcBorders>
              <w:top w:val="nil"/>
              <w:left w:val="nil"/>
              <w:bottom w:val="nil"/>
              <w:right w:val="nil"/>
            </w:tcBorders>
            <w:shd w:val="clear" w:color="auto" w:fill="auto"/>
            <w:noWrap/>
            <w:vAlign w:val="center"/>
          </w:tcPr>
          <w:p w:rsidR="00F721AD" w:rsidRDefault="00F721AD">
            <w:pPr>
              <w:rPr>
                <w:rFonts w:ascii="宋体" w:hAnsi="宋体" w:cs="宋体"/>
                <w:color w:val="000000"/>
                <w:sz w:val="22"/>
                <w:szCs w:val="22"/>
              </w:rPr>
            </w:pPr>
          </w:p>
        </w:tc>
        <w:tc>
          <w:tcPr>
            <w:tcW w:w="629" w:type="dxa"/>
            <w:tcBorders>
              <w:top w:val="nil"/>
              <w:left w:val="nil"/>
              <w:bottom w:val="nil"/>
              <w:right w:val="nil"/>
            </w:tcBorders>
            <w:shd w:val="clear" w:color="auto" w:fill="auto"/>
            <w:noWrap/>
            <w:vAlign w:val="center"/>
          </w:tcPr>
          <w:p w:rsidR="00F721AD" w:rsidRDefault="00F721AD">
            <w:pPr>
              <w:rPr>
                <w:rFonts w:ascii="宋体" w:hAnsi="宋体" w:cs="宋体"/>
                <w:color w:val="000000"/>
                <w:sz w:val="22"/>
                <w:szCs w:val="22"/>
              </w:rPr>
            </w:pPr>
          </w:p>
        </w:tc>
        <w:tc>
          <w:tcPr>
            <w:tcW w:w="467" w:type="dxa"/>
            <w:tcBorders>
              <w:top w:val="nil"/>
              <w:left w:val="nil"/>
              <w:bottom w:val="nil"/>
              <w:right w:val="nil"/>
            </w:tcBorders>
            <w:shd w:val="clear" w:color="auto" w:fill="auto"/>
            <w:noWrap/>
            <w:vAlign w:val="center"/>
          </w:tcPr>
          <w:p w:rsidR="00F721AD" w:rsidRDefault="00F721AD">
            <w:pPr>
              <w:rPr>
                <w:rFonts w:ascii="宋体" w:hAnsi="宋体" w:cs="宋体"/>
                <w:color w:val="000000"/>
                <w:sz w:val="22"/>
                <w:szCs w:val="22"/>
              </w:rPr>
            </w:pPr>
          </w:p>
        </w:tc>
        <w:tc>
          <w:tcPr>
            <w:tcW w:w="700" w:type="dxa"/>
            <w:tcBorders>
              <w:top w:val="nil"/>
              <w:left w:val="nil"/>
              <w:bottom w:val="nil"/>
              <w:right w:val="nil"/>
            </w:tcBorders>
            <w:shd w:val="clear" w:color="auto" w:fill="auto"/>
            <w:noWrap/>
            <w:vAlign w:val="center"/>
          </w:tcPr>
          <w:p w:rsidR="00F721AD" w:rsidRDefault="00F721AD">
            <w:pPr>
              <w:rPr>
                <w:rFonts w:ascii="宋体" w:hAnsi="宋体" w:cs="宋体"/>
                <w:color w:val="000000"/>
                <w:sz w:val="22"/>
                <w:szCs w:val="22"/>
              </w:rPr>
            </w:pPr>
          </w:p>
        </w:tc>
        <w:tc>
          <w:tcPr>
            <w:tcW w:w="328" w:type="dxa"/>
            <w:tcBorders>
              <w:top w:val="nil"/>
              <w:left w:val="nil"/>
              <w:bottom w:val="nil"/>
              <w:right w:val="nil"/>
            </w:tcBorders>
            <w:shd w:val="clear" w:color="auto" w:fill="auto"/>
            <w:noWrap/>
            <w:vAlign w:val="center"/>
          </w:tcPr>
          <w:p w:rsidR="00F721AD" w:rsidRDefault="00F721AD">
            <w:pPr>
              <w:rPr>
                <w:rFonts w:ascii="宋体" w:hAnsi="宋体" w:cs="宋体"/>
                <w:color w:val="000000"/>
                <w:sz w:val="22"/>
                <w:szCs w:val="22"/>
              </w:rPr>
            </w:pPr>
          </w:p>
        </w:tc>
        <w:tc>
          <w:tcPr>
            <w:tcW w:w="5592" w:type="dxa"/>
            <w:gridSpan w:val="6"/>
            <w:vMerge/>
            <w:tcBorders>
              <w:top w:val="nil"/>
              <w:left w:val="nil"/>
              <w:bottom w:val="nil"/>
              <w:right w:val="nil"/>
            </w:tcBorders>
            <w:shd w:val="clear" w:color="auto" w:fill="auto"/>
            <w:noWrap/>
            <w:vAlign w:val="center"/>
          </w:tcPr>
          <w:p w:rsidR="00F721AD" w:rsidRDefault="00F721AD">
            <w:pPr>
              <w:jc w:val="center"/>
              <w:rPr>
                <w:rFonts w:ascii="宋体" w:hAnsi="宋体" w:cs="宋体"/>
                <w:color w:val="000000"/>
                <w:sz w:val="22"/>
                <w:szCs w:val="22"/>
              </w:rPr>
            </w:pPr>
          </w:p>
        </w:tc>
      </w:tr>
      <w:tr w:rsidR="00F721AD">
        <w:trPr>
          <w:trHeight w:val="387"/>
          <w:jc w:val="center"/>
        </w:trPr>
        <w:tc>
          <w:tcPr>
            <w:tcW w:w="1111" w:type="dxa"/>
            <w:gridSpan w:val="2"/>
            <w:tcBorders>
              <w:top w:val="nil"/>
              <w:left w:val="nil"/>
              <w:bottom w:val="nil"/>
              <w:right w:val="nil"/>
            </w:tcBorders>
            <w:shd w:val="clear" w:color="auto" w:fill="auto"/>
            <w:noWrap/>
            <w:vAlign w:val="center"/>
          </w:tcPr>
          <w:p w:rsidR="00F721AD" w:rsidRDefault="00F721AD">
            <w:pPr>
              <w:rPr>
                <w:rFonts w:ascii="宋体" w:hAnsi="宋体" w:cs="宋体"/>
                <w:color w:val="000000"/>
                <w:sz w:val="22"/>
                <w:szCs w:val="22"/>
              </w:rPr>
            </w:pPr>
          </w:p>
        </w:tc>
        <w:tc>
          <w:tcPr>
            <w:tcW w:w="236" w:type="dxa"/>
            <w:tcBorders>
              <w:top w:val="nil"/>
              <w:left w:val="nil"/>
              <w:bottom w:val="nil"/>
              <w:right w:val="nil"/>
            </w:tcBorders>
            <w:shd w:val="clear" w:color="auto" w:fill="auto"/>
            <w:noWrap/>
            <w:vAlign w:val="center"/>
          </w:tcPr>
          <w:p w:rsidR="00F721AD" w:rsidRDefault="00F721AD">
            <w:pPr>
              <w:rPr>
                <w:rFonts w:ascii="宋体" w:hAnsi="宋体" w:cs="宋体"/>
                <w:color w:val="000000"/>
                <w:sz w:val="22"/>
                <w:szCs w:val="22"/>
              </w:rPr>
            </w:pPr>
          </w:p>
        </w:tc>
        <w:tc>
          <w:tcPr>
            <w:tcW w:w="713" w:type="dxa"/>
            <w:gridSpan w:val="2"/>
            <w:tcBorders>
              <w:top w:val="nil"/>
              <w:left w:val="nil"/>
              <w:bottom w:val="nil"/>
              <w:right w:val="nil"/>
            </w:tcBorders>
            <w:shd w:val="clear" w:color="auto" w:fill="auto"/>
            <w:noWrap/>
            <w:vAlign w:val="center"/>
          </w:tcPr>
          <w:p w:rsidR="00F721AD" w:rsidRDefault="00F721AD">
            <w:pPr>
              <w:rPr>
                <w:rFonts w:ascii="宋体" w:hAnsi="宋体" w:cs="宋体"/>
                <w:color w:val="000000"/>
                <w:sz w:val="22"/>
                <w:szCs w:val="22"/>
              </w:rPr>
            </w:pPr>
          </w:p>
        </w:tc>
        <w:tc>
          <w:tcPr>
            <w:tcW w:w="629" w:type="dxa"/>
            <w:tcBorders>
              <w:top w:val="nil"/>
              <w:left w:val="nil"/>
              <w:bottom w:val="nil"/>
              <w:right w:val="nil"/>
            </w:tcBorders>
            <w:shd w:val="clear" w:color="auto" w:fill="auto"/>
            <w:noWrap/>
            <w:vAlign w:val="center"/>
          </w:tcPr>
          <w:p w:rsidR="00F721AD" w:rsidRDefault="00F721AD">
            <w:pPr>
              <w:rPr>
                <w:rFonts w:ascii="宋体" w:hAnsi="宋体" w:cs="宋体"/>
                <w:color w:val="000000"/>
                <w:sz w:val="22"/>
                <w:szCs w:val="22"/>
              </w:rPr>
            </w:pPr>
          </w:p>
        </w:tc>
        <w:tc>
          <w:tcPr>
            <w:tcW w:w="467" w:type="dxa"/>
            <w:tcBorders>
              <w:top w:val="nil"/>
              <w:left w:val="nil"/>
              <w:bottom w:val="nil"/>
              <w:right w:val="nil"/>
            </w:tcBorders>
            <w:shd w:val="clear" w:color="auto" w:fill="auto"/>
            <w:noWrap/>
            <w:vAlign w:val="center"/>
          </w:tcPr>
          <w:p w:rsidR="00F721AD" w:rsidRDefault="00F721AD">
            <w:pPr>
              <w:rPr>
                <w:rFonts w:ascii="宋体" w:hAnsi="宋体" w:cs="宋体"/>
                <w:color w:val="000000"/>
                <w:sz w:val="22"/>
                <w:szCs w:val="22"/>
              </w:rPr>
            </w:pPr>
          </w:p>
        </w:tc>
        <w:tc>
          <w:tcPr>
            <w:tcW w:w="700" w:type="dxa"/>
            <w:tcBorders>
              <w:top w:val="nil"/>
              <w:left w:val="nil"/>
              <w:bottom w:val="nil"/>
              <w:right w:val="nil"/>
            </w:tcBorders>
            <w:shd w:val="clear" w:color="auto" w:fill="auto"/>
            <w:noWrap/>
            <w:vAlign w:val="center"/>
          </w:tcPr>
          <w:p w:rsidR="00F721AD" w:rsidRDefault="00F721AD">
            <w:pPr>
              <w:rPr>
                <w:rFonts w:ascii="宋体" w:hAnsi="宋体" w:cs="宋体"/>
                <w:color w:val="000000"/>
                <w:sz w:val="22"/>
                <w:szCs w:val="22"/>
              </w:rPr>
            </w:pPr>
          </w:p>
        </w:tc>
        <w:tc>
          <w:tcPr>
            <w:tcW w:w="328" w:type="dxa"/>
            <w:tcBorders>
              <w:top w:val="nil"/>
              <w:left w:val="nil"/>
              <w:bottom w:val="nil"/>
              <w:right w:val="nil"/>
            </w:tcBorders>
            <w:shd w:val="clear" w:color="auto" w:fill="auto"/>
            <w:noWrap/>
            <w:vAlign w:val="center"/>
          </w:tcPr>
          <w:p w:rsidR="00F721AD" w:rsidRDefault="00F721AD">
            <w:pPr>
              <w:rPr>
                <w:rFonts w:ascii="宋体" w:hAnsi="宋体" w:cs="宋体"/>
                <w:color w:val="000000"/>
                <w:sz w:val="22"/>
                <w:szCs w:val="22"/>
              </w:rPr>
            </w:pPr>
          </w:p>
        </w:tc>
        <w:tc>
          <w:tcPr>
            <w:tcW w:w="5592" w:type="dxa"/>
            <w:gridSpan w:val="6"/>
            <w:vMerge/>
            <w:tcBorders>
              <w:top w:val="nil"/>
              <w:left w:val="nil"/>
              <w:bottom w:val="nil"/>
              <w:right w:val="nil"/>
            </w:tcBorders>
            <w:shd w:val="clear" w:color="auto" w:fill="auto"/>
            <w:noWrap/>
            <w:vAlign w:val="center"/>
          </w:tcPr>
          <w:p w:rsidR="00F721AD" w:rsidRDefault="00F721AD">
            <w:pPr>
              <w:jc w:val="center"/>
              <w:rPr>
                <w:rFonts w:ascii="宋体" w:hAnsi="宋体" w:cs="宋体"/>
                <w:color w:val="000000"/>
                <w:sz w:val="22"/>
                <w:szCs w:val="22"/>
              </w:rPr>
            </w:pPr>
          </w:p>
        </w:tc>
      </w:tr>
      <w:tr w:rsidR="00F721AD">
        <w:trPr>
          <w:trHeight w:val="387"/>
          <w:jc w:val="center"/>
        </w:trPr>
        <w:tc>
          <w:tcPr>
            <w:tcW w:w="1111" w:type="dxa"/>
            <w:gridSpan w:val="2"/>
            <w:tcBorders>
              <w:top w:val="nil"/>
              <w:left w:val="nil"/>
              <w:bottom w:val="nil"/>
              <w:right w:val="nil"/>
            </w:tcBorders>
            <w:shd w:val="clear" w:color="auto" w:fill="auto"/>
            <w:noWrap/>
            <w:vAlign w:val="center"/>
          </w:tcPr>
          <w:p w:rsidR="00F721AD" w:rsidRDefault="00F721AD">
            <w:pPr>
              <w:rPr>
                <w:rFonts w:ascii="宋体" w:hAnsi="宋体" w:cs="宋体"/>
                <w:color w:val="000000"/>
                <w:sz w:val="22"/>
                <w:szCs w:val="22"/>
              </w:rPr>
            </w:pPr>
          </w:p>
        </w:tc>
        <w:tc>
          <w:tcPr>
            <w:tcW w:w="236" w:type="dxa"/>
            <w:tcBorders>
              <w:top w:val="nil"/>
              <w:left w:val="nil"/>
              <w:bottom w:val="nil"/>
              <w:right w:val="nil"/>
            </w:tcBorders>
            <w:shd w:val="clear" w:color="auto" w:fill="auto"/>
            <w:noWrap/>
            <w:vAlign w:val="center"/>
          </w:tcPr>
          <w:p w:rsidR="00F721AD" w:rsidRDefault="00F721AD">
            <w:pPr>
              <w:rPr>
                <w:rFonts w:ascii="宋体" w:hAnsi="宋体" w:cs="宋体"/>
                <w:color w:val="000000"/>
                <w:sz w:val="22"/>
                <w:szCs w:val="22"/>
              </w:rPr>
            </w:pPr>
          </w:p>
        </w:tc>
        <w:tc>
          <w:tcPr>
            <w:tcW w:w="713" w:type="dxa"/>
            <w:gridSpan w:val="2"/>
            <w:tcBorders>
              <w:top w:val="nil"/>
              <w:left w:val="nil"/>
              <w:bottom w:val="nil"/>
              <w:right w:val="nil"/>
            </w:tcBorders>
            <w:shd w:val="clear" w:color="auto" w:fill="auto"/>
            <w:noWrap/>
            <w:vAlign w:val="center"/>
          </w:tcPr>
          <w:p w:rsidR="00F721AD" w:rsidRDefault="00F721AD">
            <w:pPr>
              <w:rPr>
                <w:rFonts w:ascii="宋体" w:hAnsi="宋体" w:cs="宋体"/>
                <w:color w:val="000000"/>
                <w:sz w:val="22"/>
                <w:szCs w:val="22"/>
              </w:rPr>
            </w:pPr>
          </w:p>
        </w:tc>
        <w:tc>
          <w:tcPr>
            <w:tcW w:w="629" w:type="dxa"/>
            <w:tcBorders>
              <w:top w:val="nil"/>
              <w:left w:val="nil"/>
              <w:bottom w:val="nil"/>
              <w:right w:val="nil"/>
            </w:tcBorders>
            <w:shd w:val="clear" w:color="auto" w:fill="auto"/>
            <w:noWrap/>
            <w:vAlign w:val="center"/>
          </w:tcPr>
          <w:p w:rsidR="00F721AD" w:rsidRDefault="00F721AD">
            <w:pPr>
              <w:rPr>
                <w:rFonts w:ascii="宋体" w:hAnsi="宋体" w:cs="宋体"/>
                <w:color w:val="000000"/>
                <w:sz w:val="22"/>
                <w:szCs w:val="22"/>
              </w:rPr>
            </w:pPr>
          </w:p>
        </w:tc>
        <w:tc>
          <w:tcPr>
            <w:tcW w:w="467" w:type="dxa"/>
            <w:tcBorders>
              <w:top w:val="nil"/>
              <w:left w:val="nil"/>
              <w:bottom w:val="nil"/>
              <w:right w:val="nil"/>
            </w:tcBorders>
            <w:shd w:val="clear" w:color="auto" w:fill="auto"/>
            <w:noWrap/>
            <w:vAlign w:val="center"/>
          </w:tcPr>
          <w:p w:rsidR="00F721AD" w:rsidRDefault="00F721AD">
            <w:pPr>
              <w:rPr>
                <w:rFonts w:ascii="宋体" w:hAnsi="宋体" w:cs="宋体"/>
                <w:color w:val="000000"/>
                <w:sz w:val="22"/>
                <w:szCs w:val="22"/>
              </w:rPr>
            </w:pPr>
          </w:p>
        </w:tc>
        <w:tc>
          <w:tcPr>
            <w:tcW w:w="700" w:type="dxa"/>
            <w:tcBorders>
              <w:top w:val="nil"/>
              <w:left w:val="nil"/>
              <w:bottom w:val="nil"/>
              <w:right w:val="nil"/>
            </w:tcBorders>
            <w:shd w:val="clear" w:color="auto" w:fill="auto"/>
            <w:noWrap/>
            <w:vAlign w:val="center"/>
          </w:tcPr>
          <w:p w:rsidR="00F721AD" w:rsidRDefault="00F721AD">
            <w:pPr>
              <w:rPr>
                <w:rFonts w:ascii="宋体" w:hAnsi="宋体" w:cs="宋体"/>
                <w:color w:val="000000"/>
                <w:sz w:val="22"/>
                <w:szCs w:val="22"/>
              </w:rPr>
            </w:pPr>
          </w:p>
        </w:tc>
        <w:tc>
          <w:tcPr>
            <w:tcW w:w="328" w:type="dxa"/>
            <w:tcBorders>
              <w:top w:val="nil"/>
              <w:left w:val="nil"/>
              <w:bottom w:val="nil"/>
              <w:right w:val="nil"/>
            </w:tcBorders>
            <w:shd w:val="clear" w:color="auto" w:fill="auto"/>
            <w:noWrap/>
            <w:vAlign w:val="center"/>
          </w:tcPr>
          <w:p w:rsidR="00F721AD" w:rsidRDefault="00F721AD">
            <w:pPr>
              <w:rPr>
                <w:rFonts w:ascii="宋体" w:hAnsi="宋体" w:cs="宋体"/>
                <w:color w:val="000000"/>
                <w:sz w:val="22"/>
                <w:szCs w:val="22"/>
              </w:rPr>
            </w:pPr>
          </w:p>
        </w:tc>
        <w:tc>
          <w:tcPr>
            <w:tcW w:w="5592" w:type="dxa"/>
            <w:gridSpan w:val="6"/>
            <w:vMerge/>
            <w:tcBorders>
              <w:top w:val="nil"/>
              <w:left w:val="nil"/>
              <w:bottom w:val="nil"/>
              <w:right w:val="nil"/>
            </w:tcBorders>
            <w:shd w:val="clear" w:color="auto" w:fill="auto"/>
            <w:noWrap/>
            <w:vAlign w:val="center"/>
          </w:tcPr>
          <w:p w:rsidR="00F721AD" w:rsidRDefault="00F721AD">
            <w:pPr>
              <w:jc w:val="center"/>
              <w:rPr>
                <w:rFonts w:ascii="宋体" w:hAnsi="宋体" w:cs="宋体"/>
                <w:color w:val="000000"/>
                <w:sz w:val="22"/>
                <w:szCs w:val="22"/>
              </w:rPr>
            </w:pPr>
          </w:p>
        </w:tc>
      </w:tr>
      <w:tr w:rsidR="00F721AD">
        <w:trPr>
          <w:trHeight w:val="387"/>
          <w:jc w:val="center"/>
        </w:trPr>
        <w:tc>
          <w:tcPr>
            <w:tcW w:w="1111" w:type="dxa"/>
            <w:gridSpan w:val="2"/>
            <w:tcBorders>
              <w:top w:val="nil"/>
              <w:left w:val="nil"/>
              <w:bottom w:val="nil"/>
              <w:right w:val="nil"/>
            </w:tcBorders>
            <w:shd w:val="clear" w:color="auto" w:fill="auto"/>
            <w:noWrap/>
            <w:vAlign w:val="center"/>
          </w:tcPr>
          <w:p w:rsidR="00F721AD" w:rsidRDefault="00F721AD">
            <w:pPr>
              <w:rPr>
                <w:rFonts w:ascii="宋体" w:hAnsi="宋体" w:cs="宋体"/>
                <w:color w:val="000000"/>
                <w:sz w:val="22"/>
                <w:szCs w:val="22"/>
              </w:rPr>
            </w:pPr>
          </w:p>
        </w:tc>
        <w:tc>
          <w:tcPr>
            <w:tcW w:w="236" w:type="dxa"/>
            <w:tcBorders>
              <w:top w:val="nil"/>
              <w:left w:val="nil"/>
              <w:bottom w:val="nil"/>
              <w:right w:val="nil"/>
            </w:tcBorders>
            <w:shd w:val="clear" w:color="auto" w:fill="auto"/>
            <w:noWrap/>
            <w:vAlign w:val="center"/>
          </w:tcPr>
          <w:p w:rsidR="00F721AD" w:rsidRDefault="00F721AD">
            <w:pPr>
              <w:rPr>
                <w:rFonts w:ascii="宋体" w:hAnsi="宋体" w:cs="宋体"/>
                <w:color w:val="000000"/>
                <w:sz w:val="22"/>
                <w:szCs w:val="22"/>
              </w:rPr>
            </w:pPr>
          </w:p>
        </w:tc>
        <w:tc>
          <w:tcPr>
            <w:tcW w:w="713" w:type="dxa"/>
            <w:gridSpan w:val="2"/>
            <w:tcBorders>
              <w:top w:val="nil"/>
              <w:left w:val="nil"/>
              <w:bottom w:val="nil"/>
              <w:right w:val="nil"/>
            </w:tcBorders>
            <w:shd w:val="clear" w:color="auto" w:fill="auto"/>
            <w:noWrap/>
            <w:vAlign w:val="center"/>
          </w:tcPr>
          <w:p w:rsidR="00F721AD" w:rsidRDefault="00F721AD">
            <w:pPr>
              <w:rPr>
                <w:rFonts w:ascii="宋体" w:hAnsi="宋体" w:cs="宋体"/>
                <w:color w:val="000000"/>
                <w:sz w:val="22"/>
                <w:szCs w:val="22"/>
              </w:rPr>
            </w:pPr>
          </w:p>
        </w:tc>
        <w:tc>
          <w:tcPr>
            <w:tcW w:w="629" w:type="dxa"/>
            <w:tcBorders>
              <w:top w:val="nil"/>
              <w:left w:val="nil"/>
              <w:bottom w:val="nil"/>
              <w:right w:val="nil"/>
            </w:tcBorders>
            <w:shd w:val="clear" w:color="auto" w:fill="auto"/>
            <w:noWrap/>
            <w:vAlign w:val="center"/>
          </w:tcPr>
          <w:p w:rsidR="00F721AD" w:rsidRDefault="00F721AD">
            <w:pPr>
              <w:rPr>
                <w:rFonts w:ascii="宋体" w:hAnsi="宋体" w:cs="宋体"/>
                <w:color w:val="000000"/>
                <w:sz w:val="22"/>
                <w:szCs w:val="22"/>
              </w:rPr>
            </w:pPr>
          </w:p>
        </w:tc>
        <w:tc>
          <w:tcPr>
            <w:tcW w:w="467" w:type="dxa"/>
            <w:tcBorders>
              <w:top w:val="nil"/>
              <w:left w:val="nil"/>
              <w:bottom w:val="nil"/>
              <w:right w:val="nil"/>
            </w:tcBorders>
            <w:shd w:val="clear" w:color="auto" w:fill="auto"/>
            <w:noWrap/>
            <w:vAlign w:val="center"/>
          </w:tcPr>
          <w:p w:rsidR="00F721AD" w:rsidRDefault="00F721AD">
            <w:pPr>
              <w:rPr>
                <w:rFonts w:ascii="宋体" w:hAnsi="宋体" w:cs="宋体"/>
                <w:color w:val="000000"/>
                <w:sz w:val="22"/>
                <w:szCs w:val="22"/>
              </w:rPr>
            </w:pPr>
          </w:p>
        </w:tc>
        <w:tc>
          <w:tcPr>
            <w:tcW w:w="700" w:type="dxa"/>
            <w:tcBorders>
              <w:top w:val="nil"/>
              <w:left w:val="nil"/>
              <w:bottom w:val="nil"/>
              <w:right w:val="nil"/>
            </w:tcBorders>
            <w:shd w:val="clear" w:color="auto" w:fill="auto"/>
            <w:noWrap/>
            <w:vAlign w:val="center"/>
          </w:tcPr>
          <w:p w:rsidR="00F721AD" w:rsidRDefault="00F721AD">
            <w:pPr>
              <w:rPr>
                <w:rFonts w:ascii="宋体" w:hAnsi="宋体" w:cs="宋体"/>
                <w:color w:val="000000"/>
                <w:sz w:val="22"/>
                <w:szCs w:val="22"/>
              </w:rPr>
            </w:pPr>
          </w:p>
        </w:tc>
        <w:tc>
          <w:tcPr>
            <w:tcW w:w="328" w:type="dxa"/>
            <w:tcBorders>
              <w:top w:val="nil"/>
              <w:left w:val="nil"/>
              <w:bottom w:val="nil"/>
              <w:right w:val="nil"/>
            </w:tcBorders>
            <w:shd w:val="clear" w:color="auto" w:fill="auto"/>
            <w:noWrap/>
            <w:vAlign w:val="center"/>
          </w:tcPr>
          <w:p w:rsidR="00F721AD" w:rsidRDefault="00F721AD">
            <w:pPr>
              <w:rPr>
                <w:rFonts w:ascii="宋体" w:hAnsi="宋体" w:cs="宋体"/>
                <w:color w:val="000000"/>
                <w:sz w:val="22"/>
                <w:szCs w:val="22"/>
              </w:rPr>
            </w:pPr>
          </w:p>
        </w:tc>
        <w:tc>
          <w:tcPr>
            <w:tcW w:w="5592" w:type="dxa"/>
            <w:gridSpan w:val="6"/>
            <w:vMerge/>
            <w:tcBorders>
              <w:top w:val="nil"/>
              <w:left w:val="nil"/>
              <w:bottom w:val="nil"/>
              <w:right w:val="nil"/>
            </w:tcBorders>
            <w:shd w:val="clear" w:color="auto" w:fill="auto"/>
            <w:noWrap/>
            <w:vAlign w:val="center"/>
          </w:tcPr>
          <w:p w:rsidR="00F721AD" w:rsidRDefault="00F721AD">
            <w:pPr>
              <w:jc w:val="center"/>
              <w:rPr>
                <w:rFonts w:ascii="宋体" w:hAnsi="宋体" w:cs="宋体"/>
                <w:color w:val="000000"/>
                <w:sz w:val="22"/>
                <w:szCs w:val="22"/>
              </w:rPr>
            </w:pPr>
          </w:p>
        </w:tc>
      </w:tr>
      <w:tr w:rsidR="00F721AD">
        <w:trPr>
          <w:trHeight w:val="387"/>
          <w:jc w:val="center"/>
        </w:trPr>
        <w:tc>
          <w:tcPr>
            <w:tcW w:w="1111" w:type="dxa"/>
            <w:gridSpan w:val="2"/>
            <w:tcBorders>
              <w:top w:val="nil"/>
              <w:left w:val="nil"/>
              <w:bottom w:val="nil"/>
              <w:right w:val="nil"/>
            </w:tcBorders>
            <w:shd w:val="clear" w:color="auto" w:fill="auto"/>
            <w:noWrap/>
            <w:vAlign w:val="center"/>
          </w:tcPr>
          <w:p w:rsidR="00F721AD" w:rsidRDefault="00F721AD">
            <w:pPr>
              <w:rPr>
                <w:rFonts w:ascii="宋体" w:hAnsi="宋体" w:cs="宋体"/>
                <w:color w:val="000000"/>
                <w:sz w:val="22"/>
                <w:szCs w:val="22"/>
              </w:rPr>
            </w:pPr>
          </w:p>
        </w:tc>
        <w:tc>
          <w:tcPr>
            <w:tcW w:w="236" w:type="dxa"/>
            <w:tcBorders>
              <w:top w:val="nil"/>
              <w:left w:val="nil"/>
              <w:bottom w:val="nil"/>
              <w:right w:val="nil"/>
            </w:tcBorders>
            <w:shd w:val="clear" w:color="auto" w:fill="auto"/>
            <w:noWrap/>
            <w:vAlign w:val="center"/>
          </w:tcPr>
          <w:p w:rsidR="00F721AD" w:rsidRDefault="00F721AD">
            <w:pPr>
              <w:rPr>
                <w:rFonts w:ascii="宋体" w:hAnsi="宋体" w:cs="宋体"/>
                <w:color w:val="000000"/>
                <w:sz w:val="22"/>
                <w:szCs w:val="22"/>
              </w:rPr>
            </w:pPr>
          </w:p>
        </w:tc>
        <w:tc>
          <w:tcPr>
            <w:tcW w:w="713" w:type="dxa"/>
            <w:gridSpan w:val="2"/>
            <w:tcBorders>
              <w:top w:val="nil"/>
              <w:left w:val="nil"/>
              <w:bottom w:val="nil"/>
              <w:right w:val="nil"/>
            </w:tcBorders>
            <w:shd w:val="clear" w:color="auto" w:fill="auto"/>
            <w:noWrap/>
            <w:vAlign w:val="center"/>
          </w:tcPr>
          <w:p w:rsidR="00F721AD" w:rsidRDefault="00F721AD">
            <w:pPr>
              <w:rPr>
                <w:rFonts w:ascii="宋体" w:hAnsi="宋体" w:cs="宋体"/>
                <w:color w:val="000000"/>
                <w:sz w:val="22"/>
                <w:szCs w:val="22"/>
              </w:rPr>
            </w:pPr>
          </w:p>
        </w:tc>
        <w:tc>
          <w:tcPr>
            <w:tcW w:w="629" w:type="dxa"/>
            <w:tcBorders>
              <w:top w:val="nil"/>
              <w:left w:val="nil"/>
              <w:bottom w:val="nil"/>
              <w:right w:val="nil"/>
            </w:tcBorders>
            <w:shd w:val="clear" w:color="auto" w:fill="auto"/>
            <w:noWrap/>
            <w:vAlign w:val="center"/>
          </w:tcPr>
          <w:p w:rsidR="00F721AD" w:rsidRDefault="00F721AD">
            <w:pPr>
              <w:rPr>
                <w:rFonts w:ascii="宋体" w:hAnsi="宋体" w:cs="宋体"/>
                <w:color w:val="000000"/>
                <w:sz w:val="22"/>
                <w:szCs w:val="22"/>
              </w:rPr>
            </w:pPr>
          </w:p>
        </w:tc>
        <w:tc>
          <w:tcPr>
            <w:tcW w:w="467" w:type="dxa"/>
            <w:tcBorders>
              <w:top w:val="nil"/>
              <w:left w:val="nil"/>
              <w:bottom w:val="nil"/>
              <w:right w:val="nil"/>
            </w:tcBorders>
            <w:shd w:val="clear" w:color="auto" w:fill="auto"/>
            <w:noWrap/>
            <w:vAlign w:val="center"/>
          </w:tcPr>
          <w:p w:rsidR="00F721AD" w:rsidRDefault="00F721AD">
            <w:pPr>
              <w:rPr>
                <w:rFonts w:ascii="宋体" w:hAnsi="宋体" w:cs="宋体"/>
                <w:color w:val="000000"/>
                <w:sz w:val="22"/>
                <w:szCs w:val="22"/>
              </w:rPr>
            </w:pPr>
          </w:p>
        </w:tc>
        <w:tc>
          <w:tcPr>
            <w:tcW w:w="700" w:type="dxa"/>
            <w:tcBorders>
              <w:top w:val="nil"/>
              <w:left w:val="nil"/>
              <w:bottom w:val="nil"/>
              <w:right w:val="nil"/>
            </w:tcBorders>
            <w:shd w:val="clear" w:color="auto" w:fill="auto"/>
            <w:noWrap/>
            <w:vAlign w:val="center"/>
          </w:tcPr>
          <w:p w:rsidR="00F721AD" w:rsidRDefault="00F721AD">
            <w:pPr>
              <w:rPr>
                <w:rFonts w:ascii="宋体" w:hAnsi="宋体" w:cs="宋体"/>
                <w:color w:val="000000"/>
                <w:sz w:val="22"/>
                <w:szCs w:val="22"/>
              </w:rPr>
            </w:pPr>
          </w:p>
        </w:tc>
        <w:tc>
          <w:tcPr>
            <w:tcW w:w="328" w:type="dxa"/>
            <w:tcBorders>
              <w:top w:val="nil"/>
              <w:left w:val="nil"/>
              <w:bottom w:val="nil"/>
              <w:right w:val="nil"/>
            </w:tcBorders>
            <w:shd w:val="clear" w:color="auto" w:fill="auto"/>
            <w:noWrap/>
            <w:vAlign w:val="center"/>
          </w:tcPr>
          <w:p w:rsidR="00F721AD" w:rsidRDefault="00F721AD">
            <w:pPr>
              <w:rPr>
                <w:rFonts w:ascii="宋体" w:hAnsi="宋体" w:cs="宋体"/>
                <w:color w:val="000000"/>
                <w:sz w:val="22"/>
                <w:szCs w:val="22"/>
              </w:rPr>
            </w:pPr>
          </w:p>
        </w:tc>
        <w:tc>
          <w:tcPr>
            <w:tcW w:w="5592" w:type="dxa"/>
            <w:gridSpan w:val="6"/>
            <w:vMerge/>
            <w:tcBorders>
              <w:top w:val="nil"/>
              <w:left w:val="nil"/>
              <w:bottom w:val="nil"/>
              <w:right w:val="nil"/>
            </w:tcBorders>
            <w:shd w:val="clear" w:color="auto" w:fill="auto"/>
            <w:noWrap/>
            <w:vAlign w:val="center"/>
          </w:tcPr>
          <w:p w:rsidR="00F721AD" w:rsidRDefault="00F721AD">
            <w:pPr>
              <w:jc w:val="center"/>
              <w:rPr>
                <w:rFonts w:ascii="宋体" w:hAnsi="宋体" w:cs="宋体"/>
                <w:color w:val="000000"/>
                <w:sz w:val="22"/>
                <w:szCs w:val="22"/>
              </w:rPr>
            </w:pPr>
          </w:p>
        </w:tc>
      </w:tr>
      <w:tr w:rsidR="00F721AD">
        <w:trPr>
          <w:trHeight w:val="444"/>
          <w:jc w:val="center"/>
        </w:trPr>
        <w:tc>
          <w:tcPr>
            <w:tcW w:w="1111" w:type="dxa"/>
            <w:gridSpan w:val="2"/>
            <w:tcBorders>
              <w:top w:val="nil"/>
              <w:left w:val="nil"/>
              <w:bottom w:val="nil"/>
              <w:right w:val="nil"/>
            </w:tcBorders>
            <w:shd w:val="clear" w:color="auto" w:fill="auto"/>
            <w:noWrap/>
            <w:vAlign w:val="center"/>
          </w:tcPr>
          <w:p w:rsidR="00F721AD" w:rsidRDefault="00F721AD">
            <w:pPr>
              <w:rPr>
                <w:rFonts w:ascii="宋体" w:hAnsi="宋体" w:cs="宋体"/>
                <w:color w:val="000000"/>
                <w:sz w:val="22"/>
                <w:szCs w:val="22"/>
              </w:rPr>
            </w:pPr>
          </w:p>
        </w:tc>
        <w:tc>
          <w:tcPr>
            <w:tcW w:w="236" w:type="dxa"/>
            <w:tcBorders>
              <w:top w:val="nil"/>
              <w:left w:val="nil"/>
              <w:bottom w:val="nil"/>
              <w:right w:val="nil"/>
            </w:tcBorders>
            <w:shd w:val="clear" w:color="auto" w:fill="auto"/>
            <w:noWrap/>
            <w:vAlign w:val="center"/>
          </w:tcPr>
          <w:p w:rsidR="00F721AD" w:rsidRDefault="00F721AD">
            <w:pPr>
              <w:rPr>
                <w:rFonts w:ascii="宋体" w:hAnsi="宋体" w:cs="宋体"/>
                <w:color w:val="000000"/>
                <w:sz w:val="22"/>
                <w:szCs w:val="22"/>
              </w:rPr>
            </w:pPr>
          </w:p>
        </w:tc>
        <w:tc>
          <w:tcPr>
            <w:tcW w:w="713" w:type="dxa"/>
            <w:gridSpan w:val="2"/>
            <w:tcBorders>
              <w:top w:val="nil"/>
              <w:left w:val="nil"/>
              <w:bottom w:val="nil"/>
              <w:right w:val="nil"/>
            </w:tcBorders>
            <w:shd w:val="clear" w:color="auto" w:fill="auto"/>
            <w:noWrap/>
            <w:vAlign w:val="center"/>
          </w:tcPr>
          <w:p w:rsidR="00F721AD" w:rsidRDefault="00F721AD">
            <w:pPr>
              <w:rPr>
                <w:rFonts w:ascii="宋体" w:hAnsi="宋体" w:cs="宋体"/>
                <w:color w:val="000000"/>
                <w:sz w:val="22"/>
                <w:szCs w:val="22"/>
              </w:rPr>
            </w:pPr>
          </w:p>
        </w:tc>
        <w:tc>
          <w:tcPr>
            <w:tcW w:w="629" w:type="dxa"/>
            <w:tcBorders>
              <w:top w:val="nil"/>
              <w:left w:val="nil"/>
              <w:bottom w:val="nil"/>
              <w:right w:val="nil"/>
            </w:tcBorders>
            <w:shd w:val="clear" w:color="auto" w:fill="auto"/>
            <w:noWrap/>
            <w:vAlign w:val="center"/>
          </w:tcPr>
          <w:p w:rsidR="00F721AD" w:rsidRDefault="00F721AD">
            <w:pPr>
              <w:rPr>
                <w:rFonts w:ascii="宋体" w:hAnsi="宋体" w:cs="宋体"/>
                <w:color w:val="000000"/>
                <w:sz w:val="22"/>
                <w:szCs w:val="22"/>
              </w:rPr>
            </w:pPr>
          </w:p>
        </w:tc>
        <w:tc>
          <w:tcPr>
            <w:tcW w:w="467" w:type="dxa"/>
            <w:tcBorders>
              <w:top w:val="nil"/>
              <w:left w:val="nil"/>
              <w:bottom w:val="nil"/>
              <w:right w:val="nil"/>
            </w:tcBorders>
            <w:shd w:val="clear" w:color="auto" w:fill="auto"/>
            <w:noWrap/>
            <w:vAlign w:val="center"/>
          </w:tcPr>
          <w:p w:rsidR="00F721AD" w:rsidRDefault="00F721AD">
            <w:pPr>
              <w:rPr>
                <w:rFonts w:ascii="宋体" w:hAnsi="宋体" w:cs="宋体"/>
                <w:color w:val="000000"/>
                <w:sz w:val="22"/>
                <w:szCs w:val="22"/>
              </w:rPr>
            </w:pPr>
          </w:p>
        </w:tc>
        <w:tc>
          <w:tcPr>
            <w:tcW w:w="700" w:type="dxa"/>
            <w:tcBorders>
              <w:top w:val="nil"/>
              <w:left w:val="nil"/>
              <w:bottom w:val="nil"/>
              <w:right w:val="nil"/>
            </w:tcBorders>
            <w:shd w:val="clear" w:color="auto" w:fill="auto"/>
            <w:noWrap/>
            <w:vAlign w:val="center"/>
          </w:tcPr>
          <w:p w:rsidR="00F721AD" w:rsidRDefault="00F721AD">
            <w:pPr>
              <w:rPr>
                <w:rFonts w:ascii="宋体" w:hAnsi="宋体" w:cs="宋体"/>
                <w:color w:val="000000"/>
                <w:sz w:val="22"/>
                <w:szCs w:val="22"/>
              </w:rPr>
            </w:pPr>
          </w:p>
        </w:tc>
        <w:tc>
          <w:tcPr>
            <w:tcW w:w="328" w:type="dxa"/>
            <w:tcBorders>
              <w:top w:val="nil"/>
              <w:left w:val="nil"/>
              <w:bottom w:val="nil"/>
              <w:right w:val="nil"/>
            </w:tcBorders>
            <w:shd w:val="clear" w:color="auto" w:fill="auto"/>
            <w:noWrap/>
            <w:vAlign w:val="center"/>
          </w:tcPr>
          <w:p w:rsidR="00F721AD" w:rsidRDefault="00F721AD">
            <w:pPr>
              <w:rPr>
                <w:rFonts w:ascii="宋体" w:hAnsi="宋体" w:cs="宋体"/>
                <w:color w:val="000000"/>
                <w:sz w:val="22"/>
                <w:szCs w:val="22"/>
              </w:rPr>
            </w:pPr>
          </w:p>
        </w:tc>
        <w:tc>
          <w:tcPr>
            <w:tcW w:w="2472" w:type="dxa"/>
            <w:gridSpan w:val="3"/>
            <w:tcBorders>
              <w:top w:val="nil"/>
              <w:left w:val="nil"/>
              <w:bottom w:val="nil"/>
              <w:right w:val="nil"/>
            </w:tcBorders>
            <w:shd w:val="clear" w:color="auto" w:fill="auto"/>
            <w:noWrap/>
            <w:vAlign w:val="center"/>
          </w:tcPr>
          <w:p w:rsidR="00F721AD" w:rsidRDefault="00E11E90">
            <w:pPr>
              <w:widowControl/>
              <w:jc w:val="right"/>
              <w:textAlignment w:val="center"/>
              <w:rPr>
                <w:rFonts w:ascii="宋体" w:hAnsi="宋体" w:cs="宋体"/>
                <w:color w:val="000000"/>
                <w:sz w:val="22"/>
                <w:szCs w:val="22"/>
              </w:rPr>
            </w:pPr>
            <w:r>
              <w:rPr>
                <w:rFonts w:ascii="宋体" w:hAnsi="宋体" w:cs="宋体" w:hint="eastAsia"/>
                <w:color w:val="000000"/>
                <w:kern w:val="0"/>
                <w:sz w:val="22"/>
                <w:szCs w:val="22"/>
              </w:rPr>
              <w:t>主管部门:</w:t>
            </w:r>
          </w:p>
        </w:tc>
        <w:tc>
          <w:tcPr>
            <w:tcW w:w="3120" w:type="dxa"/>
            <w:gridSpan w:val="3"/>
            <w:tcBorders>
              <w:top w:val="nil"/>
              <w:left w:val="nil"/>
              <w:bottom w:val="nil"/>
              <w:right w:val="nil"/>
            </w:tcBorders>
            <w:shd w:val="clear" w:color="auto" w:fill="auto"/>
            <w:noWrap/>
            <w:vAlign w:val="center"/>
          </w:tcPr>
          <w:p w:rsidR="00F721AD" w:rsidRDefault="00E11E9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内蒙古自治区工业和信息化</w:t>
            </w:r>
            <w:proofErr w:type="gramStart"/>
            <w:r>
              <w:rPr>
                <w:rFonts w:ascii="宋体" w:hAnsi="宋体" w:cs="宋体" w:hint="eastAsia"/>
                <w:color w:val="000000"/>
                <w:kern w:val="0"/>
                <w:sz w:val="22"/>
                <w:szCs w:val="22"/>
              </w:rPr>
              <w:t>厅部门</w:t>
            </w:r>
            <w:proofErr w:type="gramEnd"/>
          </w:p>
        </w:tc>
      </w:tr>
      <w:tr w:rsidR="00F721AD">
        <w:trPr>
          <w:trHeight w:val="444"/>
          <w:jc w:val="center"/>
        </w:trPr>
        <w:tc>
          <w:tcPr>
            <w:tcW w:w="1111" w:type="dxa"/>
            <w:gridSpan w:val="2"/>
            <w:tcBorders>
              <w:top w:val="nil"/>
              <w:left w:val="nil"/>
              <w:bottom w:val="nil"/>
              <w:right w:val="nil"/>
            </w:tcBorders>
            <w:shd w:val="clear" w:color="auto" w:fill="auto"/>
            <w:noWrap/>
            <w:vAlign w:val="center"/>
          </w:tcPr>
          <w:p w:rsidR="00F721AD" w:rsidRDefault="00F721AD">
            <w:pPr>
              <w:rPr>
                <w:rFonts w:ascii="宋体" w:hAnsi="宋体" w:cs="宋体"/>
                <w:color w:val="000000"/>
                <w:sz w:val="22"/>
                <w:szCs w:val="22"/>
              </w:rPr>
            </w:pPr>
          </w:p>
        </w:tc>
        <w:tc>
          <w:tcPr>
            <w:tcW w:w="236" w:type="dxa"/>
            <w:tcBorders>
              <w:top w:val="nil"/>
              <w:left w:val="nil"/>
              <w:bottom w:val="nil"/>
              <w:right w:val="nil"/>
            </w:tcBorders>
            <w:shd w:val="clear" w:color="auto" w:fill="auto"/>
            <w:noWrap/>
            <w:vAlign w:val="center"/>
          </w:tcPr>
          <w:p w:rsidR="00F721AD" w:rsidRDefault="00F721AD">
            <w:pPr>
              <w:rPr>
                <w:rFonts w:ascii="宋体" w:hAnsi="宋体" w:cs="宋体"/>
                <w:color w:val="000000"/>
                <w:sz w:val="22"/>
                <w:szCs w:val="22"/>
              </w:rPr>
            </w:pPr>
          </w:p>
        </w:tc>
        <w:tc>
          <w:tcPr>
            <w:tcW w:w="713" w:type="dxa"/>
            <w:gridSpan w:val="2"/>
            <w:tcBorders>
              <w:top w:val="nil"/>
              <w:left w:val="nil"/>
              <w:bottom w:val="nil"/>
              <w:right w:val="nil"/>
            </w:tcBorders>
            <w:shd w:val="clear" w:color="auto" w:fill="auto"/>
            <w:noWrap/>
            <w:vAlign w:val="center"/>
          </w:tcPr>
          <w:p w:rsidR="00F721AD" w:rsidRDefault="00F721AD">
            <w:pPr>
              <w:rPr>
                <w:rFonts w:ascii="宋体" w:hAnsi="宋体" w:cs="宋体"/>
                <w:color w:val="000000"/>
                <w:sz w:val="22"/>
                <w:szCs w:val="22"/>
              </w:rPr>
            </w:pPr>
          </w:p>
        </w:tc>
        <w:tc>
          <w:tcPr>
            <w:tcW w:w="629" w:type="dxa"/>
            <w:tcBorders>
              <w:top w:val="nil"/>
              <w:left w:val="nil"/>
              <w:bottom w:val="nil"/>
              <w:right w:val="nil"/>
            </w:tcBorders>
            <w:shd w:val="clear" w:color="auto" w:fill="auto"/>
            <w:noWrap/>
            <w:vAlign w:val="center"/>
          </w:tcPr>
          <w:p w:rsidR="00F721AD" w:rsidRDefault="00F721AD">
            <w:pPr>
              <w:rPr>
                <w:rFonts w:ascii="宋体" w:hAnsi="宋体" w:cs="宋体"/>
                <w:color w:val="000000"/>
                <w:sz w:val="22"/>
                <w:szCs w:val="22"/>
              </w:rPr>
            </w:pPr>
          </w:p>
        </w:tc>
        <w:tc>
          <w:tcPr>
            <w:tcW w:w="467" w:type="dxa"/>
            <w:tcBorders>
              <w:top w:val="nil"/>
              <w:left w:val="nil"/>
              <w:bottom w:val="nil"/>
              <w:right w:val="nil"/>
            </w:tcBorders>
            <w:shd w:val="clear" w:color="auto" w:fill="auto"/>
            <w:noWrap/>
            <w:vAlign w:val="center"/>
          </w:tcPr>
          <w:p w:rsidR="00F721AD" w:rsidRDefault="00F721AD">
            <w:pPr>
              <w:rPr>
                <w:rFonts w:ascii="宋体" w:hAnsi="宋体" w:cs="宋体"/>
                <w:color w:val="000000"/>
                <w:sz w:val="22"/>
                <w:szCs w:val="22"/>
              </w:rPr>
            </w:pPr>
          </w:p>
        </w:tc>
        <w:tc>
          <w:tcPr>
            <w:tcW w:w="700" w:type="dxa"/>
            <w:tcBorders>
              <w:top w:val="nil"/>
              <w:left w:val="nil"/>
              <w:bottom w:val="nil"/>
              <w:right w:val="nil"/>
            </w:tcBorders>
            <w:shd w:val="clear" w:color="auto" w:fill="auto"/>
            <w:noWrap/>
            <w:vAlign w:val="center"/>
          </w:tcPr>
          <w:p w:rsidR="00F721AD" w:rsidRDefault="00F721AD">
            <w:pPr>
              <w:rPr>
                <w:rFonts w:ascii="宋体" w:hAnsi="宋体" w:cs="宋体"/>
                <w:color w:val="000000"/>
                <w:sz w:val="22"/>
                <w:szCs w:val="22"/>
              </w:rPr>
            </w:pPr>
          </w:p>
        </w:tc>
        <w:tc>
          <w:tcPr>
            <w:tcW w:w="328" w:type="dxa"/>
            <w:tcBorders>
              <w:top w:val="nil"/>
              <w:left w:val="nil"/>
              <w:bottom w:val="nil"/>
              <w:right w:val="nil"/>
            </w:tcBorders>
            <w:shd w:val="clear" w:color="auto" w:fill="auto"/>
            <w:noWrap/>
            <w:vAlign w:val="center"/>
          </w:tcPr>
          <w:p w:rsidR="00F721AD" w:rsidRDefault="00F721AD">
            <w:pPr>
              <w:rPr>
                <w:rFonts w:ascii="宋体" w:hAnsi="宋体" w:cs="宋体"/>
                <w:color w:val="000000"/>
                <w:sz w:val="22"/>
                <w:szCs w:val="22"/>
              </w:rPr>
            </w:pPr>
          </w:p>
        </w:tc>
        <w:tc>
          <w:tcPr>
            <w:tcW w:w="5592" w:type="dxa"/>
            <w:gridSpan w:val="6"/>
            <w:tcBorders>
              <w:top w:val="nil"/>
              <w:left w:val="nil"/>
              <w:bottom w:val="nil"/>
              <w:right w:val="nil"/>
            </w:tcBorders>
            <w:shd w:val="clear" w:color="auto" w:fill="auto"/>
            <w:noWrap/>
            <w:vAlign w:val="center"/>
          </w:tcPr>
          <w:p w:rsidR="00F721AD" w:rsidRDefault="00E11E9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 xml:space="preserve">年    月    日                     </w:t>
            </w:r>
          </w:p>
        </w:tc>
      </w:tr>
    </w:tbl>
    <w:p w:rsidR="00F721AD" w:rsidRDefault="00F721AD">
      <w:pPr>
        <w:widowControl/>
        <w:spacing w:before="240" w:after="240"/>
        <w:jc w:val="left"/>
        <w:rPr>
          <w:rFonts w:ascii="fang_song_gb2312" w:eastAsia="fang_song_gb2312" w:hAnsi="fang_song_gb2312" w:cs="fang_song_gb2312"/>
          <w:kern w:val="0"/>
          <w:sz w:val="27"/>
          <w:szCs w:val="27"/>
        </w:rPr>
      </w:pPr>
    </w:p>
    <w:p w:rsidR="00F721AD" w:rsidRDefault="00F721AD">
      <w:pPr>
        <w:widowControl/>
        <w:spacing w:before="240" w:after="240"/>
        <w:jc w:val="left"/>
        <w:rPr>
          <w:rFonts w:ascii="fang_song_gb2312" w:eastAsia="fang_song_gb2312" w:hAnsi="fang_song_gb2312" w:cs="fang_song_gb2312"/>
          <w:kern w:val="0"/>
          <w:sz w:val="27"/>
          <w:szCs w:val="27"/>
        </w:rPr>
      </w:pPr>
    </w:p>
    <w:p w:rsidR="00F721AD" w:rsidRDefault="00F721AD">
      <w:pPr>
        <w:widowControl/>
        <w:spacing w:before="240" w:after="240"/>
        <w:jc w:val="left"/>
        <w:rPr>
          <w:rFonts w:ascii="fang_song_gb2312" w:eastAsia="fang_song_gb2312" w:hAnsi="fang_song_gb2312" w:cs="fang_song_gb2312"/>
          <w:kern w:val="0"/>
          <w:sz w:val="27"/>
          <w:szCs w:val="27"/>
        </w:rPr>
      </w:pPr>
    </w:p>
    <w:p w:rsidR="00F721AD" w:rsidRDefault="00F721AD">
      <w:pPr>
        <w:widowControl/>
        <w:spacing w:before="240" w:after="240"/>
        <w:jc w:val="left"/>
        <w:rPr>
          <w:rFonts w:ascii="fang_song_gb2312" w:eastAsia="fang_song_gb2312" w:hAnsi="fang_song_gb2312" w:cs="fang_song_gb2312"/>
          <w:kern w:val="0"/>
          <w:sz w:val="27"/>
          <w:szCs w:val="27"/>
        </w:rPr>
      </w:pPr>
    </w:p>
    <w:p w:rsidR="00F721AD" w:rsidRPr="00987F79" w:rsidRDefault="00F721AD">
      <w:pPr>
        <w:widowControl/>
        <w:spacing w:before="240" w:after="240"/>
        <w:jc w:val="left"/>
        <w:rPr>
          <w:rFonts w:ascii="fang_song_gb2312" w:eastAsiaTheme="minorEastAsia" w:hAnsi="fang_song_gb2312" w:cs="fang_song_gb2312" w:hint="eastAsia"/>
          <w:kern w:val="0"/>
          <w:sz w:val="27"/>
          <w:szCs w:val="27"/>
        </w:rPr>
      </w:pPr>
    </w:p>
    <w:sectPr w:rsidR="00F721AD" w:rsidRPr="00987F79" w:rsidSect="00F721AD">
      <w:footerReference w:type="default" r:id="rId8"/>
      <w:pgSz w:w="11906" w:h="16838"/>
      <w:pgMar w:top="1440" w:right="1083" w:bottom="1440" w:left="1083" w:header="0" w:footer="720"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3395" w:rsidRDefault="00513395" w:rsidP="00F721AD">
      <w:r>
        <w:separator/>
      </w:r>
    </w:p>
  </w:endnote>
  <w:endnote w:type="continuationSeparator" w:id="0">
    <w:p w:rsidR="00513395" w:rsidRDefault="00513395" w:rsidP="00F721A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_GB2312">
    <w:altName w:val="Arial Unicode MS"/>
    <w:panose1 w:val="02010609030101010101"/>
    <w:charset w:val="86"/>
    <w:family w:val="modern"/>
    <w:pitch w:val="fixed"/>
    <w:sig w:usb0="00000001" w:usb1="080E0000" w:usb2="00000010" w:usb3="00000000" w:csb0="00040000" w:csb1="00000000"/>
  </w:font>
  <w:font w:name="方正小标宋简体">
    <w:altName w:val="Arial Unicode MS"/>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fang_song_gb2312">
    <w:altName w:val="Segoe Print"/>
    <w:charset w:val="00"/>
    <w:family w:val="auto"/>
    <w:pitch w:val="default"/>
    <w:sig w:usb0="00000000" w:usb1="00000000" w:usb2="00000000" w:usb3="00000000" w:csb0="00000000" w:csb1="00000000"/>
  </w:font>
  <w:font w:name="times_new_roman">
    <w:altName w:val="Segoe Print"/>
    <w:charset w:val="00"/>
    <w:family w:val="auto"/>
    <w:pitch w:val="default"/>
    <w:sig w:usb0="00000000" w:usb1="00000000" w:usb2="00000000" w:usb3="00000000" w:csb0="00000000" w:csb1="00000000"/>
  </w:font>
  <w:font w:name="fang_zheng_xiao_biao_song_ti">
    <w:altName w:val="Segoe Print"/>
    <w:charset w:val="00"/>
    <w:family w:val="auto"/>
    <w:pitch w:val="default"/>
    <w:sig w:usb0="00000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kai_ti_gb2312">
    <w:altName w:val="Segoe Print"/>
    <w:charset w:val="00"/>
    <w:family w:val="auto"/>
    <w:pitch w:val="default"/>
    <w:sig w:usb0="00000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21AD" w:rsidRDefault="00B10785">
    <w:pPr>
      <w:jc w:val="center"/>
    </w:pPr>
    <w:r>
      <w:rPr>
        <w:rFonts w:ascii="宋体" w:hAnsi="宋体" w:cs="宋体"/>
        <w:sz w:val="18"/>
      </w:rPr>
      <w:fldChar w:fldCharType="begin"/>
    </w:r>
    <w:r w:rsidR="00E11E90">
      <w:rPr>
        <w:rFonts w:ascii="宋体" w:hAnsi="宋体" w:cs="宋体"/>
        <w:sz w:val="18"/>
      </w:rPr>
      <w:instrText xml:space="preserve"> PAGE </w:instrText>
    </w:r>
    <w:r>
      <w:rPr>
        <w:rFonts w:ascii="宋体" w:hAnsi="宋体" w:cs="宋体"/>
        <w:sz w:val="18"/>
      </w:rPr>
      <w:fldChar w:fldCharType="separate"/>
    </w:r>
    <w:r w:rsidR="00D455E0">
      <w:rPr>
        <w:rFonts w:ascii="宋体" w:hAnsi="宋体" w:cs="宋体"/>
        <w:noProof/>
        <w:sz w:val="18"/>
      </w:rPr>
      <w:t>1</w:t>
    </w:r>
    <w:r>
      <w:rPr>
        <w:rFonts w:ascii="宋体" w:hAnsi="宋体" w:cs="宋体"/>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21AD" w:rsidRDefault="00B10785">
    <w:pPr>
      <w:pStyle w:val="a4"/>
      <w:jc w:val="center"/>
    </w:pPr>
    <w:r w:rsidRPr="00B10785">
      <w:fldChar w:fldCharType="begin"/>
    </w:r>
    <w:r w:rsidR="00E11E90">
      <w:instrText xml:space="preserve"> PAGE   \* MERGEFORMAT </w:instrText>
    </w:r>
    <w:r w:rsidRPr="00B10785">
      <w:fldChar w:fldCharType="separate"/>
    </w:r>
    <w:r w:rsidR="00D455E0" w:rsidRPr="00D455E0">
      <w:rPr>
        <w:noProof/>
        <w:lang w:val="zh-CN"/>
      </w:rPr>
      <w:t>7</w:t>
    </w:r>
    <w:r>
      <w:rPr>
        <w:lang w:val="zh-CN"/>
      </w:rPr>
      <w:fldChar w:fldCharType="end"/>
    </w:r>
  </w:p>
  <w:p w:rsidR="00F721AD" w:rsidRDefault="00F721AD">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3395" w:rsidRDefault="00513395" w:rsidP="00F721AD">
      <w:r>
        <w:separator/>
      </w:r>
    </w:p>
  </w:footnote>
  <w:footnote w:type="continuationSeparator" w:id="0">
    <w:p w:rsidR="00513395" w:rsidRDefault="00513395" w:rsidP="00F721A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proofState w:spelling="clean" w:grammar="clean"/>
  <w:defaultTabStop w:val="420"/>
  <w:drawingGridHorizontalSpacing w:val="105"/>
  <w:drawingGridVerticalSpacing w:val="156"/>
  <w:noPunctuationKerning/>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NTVkNDI2NTI3ODY0MjBiOTAzMzg4ZTdiODA5ODAxNzMifQ=="/>
  </w:docVars>
  <w:rsids>
    <w:rsidRoot w:val="009F0536"/>
    <w:rsid w:val="0000662F"/>
    <w:rsid w:val="00012425"/>
    <w:rsid w:val="00012FF6"/>
    <w:rsid w:val="00023E75"/>
    <w:rsid w:val="00033C6A"/>
    <w:rsid w:val="000606ED"/>
    <w:rsid w:val="00063AC2"/>
    <w:rsid w:val="00064A9E"/>
    <w:rsid w:val="000705D2"/>
    <w:rsid w:val="00071CF4"/>
    <w:rsid w:val="000774F0"/>
    <w:rsid w:val="0008308B"/>
    <w:rsid w:val="00090F60"/>
    <w:rsid w:val="000943F2"/>
    <w:rsid w:val="00097269"/>
    <w:rsid w:val="000A2BD1"/>
    <w:rsid w:val="000A769F"/>
    <w:rsid w:val="000B1C55"/>
    <w:rsid w:val="000B3E0A"/>
    <w:rsid w:val="000B5B21"/>
    <w:rsid w:val="000C41C9"/>
    <w:rsid w:val="000D27FE"/>
    <w:rsid w:val="000D3889"/>
    <w:rsid w:val="0010437B"/>
    <w:rsid w:val="0010682D"/>
    <w:rsid w:val="0011424F"/>
    <w:rsid w:val="00115E63"/>
    <w:rsid w:val="00161537"/>
    <w:rsid w:val="001620BF"/>
    <w:rsid w:val="00172060"/>
    <w:rsid w:val="001814D4"/>
    <w:rsid w:val="00182460"/>
    <w:rsid w:val="00183373"/>
    <w:rsid w:val="00186107"/>
    <w:rsid w:val="001A0FE3"/>
    <w:rsid w:val="001B36DD"/>
    <w:rsid w:val="001D0DB6"/>
    <w:rsid w:val="001D3E48"/>
    <w:rsid w:val="001E7634"/>
    <w:rsid w:val="001F0961"/>
    <w:rsid w:val="001F3F66"/>
    <w:rsid w:val="00204509"/>
    <w:rsid w:val="00225D2E"/>
    <w:rsid w:val="002267E8"/>
    <w:rsid w:val="00227D7B"/>
    <w:rsid w:val="0023107E"/>
    <w:rsid w:val="00233241"/>
    <w:rsid w:val="00236F63"/>
    <w:rsid w:val="002457F7"/>
    <w:rsid w:val="002625E4"/>
    <w:rsid w:val="00273709"/>
    <w:rsid w:val="0028739F"/>
    <w:rsid w:val="00297C52"/>
    <w:rsid w:val="002A0EF3"/>
    <w:rsid w:val="002A1ED6"/>
    <w:rsid w:val="002A3C8E"/>
    <w:rsid w:val="002A57EC"/>
    <w:rsid w:val="002B74F0"/>
    <w:rsid w:val="002C3CB4"/>
    <w:rsid w:val="002C5176"/>
    <w:rsid w:val="002D758B"/>
    <w:rsid w:val="002F419B"/>
    <w:rsid w:val="00300987"/>
    <w:rsid w:val="0030784F"/>
    <w:rsid w:val="003121D1"/>
    <w:rsid w:val="00312846"/>
    <w:rsid w:val="0033394B"/>
    <w:rsid w:val="00355D2F"/>
    <w:rsid w:val="003563B7"/>
    <w:rsid w:val="00367870"/>
    <w:rsid w:val="003707E3"/>
    <w:rsid w:val="00371F67"/>
    <w:rsid w:val="00375E79"/>
    <w:rsid w:val="003776DF"/>
    <w:rsid w:val="0038037E"/>
    <w:rsid w:val="003A4E85"/>
    <w:rsid w:val="003B02CB"/>
    <w:rsid w:val="003B1299"/>
    <w:rsid w:val="003B3EAA"/>
    <w:rsid w:val="003C462E"/>
    <w:rsid w:val="003D1D18"/>
    <w:rsid w:val="003E306A"/>
    <w:rsid w:val="003E3A18"/>
    <w:rsid w:val="003E6E5F"/>
    <w:rsid w:val="00402064"/>
    <w:rsid w:val="004078BB"/>
    <w:rsid w:val="0041353A"/>
    <w:rsid w:val="00421FC1"/>
    <w:rsid w:val="00433113"/>
    <w:rsid w:val="00433452"/>
    <w:rsid w:val="00450AE1"/>
    <w:rsid w:val="00465A8F"/>
    <w:rsid w:val="00470E60"/>
    <w:rsid w:val="0047572D"/>
    <w:rsid w:val="00482D36"/>
    <w:rsid w:val="004848C0"/>
    <w:rsid w:val="00490629"/>
    <w:rsid w:val="00491B5B"/>
    <w:rsid w:val="0049507B"/>
    <w:rsid w:val="004A738F"/>
    <w:rsid w:val="004B1589"/>
    <w:rsid w:val="004B2278"/>
    <w:rsid w:val="004B721F"/>
    <w:rsid w:val="004C27BE"/>
    <w:rsid w:val="004D7065"/>
    <w:rsid w:val="004E0B6C"/>
    <w:rsid w:val="004E1784"/>
    <w:rsid w:val="004F1248"/>
    <w:rsid w:val="004F1273"/>
    <w:rsid w:val="004F36B5"/>
    <w:rsid w:val="004F72FF"/>
    <w:rsid w:val="005011E1"/>
    <w:rsid w:val="00505A51"/>
    <w:rsid w:val="00505F0B"/>
    <w:rsid w:val="00512BB3"/>
    <w:rsid w:val="00513395"/>
    <w:rsid w:val="0051384E"/>
    <w:rsid w:val="00521603"/>
    <w:rsid w:val="00525579"/>
    <w:rsid w:val="00530055"/>
    <w:rsid w:val="005346E6"/>
    <w:rsid w:val="00536012"/>
    <w:rsid w:val="0054657E"/>
    <w:rsid w:val="00560172"/>
    <w:rsid w:val="00563FDF"/>
    <w:rsid w:val="0058546C"/>
    <w:rsid w:val="0059054F"/>
    <w:rsid w:val="00596608"/>
    <w:rsid w:val="005A53C7"/>
    <w:rsid w:val="005B4139"/>
    <w:rsid w:val="005C13AB"/>
    <w:rsid w:val="005D0B34"/>
    <w:rsid w:val="005E019C"/>
    <w:rsid w:val="005E3147"/>
    <w:rsid w:val="005E3FC0"/>
    <w:rsid w:val="005F48D6"/>
    <w:rsid w:val="006154A7"/>
    <w:rsid w:val="0061573E"/>
    <w:rsid w:val="006211C3"/>
    <w:rsid w:val="00622AB1"/>
    <w:rsid w:val="0062636F"/>
    <w:rsid w:val="00631CE3"/>
    <w:rsid w:val="006321D2"/>
    <w:rsid w:val="006324AF"/>
    <w:rsid w:val="00636912"/>
    <w:rsid w:val="006408D3"/>
    <w:rsid w:val="00667493"/>
    <w:rsid w:val="006966EB"/>
    <w:rsid w:val="006A05E3"/>
    <w:rsid w:val="006A6880"/>
    <w:rsid w:val="006C017F"/>
    <w:rsid w:val="006C25A0"/>
    <w:rsid w:val="006D37FA"/>
    <w:rsid w:val="006D5389"/>
    <w:rsid w:val="006E3FD1"/>
    <w:rsid w:val="006E6BA1"/>
    <w:rsid w:val="006E7255"/>
    <w:rsid w:val="006F1ADE"/>
    <w:rsid w:val="007003B2"/>
    <w:rsid w:val="00702736"/>
    <w:rsid w:val="00703F44"/>
    <w:rsid w:val="00707018"/>
    <w:rsid w:val="00713070"/>
    <w:rsid w:val="00713544"/>
    <w:rsid w:val="007174DD"/>
    <w:rsid w:val="007228B2"/>
    <w:rsid w:val="00736A86"/>
    <w:rsid w:val="007402A0"/>
    <w:rsid w:val="0074448E"/>
    <w:rsid w:val="00762248"/>
    <w:rsid w:val="007723D0"/>
    <w:rsid w:val="00777E48"/>
    <w:rsid w:val="0078368D"/>
    <w:rsid w:val="00787000"/>
    <w:rsid w:val="007978A6"/>
    <w:rsid w:val="007A7BA5"/>
    <w:rsid w:val="007B3765"/>
    <w:rsid w:val="007B3866"/>
    <w:rsid w:val="007B6706"/>
    <w:rsid w:val="007B7FD8"/>
    <w:rsid w:val="007C0661"/>
    <w:rsid w:val="007C0EF9"/>
    <w:rsid w:val="007C1FDD"/>
    <w:rsid w:val="007C2F60"/>
    <w:rsid w:val="007D226B"/>
    <w:rsid w:val="007D5456"/>
    <w:rsid w:val="007D6292"/>
    <w:rsid w:val="007F6CE2"/>
    <w:rsid w:val="00813F18"/>
    <w:rsid w:val="00825391"/>
    <w:rsid w:val="008348B4"/>
    <w:rsid w:val="00836753"/>
    <w:rsid w:val="00837D67"/>
    <w:rsid w:val="00857D98"/>
    <w:rsid w:val="00861070"/>
    <w:rsid w:val="00874D03"/>
    <w:rsid w:val="0088542A"/>
    <w:rsid w:val="0088778D"/>
    <w:rsid w:val="00894C48"/>
    <w:rsid w:val="00896385"/>
    <w:rsid w:val="008A10DB"/>
    <w:rsid w:val="008B5455"/>
    <w:rsid w:val="008C0E3F"/>
    <w:rsid w:val="008C5285"/>
    <w:rsid w:val="008D0C37"/>
    <w:rsid w:val="008F2FA3"/>
    <w:rsid w:val="008F399F"/>
    <w:rsid w:val="008F50FD"/>
    <w:rsid w:val="00911474"/>
    <w:rsid w:val="00911989"/>
    <w:rsid w:val="00912376"/>
    <w:rsid w:val="009125DD"/>
    <w:rsid w:val="00924AF3"/>
    <w:rsid w:val="00934718"/>
    <w:rsid w:val="00935321"/>
    <w:rsid w:val="009361FC"/>
    <w:rsid w:val="0093745E"/>
    <w:rsid w:val="00954CD9"/>
    <w:rsid w:val="00954DFB"/>
    <w:rsid w:val="00964B24"/>
    <w:rsid w:val="0097141E"/>
    <w:rsid w:val="00987F79"/>
    <w:rsid w:val="009A1391"/>
    <w:rsid w:val="009A577F"/>
    <w:rsid w:val="009A5EF3"/>
    <w:rsid w:val="009B6EC5"/>
    <w:rsid w:val="009D6904"/>
    <w:rsid w:val="009E1587"/>
    <w:rsid w:val="009E1EE8"/>
    <w:rsid w:val="009E227B"/>
    <w:rsid w:val="009E308A"/>
    <w:rsid w:val="009F0536"/>
    <w:rsid w:val="00A147CF"/>
    <w:rsid w:val="00A25297"/>
    <w:rsid w:val="00A25FD6"/>
    <w:rsid w:val="00A270BE"/>
    <w:rsid w:val="00A30B46"/>
    <w:rsid w:val="00A35906"/>
    <w:rsid w:val="00A36C1D"/>
    <w:rsid w:val="00A431B9"/>
    <w:rsid w:val="00A517A0"/>
    <w:rsid w:val="00A62029"/>
    <w:rsid w:val="00A62486"/>
    <w:rsid w:val="00A651B0"/>
    <w:rsid w:val="00A7337F"/>
    <w:rsid w:val="00AA34EF"/>
    <w:rsid w:val="00AA4E7E"/>
    <w:rsid w:val="00AB013A"/>
    <w:rsid w:val="00AD0880"/>
    <w:rsid w:val="00AD11A5"/>
    <w:rsid w:val="00AE47F5"/>
    <w:rsid w:val="00AF5F33"/>
    <w:rsid w:val="00B10785"/>
    <w:rsid w:val="00B25EA6"/>
    <w:rsid w:val="00B27D51"/>
    <w:rsid w:val="00B32AB0"/>
    <w:rsid w:val="00B32BEE"/>
    <w:rsid w:val="00B33A5D"/>
    <w:rsid w:val="00B35301"/>
    <w:rsid w:val="00B373AF"/>
    <w:rsid w:val="00B37807"/>
    <w:rsid w:val="00B4208A"/>
    <w:rsid w:val="00B52FA5"/>
    <w:rsid w:val="00B57D7A"/>
    <w:rsid w:val="00B70119"/>
    <w:rsid w:val="00B7103A"/>
    <w:rsid w:val="00B76620"/>
    <w:rsid w:val="00B840CE"/>
    <w:rsid w:val="00B8775E"/>
    <w:rsid w:val="00B90FC4"/>
    <w:rsid w:val="00B96C3D"/>
    <w:rsid w:val="00B97D2D"/>
    <w:rsid w:val="00BB1710"/>
    <w:rsid w:val="00BC4586"/>
    <w:rsid w:val="00BD009E"/>
    <w:rsid w:val="00BD0928"/>
    <w:rsid w:val="00BD1B04"/>
    <w:rsid w:val="00BD6814"/>
    <w:rsid w:val="00BE45FD"/>
    <w:rsid w:val="00BE4BC3"/>
    <w:rsid w:val="00BE5F73"/>
    <w:rsid w:val="00BF4228"/>
    <w:rsid w:val="00C07A30"/>
    <w:rsid w:val="00C1327A"/>
    <w:rsid w:val="00C20261"/>
    <w:rsid w:val="00C352FF"/>
    <w:rsid w:val="00C44231"/>
    <w:rsid w:val="00C511EC"/>
    <w:rsid w:val="00C56C8B"/>
    <w:rsid w:val="00C5701E"/>
    <w:rsid w:val="00C7590C"/>
    <w:rsid w:val="00C8130E"/>
    <w:rsid w:val="00CA084B"/>
    <w:rsid w:val="00CA5462"/>
    <w:rsid w:val="00CA7CAE"/>
    <w:rsid w:val="00CC534D"/>
    <w:rsid w:val="00CC5776"/>
    <w:rsid w:val="00CC6B8B"/>
    <w:rsid w:val="00CC7386"/>
    <w:rsid w:val="00CD3751"/>
    <w:rsid w:val="00CE2CC6"/>
    <w:rsid w:val="00D113F8"/>
    <w:rsid w:val="00D2051A"/>
    <w:rsid w:val="00D3721D"/>
    <w:rsid w:val="00D45587"/>
    <w:rsid w:val="00D455E0"/>
    <w:rsid w:val="00D52942"/>
    <w:rsid w:val="00D55284"/>
    <w:rsid w:val="00D6377F"/>
    <w:rsid w:val="00D71C59"/>
    <w:rsid w:val="00D77CD1"/>
    <w:rsid w:val="00D77F54"/>
    <w:rsid w:val="00D80ECD"/>
    <w:rsid w:val="00D915B5"/>
    <w:rsid w:val="00D96390"/>
    <w:rsid w:val="00DA3627"/>
    <w:rsid w:val="00DB05B1"/>
    <w:rsid w:val="00DB46D3"/>
    <w:rsid w:val="00DF0E74"/>
    <w:rsid w:val="00DF4C78"/>
    <w:rsid w:val="00E06F9E"/>
    <w:rsid w:val="00E070B6"/>
    <w:rsid w:val="00E11E90"/>
    <w:rsid w:val="00E204B2"/>
    <w:rsid w:val="00E219E7"/>
    <w:rsid w:val="00E22085"/>
    <w:rsid w:val="00E254CE"/>
    <w:rsid w:val="00E26D2D"/>
    <w:rsid w:val="00E60D6A"/>
    <w:rsid w:val="00E62289"/>
    <w:rsid w:val="00E73321"/>
    <w:rsid w:val="00E77EC0"/>
    <w:rsid w:val="00E914C1"/>
    <w:rsid w:val="00E93C58"/>
    <w:rsid w:val="00E97C37"/>
    <w:rsid w:val="00EA0A12"/>
    <w:rsid w:val="00EB607F"/>
    <w:rsid w:val="00EC609E"/>
    <w:rsid w:val="00EC72F1"/>
    <w:rsid w:val="00EC7CB1"/>
    <w:rsid w:val="00EE533B"/>
    <w:rsid w:val="00EF3445"/>
    <w:rsid w:val="00F04882"/>
    <w:rsid w:val="00F27FD8"/>
    <w:rsid w:val="00F33A04"/>
    <w:rsid w:val="00F41FE4"/>
    <w:rsid w:val="00F43AF4"/>
    <w:rsid w:val="00F63327"/>
    <w:rsid w:val="00F71A41"/>
    <w:rsid w:val="00F721AD"/>
    <w:rsid w:val="00F80120"/>
    <w:rsid w:val="00F80A29"/>
    <w:rsid w:val="00F92442"/>
    <w:rsid w:val="00FA6B7B"/>
    <w:rsid w:val="00FA6F80"/>
    <w:rsid w:val="00FA7CA5"/>
    <w:rsid w:val="00FC1C7E"/>
    <w:rsid w:val="00FD08EC"/>
    <w:rsid w:val="00FD405E"/>
    <w:rsid w:val="00FD7690"/>
    <w:rsid w:val="00FE6AC6"/>
    <w:rsid w:val="00FF7D94"/>
    <w:rsid w:val="04DC7F02"/>
    <w:rsid w:val="075161CD"/>
    <w:rsid w:val="092B287E"/>
    <w:rsid w:val="0BF93537"/>
    <w:rsid w:val="16114D25"/>
    <w:rsid w:val="28552771"/>
    <w:rsid w:val="297C3DE6"/>
    <w:rsid w:val="337D0287"/>
    <w:rsid w:val="386F1E90"/>
    <w:rsid w:val="3D7977B7"/>
    <w:rsid w:val="423D2E16"/>
    <w:rsid w:val="47F470D2"/>
    <w:rsid w:val="4EC01E84"/>
    <w:rsid w:val="516919DE"/>
    <w:rsid w:val="569C4B59"/>
    <w:rsid w:val="59FC65B9"/>
    <w:rsid w:val="5AF97AE3"/>
    <w:rsid w:val="61E9114E"/>
    <w:rsid w:val="67B8542F"/>
    <w:rsid w:val="78F66FE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9" w:qFormat="1"/>
    <w:lsdException w:name="Normal Indent" w:semiHidden="1" w:unhideWhenUsed="1"/>
    <w:lsdException w:name="footnote text" w:semiHidden="1" w:unhideWhenUsed="1"/>
    <w:lsdException w:name="annotation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721AD"/>
    <w:pPr>
      <w:widowControl w:val="0"/>
      <w:jc w:val="both"/>
    </w:pPr>
    <w:rPr>
      <w:kern w:val="2"/>
      <w:sz w:val="21"/>
      <w:szCs w:val="24"/>
    </w:rPr>
  </w:style>
  <w:style w:type="paragraph" w:styleId="1">
    <w:name w:val="heading 1"/>
    <w:basedOn w:val="a"/>
    <w:next w:val="a"/>
    <w:autoRedefine/>
    <w:qFormat/>
    <w:rsid w:val="00F721AD"/>
    <w:pPr>
      <w:keepNext/>
      <w:keepLines/>
      <w:spacing w:before="340" w:after="330" w:line="578" w:lineRule="auto"/>
      <w:outlineLvl w:val="0"/>
    </w:pPr>
    <w:rPr>
      <w:b/>
      <w:bCs/>
      <w:kern w:val="44"/>
      <w:sz w:val="44"/>
      <w:szCs w:val="44"/>
    </w:rPr>
  </w:style>
  <w:style w:type="paragraph" w:styleId="2">
    <w:name w:val="heading 2"/>
    <w:basedOn w:val="a"/>
    <w:next w:val="a"/>
    <w:autoRedefine/>
    <w:qFormat/>
    <w:rsid w:val="00F721AD"/>
    <w:pPr>
      <w:widowControl/>
      <w:spacing w:before="299" w:after="299"/>
      <w:ind w:firstLineChars="196" w:firstLine="531"/>
      <w:outlineLvl w:val="1"/>
    </w:pPr>
    <w:rPr>
      <w:rFonts w:ascii="黑体" w:eastAsia="黑体" w:hAnsi="黑体" w:cs="黑体"/>
      <w:b/>
      <w:bCs/>
      <w:kern w:val="0"/>
      <w:sz w:val="27"/>
      <w:szCs w:val="27"/>
    </w:rPr>
  </w:style>
  <w:style w:type="paragraph" w:styleId="3">
    <w:name w:val="heading 3"/>
    <w:basedOn w:val="a"/>
    <w:next w:val="a"/>
    <w:link w:val="3Char"/>
    <w:qFormat/>
    <w:rsid w:val="00F721AD"/>
    <w:pPr>
      <w:keepNext/>
      <w:keepLines/>
      <w:spacing w:before="260" w:after="260" w:line="416" w:lineRule="auto"/>
      <w:outlineLvl w:val="2"/>
    </w:pPr>
    <w:rPr>
      <w:b/>
      <w:bCs/>
      <w:sz w:val="32"/>
      <w:szCs w:val="32"/>
    </w:rPr>
  </w:style>
  <w:style w:type="paragraph" w:styleId="4">
    <w:name w:val="heading 4"/>
    <w:basedOn w:val="a"/>
    <w:next w:val="a"/>
    <w:link w:val="4Char"/>
    <w:qFormat/>
    <w:rsid w:val="00F721AD"/>
    <w:pPr>
      <w:keepNext/>
      <w:keepLines/>
      <w:spacing w:before="280" w:after="290" w:line="376" w:lineRule="auto"/>
      <w:outlineLvl w:val="3"/>
    </w:pPr>
    <w:rPr>
      <w:rFonts w:ascii="Cambria" w:hAnsi="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
    <w:name w:val="toc 7"/>
    <w:basedOn w:val="a"/>
    <w:next w:val="a"/>
    <w:autoRedefine/>
    <w:qFormat/>
    <w:rsid w:val="00F721AD"/>
    <w:pPr>
      <w:ind w:left="1260"/>
      <w:jc w:val="left"/>
    </w:pPr>
    <w:rPr>
      <w:sz w:val="20"/>
      <w:szCs w:val="20"/>
    </w:rPr>
  </w:style>
  <w:style w:type="paragraph" w:styleId="a3">
    <w:name w:val="Document Map"/>
    <w:basedOn w:val="a"/>
    <w:rsid w:val="00F721AD"/>
    <w:pPr>
      <w:shd w:val="clear" w:color="auto" w:fill="000080"/>
    </w:pPr>
  </w:style>
  <w:style w:type="paragraph" w:styleId="5">
    <w:name w:val="toc 5"/>
    <w:basedOn w:val="a"/>
    <w:next w:val="a"/>
    <w:autoRedefine/>
    <w:qFormat/>
    <w:rsid w:val="00F721AD"/>
    <w:pPr>
      <w:ind w:left="840"/>
      <w:jc w:val="left"/>
    </w:pPr>
    <w:rPr>
      <w:sz w:val="20"/>
      <w:szCs w:val="20"/>
    </w:rPr>
  </w:style>
  <w:style w:type="paragraph" w:styleId="30">
    <w:name w:val="toc 3"/>
    <w:basedOn w:val="a"/>
    <w:next w:val="a"/>
    <w:qFormat/>
    <w:rsid w:val="00F721AD"/>
    <w:pPr>
      <w:adjustRightInd w:val="0"/>
      <w:snapToGrid w:val="0"/>
      <w:spacing w:line="360" w:lineRule="auto"/>
      <w:ind w:firstLineChars="400" w:firstLine="400"/>
      <w:jc w:val="left"/>
    </w:pPr>
    <w:rPr>
      <w:sz w:val="24"/>
      <w:szCs w:val="20"/>
    </w:rPr>
  </w:style>
  <w:style w:type="paragraph" w:styleId="8">
    <w:name w:val="toc 8"/>
    <w:basedOn w:val="a"/>
    <w:next w:val="a"/>
    <w:autoRedefine/>
    <w:rsid w:val="00F721AD"/>
    <w:pPr>
      <w:ind w:left="1470"/>
      <w:jc w:val="left"/>
    </w:pPr>
    <w:rPr>
      <w:sz w:val="20"/>
      <w:szCs w:val="20"/>
    </w:rPr>
  </w:style>
  <w:style w:type="paragraph" w:styleId="a4">
    <w:name w:val="footer"/>
    <w:basedOn w:val="a"/>
    <w:link w:val="Char"/>
    <w:qFormat/>
    <w:rsid w:val="00F721AD"/>
    <w:pPr>
      <w:tabs>
        <w:tab w:val="center" w:pos="4153"/>
        <w:tab w:val="right" w:pos="8306"/>
      </w:tabs>
      <w:snapToGrid w:val="0"/>
      <w:jc w:val="left"/>
    </w:pPr>
    <w:rPr>
      <w:sz w:val="18"/>
      <w:szCs w:val="18"/>
    </w:rPr>
  </w:style>
  <w:style w:type="paragraph" w:styleId="a5">
    <w:name w:val="header"/>
    <w:basedOn w:val="a"/>
    <w:rsid w:val="00F721AD"/>
    <w:pPr>
      <w:pBdr>
        <w:bottom w:val="single" w:sz="6" w:space="1" w:color="auto"/>
      </w:pBdr>
      <w:tabs>
        <w:tab w:val="center" w:pos="4153"/>
        <w:tab w:val="right" w:pos="8306"/>
      </w:tabs>
      <w:snapToGrid w:val="0"/>
      <w:jc w:val="center"/>
    </w:pPr>
    <w:rPr>
      <w:sz w:val="18"/>
      <w:szCs w:val="18"/>
    </w:rPr>
  </w:style>
  <w:style w:type="paragraph" w:styleId="10">
    <w:name w:val="toc 1"/>
    <w:basedOn w:val="a"/>
    <w:next w:val="a"/>
    <w:autoRedefine/>
    <w:qFormat/>
    <w:rsid w:val="00F721AD"/>
    <w:pPr>
      <w:adjustRightInd w:val="0"/>
      <w:snapToGrid w:val="0"/>
      <w:spacing w:line="360" w:lineRule="auto"/>
      <w:jc w:val="left"/>
    </w:pPr>
    <w:rPr>
      <w:b/>
      <w:bCs/>
      <w:sz w:val="24"/>
      <w:szCs w:val="20"/>
    </w:rPr>
  </w:style>
  <w:style w:type="paragraph" w:styleId="40">
    <w:name w:val="toc 4"/>
    <w:basedOn w:val="a"/>
    <w:next w:val="a"/>
    <w:autoRedefine/>
    <w:qFormat/>
    <w:rsid w:val="00F721AD"/>
    <w:pPr>
      <w:ind w:left="630"/>
      <w:jc w:val="left"/>
    </w:pPr>
    <w:rPr>
      <w:sz w:val="20"/>
      <w:szCs w:val="20"/>
    </w:rPr>
  </w:style>
  <w:style w:type="paragraph" w:styleId="6">
    <w:name w:val="toc 6"/>
    <w:basedOn w:val="a"/>
    <w:next w:val="a"/>
    <w:autoRedefine/>
    <w:qFormat/>
    <w:rsid w:val="00F721AD"/>
    <w:pPr>
      <w:ind w:left="1050"/>
      <w:jc w:val="left"/>
    </w:pPr>
    <w:rPr>
      <w:sz w:val="20"/>
      <w:szCs w:val="20"/>
    </w:rPr>
  </w:style>
  <w:style w:type="paragraph" w:styleId="20">
    <w:name w:val="toc 2"/>
    <w:basedOn w:val="a"/>
    <w:next w:val="a"/>
    <w:autoRedefine/>
    <w:qFormat/>
    <w:rsid w:val="00F721AD"/>
    <w:pPr>
      <w:adjustRightInd w:val="0"/>
      <w:snapToGrid w:val="0"/>
      <w:spacing w:line="360" w:lineRule="auto"/>
      <w:ind w:firstLineChars="200" w:firstLine="200"/>
      <w:jc w:val="left"/>
    </w:pPr>
    <w:rPr>
      <w:iCs/>
      <w:sz w:val="24"/>
      <w:szCs w:val="20"/>
    </w:rPr>
  </w:style>
  <w:style w:type="paragraph" w:styleId="9">
    <w:name w:val="toc 9"/>
    <w:basedOn w:val="a"/>
    <w:next w:val="a"/>
    <w:autoRedefine/>
    <w:qFormat/>
    <w:rsid w:val="00F721AD"/>
    <w:pPr>
      <w:ind w:left="1680"/>
      <w:jc w:val="left"/>
    </w:pPr>
    <w:rPr>
      <w:sz w:val="20"/>
      <w:szCs w:val="20"/>
    </w:rPr>
  </w:style>
  <w:style w:type="character" w:styleId="a6">
    <w:name w:val="page number"/>
    <w:basedOn w:val="a0"/>
    <w:autoRedefine/>
    <w:qFormat/>
    <w:rsid w:val="00F721AD"/>
  </w:style>
  <w:style w:type="character" w:styleId="a7">
    <w:name w:val="Hyperlink"/>
    <w:basedOn w:val="a0"/>
    <w:autoRedefine/>
    <w:qFormat/>
    <w:rsid w:val="00F721AD"/>
    <w:rPr>
      <w:color w:val="0000FF"/>
      <w:u w:val="single"/>
    </w:rPr>
  </w:style>
  <w:style w:type="character" w:customStyle="1" w:styleId="4Char">
    <w:name w:val="标题 4 Char"/>
    <w:basedOn w:val="a0"/>
    <w:link w:val="4"/>
    <w:autoRedefine/>
    <w:qFormat/>
    <w:rsid w:val="00F721AD"/>
    <w:rPr>
      <w:rFonts w:ascii="Cambria" w:hAnsi="Cambria"/>
      <w:b/>
      <w:bCs/>
      <w:kern w:val="2"/>
      <w:sz w:val="28"/>
      <w:szCs w:val="28"/>
    </w:rPr>
  </w:style>
  <w:style w:type="paragraph" w:styleId="a8">
    <w:name w:val="No Spacing"/>
    <w:link w:val="Char0"/>
    <w:autoRedefine/>
    <w:qFormat/>
    <w:rsid w:val="00F721AD"/>
    <w:pPr>
      <w:ind w:firstLineChars="200" w:firstLine="200"/>
    </w:pPr>
    <w:rPr>
      <w:rFonts w:eastAsia="仿宋_GB2312"/>
      <w:sz w:val="30"/>
      <w:szCs w:val="22"/>
    </w:rPr>
  </w:style>
  <w:style w:type="character" w:customStyle="1" w:styleId="Char0">
    <w:name w:val="无间隔 Char"/>
    <w:link w:val="a8"/>
    <w:qFormat/>
    <w:locked/>
    <w:rsid w:val="00F721AD"/>
    <w:rPr>
      <w:rFonts w:eastAsia="仿宋_GB2312"/>
      <w:sz w:val="30"/>
      <w:szCs w:val="22"/>
      <w:lang w:bidi="ar-SA"/>
    </w:rPr>
  </w:style>
  <w:style w:type="character" w:customStyle="1" w:styleId="Char">
    <w:name w:val="页脚 Char"/>
    <w:basedOn w:val="a0"/>
    <w:link w:val="a4"/>
    <w:rsid w:val="00F721AD"/>
    <w:rPr>
      <w:kern w:val="2"/>
      <w:sz w:val="18"/>
      <w:szCs w:val="18"/>
    </w:rPr>
  </w:style>
  <w:style w:type="paragraph" w:styleId="a9">
    <w:name w:val="List Paragraph"/>
    <w:basedOn w:val="a"/>
    <w:qFormat/>
    <w:rsid w:val="00F721AD"/>
    <w:pPr>
      <w:ind w:firstLineChars="200" w:firstLine="420"/>
    </w:pPr>
  </w:style>
  <w:style w:type="character" w:customStyle="1" w:styleId="3Char">
    <w:name w:val="标题 3 Char"/>
    <w:basedOn w:val="a0"/>
    <w:link w:val="3"/>
    <w:qFormat/>
    <w:rsid w:val="00F721AD"/>
    <w:rPr>
      <w:b/>
      <w:bCs/>
      <w:kern w:val="2"/>
      <w:sz w:val="32"/>
      <w:szCs w:val="3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r="http://schemas.openxmlformats.org/officeDocument/2006/relationships" xmlns:w="http://schemas.openxmlformats.org/wordprocessingml/2006/main"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SelectedStyle="\APASixthEditionOfficeOnline.xsl" StyleName="APA"/>
</file>

<file path=customXml/itemProps1.xml><?xml version="1.0" encoding="utf-8"?>
<ds:datastoreItem xmlns:ds="http://schemas.openxmlformats.org/officeDocument/2006/customXml" ds:itemID="{580A8779-A82A-4342-B8A7-C344E04DB044}">
  <ds:schemaRefs>
    <ds:schemaRef ds:uri="http://schemas.openxmlformats.org/drawingml/2006/lockedCanvas"/>
    <ds:schemaRef ds:uri="http://schemas.openxmlformats.org/drawingml/2006/compatibility"/>
    <ds:schemaRef ds:uri="http://schemas.microsoft.com/office/webextensions/webextension/2010/11"/>
    <ds:schemaRef ds:uri="http://schemas.microsoft.com/office/webextensions/taskpanes/2010/11"/>
    <ds:schemaRef ds:uri="http://schemas.microsoft.com/office/word/2016/wordml/cid"/>
    <ds:schemaRef ds:uri="http://schemas.microsoft.com/office/word/2015/wordml/symex"/>
    <ds:schemaRef ds:uri="http://schemas.microsoft.com/office/word/2010/wordprocessingShape"/>
    <ds:schemaRef ds:uri="http://schemas.openxmlformats.org/officeDocument/2006/bibliography"/>
    <ds:schemaRef ds:uri="http://opendope.org/SmartArt/DataHierarchy"/>
    <ds:schemaRef ds:uri="http://opendope.org/components"/>
    <ds:schemaRef ds:uri="http://opendope.org/answers"/>
    <ds:schemaRef ds:uri="http://opendope.org/questions"/>
    <ds:schemaRef ds:uri="http://opendope.org/conditions"/>
    <ds:schemaRef ds:uri="http://opendope.org/xpaths"/>
    <ds:schemaRef ds:uri="http://schemas.microsoft.com/office/2006/coverPageProps"/>
    <ds:schemaRef ds:uri="urn:schemas-microsoft-com:office:powerpoint"/>
    <ds:schemaRef ds:uri="urn:schemas-microsoft-com:office:word"/>
    <ds:schemaRef ds:uri="urn:schemas-microsoft-com:office:excel"/>
    <ds:schemaRef ds:uri="urn:schemas-microsoft-com:vml"/>
    <ds:schemaRef ds:uri="urn:schemas-microsoft-com:office:office"/>
    <ds:schemaRef ds:uri="http://schemas.microsoft.com/office/drawing/2008/diagram"/>
    <ds:schemaRef ds:uri="http://schemas.openxmlformats.org/drawingml/2006/spreadsheetDrawing"/>
    <ds:schemaRef ds:uri="http://schemas.openxmlformats.org/drawingml/2006/picture"/>
    <ds:schemaRef ds:uri="http://schemas.openxmlformats.org/drawingml/2006/diagram"/>
    <ds:schemaRef ds:uri="http://schemas.microsoft.com/office/drawing/2007/8/2/chart"/>
    <ds:schemaRef ds:uri="http://schemas.openxmlformats.org/drawingml/2006/chartDrawing"/>
    <ds:schemaRef ds:uri="http://schemas.openxmlformats.org/drawingml/2006/chart"/>
    <ds:schemaRef ds:uri="http://schemas.microsoft.com/office/word/2006/wordml"/>
    <ds:schemaRef ds:uri="http://schemas.openxmlformats.org/schemaLibrary/2006/main"/>
    <ds:schemaRef ds:uri="http://schemas.openxmlformats.org/markup-compatibility/2006"/>
    <ds:schemaRef ds:uri="http://schemas.microsoft.com/office/word/2010/wordprocessingDrawing"/>
    <ds:schemaRef ds:uri="http://schemas.openxmlformats.org/drawingml/2006/main"/>
    <ds:schemaRef ds:uri="http://schemas.openxmlformats.org/drawingml/2006/wordprocessingDrawing"/>
    <ds:schemaRef ds:uri="http://schemas.microsoft.com/office/word/2010/wordml"/>
    <ds:schemaRef ds:uri="http://schemas.openxmlformats.org/officeDocument/2006/math"/>
    <ds:schemaRef ds:uri="http://schemas.microsoft.com/office/word/2012/wordml"/>
    <ds:schemaRef ds:uri="http://schemas.openxmlformats.org/wordprocessingml/2006/main"/>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30</Pages>
  <Words>2070</Words>
  <Characters>11802</Characters>
  <Application>Microsoft Office Word</Application>
  <DocSecurity>0</DocSecurity>
  <Lines>98</Lines>
  <Paragraphs>27</Paragraphs>
  <ScaleCrop>false</ScaleCrop>
  <Company>微软中国</Company>
  <LinksUpToDate>false</LinksUpToDate>
  <CharactersWithSpaces>13845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××年度××部门/单位</dc:title>
  <dc:creator>Administrator</dc:creator>
  <cp:lastModifiedBy>gy</cp:lastModifiedBy>
  <cp:revision>16</cp:revision>
  <cp:lastPrinted>2021-04-16T00:45:00Z</cp:lastPrinted>
  <dcterms:created xsi:type="dcterms:W3CDTF">2025-08-12T09:11:00Z</dcterms:created>
  <dcterms:modified xsi:type="dcterms:W3CDTF">2025-08-18T07:08:00Z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7CC26A37CCC04F4ABBBB36886C4B604C_13</vt:lpwstr>
  </property>
  <property fmtid="{D5CDD505-2E9C-101B-9397-08002B2CF9AE}" pid="4" name="KSOTemplateDocerSaveRecord">
    <vt:lpwstr>eyJoZGlkIjoiNTNmMmE5MGViZjAxZTIwNDM4YmEyOGQ4NTJlMzRjNDciLCJ1c2VySWQiOiIyMjYyNzkwMTYifQ==</vt:lpwstr>
  </property>
</Properties>
</file>