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111" w:rsidRDefault="00183111">
      <w:pPr>
        <w:spacing w:line="360" w:lineRule="auto"/>
        <w:jc w:val="center"/>
        <w:rPr>
          <w:rFonts w:ascii="宋体" w:hAnsi="宋体"/>
          <w:sz w:val="24"/>
        </w:rPr>
      </w:pPr>
    </w:p>
    <w:p w:rsidR="00183111" w:rsidRDefault="00183111">
      <w:pPr>
        <w:spacing w:line="360" w:lineRule="auto"/>
        <w:jc w:val="center"/>
        <w:rPr>
          <w:rFonts w:ascii="宋体" w:hAnsi="宋体"/>
          <w:sz w:val="24"/>
        </w:rPr>
      </w:pPr>
    </w:p>
    <w:p w:rsidR="00183111" w:rsidRDefault="00183111">
      <w:pPr>
        <w:spacing w:line="360" w:lineRule="auto"/>
        <w:jc w:val="center"/>
        <w:rPr>
          <w:rFonts w:ascii="宋体" w:hAnsi="宋体"/>
          <w:sz w:val="24"/>
        </w:rPr>
      </w:pPr>
    </w:p>
    <w:p w:rsidR="00183111" w:rsidRDefault="00183111">
      <w:pPr>
        <w:spacing w:line="360" w:lineRule="auto"/>
        <w:jc w:val="center"/>
        <w:rPr>
          <w:rFonts w:ascii="宋体" w:hAnsi="宋体"/>
          <w:sz w:val="24"/>
        </w:rPr>
      </w:pPr>
    </w:p>
    <w:p w:rsidR="00183111" w:rsidRDefault="0040323F">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年度内蒙古自治区工业和信息化厅驻巴彦</w:t>
      </w:r>
      <w:proofErr w:type="gramStart"/>
      <w:r>
        <w:rPr>
          <w:rFonts w:ascii="宋体" w:hAnsi="宋体" w:hint="eastAsia"/>
          <w:b/>
          <w:bCs/>
          <w:sz w:val="52"/>
          <w:szCs w:val="52"/>
        </w:rPr>
        <w:t>淖尔市</w:t>
      </w:r>
      <w:proofErr w:type="gramEnd"/>
      <w:r>
        <w:rPr>
          <w:rFonts w:ascii="宋体" w:hAnsi="宋体" w:hint="eastAsia"/>
          <w:b/>
          <w:bCs/>
          <w:sz w:val="52"/>
          <w:szCs w:val="52"/>
        </w:rPr>
        <w:t>无线电管理处</w:t>
      </w:r>
    </w:p>
    <w:p w:rsidR="00183111" w:rsidRDefault="0040323F">
      <w:pPr>
        <w:spacing w:line="360" w:lineRule="auto"/>
        <w:jc w:val="center"/>
        <w:rPr>
          <w:rFonts w:ascii="宋体" w:hAnsi="宋体"/>
          <w:b/>
          <w:bCs/>
          <w:sz w:val="52"/>
          <w:szCs w:val="52"/>
        </w:rPr>
      </w:pPr>
      <w:r>
        <w:rPr>
          <w:rFonts w:ascii="宋体" w:hAnsi="宋体" w:hint="eastAsia"/>
          <w:b/>
          <w:bCs/>
          <w:sz w:val="52"/>
          <w:szCs w:val="52"/>
        </w:rPr>
        <w:t>公开报告</w:t>
      </w:r>
    </w:p>
    <w:p w:rsidR="00183111" w:rsidRDefault="00183111">
      <w:pPr>
        <w:spacing w:line="360" w:lineRule="auto"/>
        <w:jc w:val="center"/>
        <w:rPr>
          <w:rFonts w:ascii="宋体" w:hAnsi="宋体"/>
          <w:b/>
          <w:bCs/>
          <w:sz w:val="52"/>
          <w:szCs w:val="52"/>
        </w:rPr>
      </w:pPr>
    </w:p>
    <w:p w:rsidR="00183111" w:rsidRDefault="00183111">
      <w:pPr>
        <w:spacing w:line="360" w:lineRule="auto"/>
        <w:jc w:val="center"/>
        <w:rPr>
          <w:rFonts w:ascii="宋体" w:hAnsi="宋体"/>
          <w:b/>
          <w:bCs/>
          <w:sz w:val="52"/>
          <w:szCs w:val="52"/>
        </w:rPr>
      </w:pPr>
    </w:p>
    <w:p w:rsidR="00183111" w:rsidRDefault="00183111">
      <w:pPr>
        <w:spacing w:line="360" w:lineRule="auto"/>
        <w:jc w:val="center"/>
        <w:rPr>
          <w:rFonts w:ascii="宋体" w:hAnsi="宋体"/>
          <w:b/>
          <w:bCs/>
          <w:sz w:val="52"/>
          <w:szCs w:val="52"/>
        </w:rPr>
      </w:pPr>
    </w:p>
    <w:p w:rsidR="00183111" w:rsidRDefault="00183111">
      <w:pPr>
        <w:spacing w:line="360" w:lineRule="auto"/>
        <w:jc w:val="center"/>
        <w:rPr>
          <w:rFonts w:ascii="宋体" w:hAnsi="宋体"/>
          <w:b/>
          <w:bCs/>
          <w:sz w:val="52"/>
          <w:szCs w:val="52"/>
        </w:rPr>
      </w:pPr>
    </w:p>
    <w:p w:rsidR="00183111" w:rsidRDefault="00183111">
      <w:pPr>
        <w:spacing w:line="360" w:lineRule="auto"/>
        <w:jc w:val="center"/>
        <w:rPr>
          <w:rFonts w:ascii="宋体" w:hAnsi="宋体"/>
          <w:b/>
          <w:bCs/>
          <w:sz w:val="52"/>
          <w:szCs w:val="52"/>
        </w:rPr>
      </w:pPr>
    </w:p>
    <w:p w:rsidR="00183111" w:rsidRDefault="00183111">
      <w:pPr>
        <w:ind w:firstLineChars="700" w:firstLine="2249"/>
        <w:rPr>
          <w:rFonts w:ascii="仿宋" w:eastAsia="仿宋" w:hAnsi="仿宋"/>
          <w:b/>
          <w:sz w:val="32"/>
          <w:szCs w:val="32"/>
        </w:rPr>
        <w:sectPr w:rsidR="00183111">
          <w:footerReference w:type="default" r:id="rId8"/>
          <w:pgSz w:w="11906" w:h="16838"/>
          <w:pgMar w:top="1440" w:right="1083" w:bottom="1440" w:left="1083" w:header="0" w:footer="720" w:gutter="0"/>
          <w:cols w:space="425"/>
          <w:docGrid w:type="lines" w:linePitch="312"/>
        </w:sectPr>
      </w:pPr>
    </w:p>
    <w:p w:rsidR="00183111" w:rsidRDefault="0040323F">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183111" w:rsidRDefault="0040323F">
      <w:pPr>
        <w:widowControl/>
        <w:spacing w:before="240" w:after="240"/>
        <w:jc w:val="left"/>
        <w:rPr>
          <w:rFonts w:eastAsia="Times New Roman"/>
          <w:kern w:val="0"/>
          <w:sz w:val="24"/>
        </w:rPr>
      </w:pPr>
      <w:r>
        <w:rPr>
          <w:rFonts w:eastAsia="Times New Roman"/>
          <w:b/>
          <w:bCs/>
          <w:kern w:val="0"/>
          <w:sz w:val="24"/>
        </w:rPr>
        <w:t> </w:t>
      </w:r>
    </w:p>
    <w:p w:rsidR="00183111" w:rsidRDefault="0040323F">
      <w:pPr>
        <w:widowControl/>
        <w:spacing w:before="240" w:after="240"/>
        <w:jc w:val="left"/>
        <w:rPr>
          <w:rFonts w:eastAsia="Times New Roman"/>
          <w:kern w:val="0"/>
          <w:sz w:val="24"/>
        </w:rPr>
      </w:pPr>
      <w:r>
        <w:rPr>
          <w:rFonts w:ascii="黑体" w:eastAsia="黑体" w:hAnsi="黑体" w:cs="黑体"/>
          <w:kern w:val="0"/>
          <w:sz w:val="27"/>
          <w:szCs w:val="27"/>
        </w:rPr>
        <w:t>第一部分 部门（单位）概况</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183111" w:rsidRDefault="0040323F">
      <w:pPr>
        <w:widowControl/>
        <w:spacing w:before="240" w:after="240"/>
        <w:jc w:val="left"/>
        <w:rPr>
          <w:rFonts w:eastAsia="Times New Roman"/>
          <w:kern w:val="0"/>
          <w:sz w:val="24"/>
        </w:rPr>
      </w:pPr>
      <w:r>
        <w:rPr>
          <w:rFonts w:ascii="黑体" w:eastAsia="黑体" w:hAnsi="黑体" w:cs="黑体"/>
          <w:kern w:val="0"/>
          <w:sz w:val="27"/>
          <w:szCs w:val="27"/>
        </w:rPr>
        <w:t>第二部分 部门（单位）决算情况说明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183111" w:rsidRDefault="0040323F">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183111" w:rsidRDefault="0040323F">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183111" w:rsidRDefault="0040323F">
      <w:pPr>
        <w:widowControl/>
        <w:spacing w:before="240" w:after="240"/>
        <w:jc w:val="left"/>
        <w:rPr>
          <w:rFonts w:eastAsia="Times New Roman"/>
          <w:kern w:val="0"/>
          <w:sz w:val="24"/>
        </w:rPr>
      </w:pPr>
      <w:r>
        <w:rPr>
          <w:rFonts w:ascii="黑体" w:eastAsia="黑体" w:hAnsi="黑体" w:cs="黑体"/>
          <w:kern w:val="0"/>
          <w:sz w:val="27"/>
          <w:szCs w:val="27"/>
        </w:rPr>
        <w:t>第五部分 部门（单位）决算表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183111" w:rsidRDefault="0040323F">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 单位概况</w:t>
      </w:r>
    </w:p>
    <w:p w:rsidR="00183111" w:rsidRDefault="0040323F">
      <w:pPr>
        <w:widowControl/>
        <w:spacing w:before="240" w:after="240"/>
        <w:ind w:firstLine="393"/>
        <w:jc w:val="left"/>
        <w:rPr>
          <w:rFonts w:ascii="黑体" w:eastAsia="黑体" w:hAnsi="黑体" w:cs="黑体"/>
          <w:b/>
          <w:bCs/>
          <w:kern w:val="0"/>
          <w:sz w:val="27"/>
          <w:szCs w:val="27"/>
        </w:rPr>
      </w:pPr>
      <w:r>
        <w:rPr>
          <w:rFonts w:ascii="黑体" w:eastAsia="黑体" w:hAnsi="黑体" w:cs="黑体"/>
          <w:b/>
          <w:bCs/>
          <w:kern w:val="0"/>
          <w:sz w:val="27"/>
          <w:szCs w:val="27"/>
        </w:rPr>
        <w:t>一、主要职能、职责</w:t>
      </w:r>
    </w:p>
    <w:p w:rsidR="00183111" w:rsidRDefault="0040323F">
      <w:pPr>
        <w:pStyle w:val="Char1"/>
        <w:widowControl/>
        <w:spacing w:before="0" w:beforeAutospacing="0" w:after="0" w:afterAutospacing="0" w:line="555" w:lineRule="atLeast"/>
        <w:ind w:firstLine="645"/>
        <w:rPr>
          <w:rFonts w:ascii="仿宋" w:eastAsia="仿宋" w:hAnsi="仿宋" w:cs="仿宋" w:hint="default"/>
          <w:color w:val="333333"/>
          <w:sz w:val="28"/>
          <w:szCs w:val="28"/>
          <w:shd w:val="clear" w:color="auto" w:fill="FFFFFF"/>
        </w:rPr>
      </w:pPr>
      <w:r>
        <w:rPr>
          <w:rFonts w:ascii="仿宋" w:eastAsia="仿宋" w:hAnsi="仿宋" w:cs="仿宋"/>
          <w:color w:val="000000"/>
          <w:sz w:val="28"/>
          <w:szCs w:val="28"/>
        </w:rPr>
        <w:t>内蒙古自治区工业和信息化厅驻巴彦</w:t>
      </w:r>
      <w:proofErr w:type="gramStart"/>
      <w:r>
        <w:rPr>
          <w:rFonts w:ascii="仿宋" w:eastAsia="仿宋" w:hAnsi="仿宋" w:cs="仿宋"/>
          <w:color w:val="000000"/>
          <w:sz w:val="28"/>
          <w:szCs w:val="28"/>
        </w:rPr>
        <w:t>淖尔市</w:t>
      </w:r>
      <w:proofErr w:type="gramEnd"/>
      <w:r>
        <w:rPr>
          <w:rFonts w:ascii="仿宋" w:eastAsia="仿宋" w:hAnsi="仿宋" w:cs="仿宋"/>
          <w:color w:val="000000"/>
          <w:sz w:val="28"/>
          <w:szCs w:val="28"/>
        </w:rPr>
        <w:t>无线电管理处隶属内蒙古自治区工业和信息化厅派出机构。</w:t>
      </w:r>
      <w:r>
        <w:rPr>
          <w:rFonts w:ascii="仿宋" w:eastAsia="仿宋" w:hAnsi="仿宋" w:cs="仿宋"/>
          <w:sz w:val="28"/>
          <w:szCs w:val="28"/>
        </w:rPr>
        <w:t>独立编制机构数1，独立核算机构数1，行政人员编制数4人，实有人数4人；行政退休人员2人；长期聘用人员3人。</w:t>
      </w:r>
      <w:r>
        <w:rPr>
          <w:rFonts w:ascii="仿宋" w:eastAsia="仿宋" w:hAnsi="仿宋" w:cs="仿宋"/>
          <w:color w:val="333333"/>
          <w:sz w:val="28"/>
          <w:szCs w:val="28"/>
          <w:shd w:val="clear" w:color="auto" w:fill="FFFFFF"/>
        </w:rPr>
        <w:t>我单位为二级预算。</w:t>
      </w:r>
    </w:p>
    <w:p w:rsidR="00183111" w:rsidRDefault="0040323F">
      <w:pPr>
        <w:pStyle w:val="Char1"/>
        <w:widowControl/>
        <w:spacing w:before="0" w:beforeAutospacing="0" w:after="0" w:afterAutospacing="0" w:line="555" w:lineRule="atLeast"/>
        <w:ind w:firstLine="645"/>
        <w:rPr>
          <w:rFonts w:ascii="Times New Roman" w:eastAsia="Times New Roman" w:hAnsi="Times New Roman" w:hint="default"/>
        </w:rPr>
      </w:pPr>
      <w:r>
        <w:rPr>
          <w:rFonts w:ascii="仿宋" w:eastAsia="仿宋" w:hAnsi="仿宋" w:cs="仿宋"/>
          <w:color w:val="000000"/>
          <w:sz w:val="28"/>
          <w:szCs w:val="28"/>
        </w:rPr>
        <w:t>职责：贯彻执行国家、自治区有关无线电管理法律、法规、规章、方针和政策。完成负责本行政区域除军事系统外的无线电管理工作，根据审批权限实施无线电频率使用许可，审查无线电台（站）的建设布局和台址，核发无线电台执照及无线电台识别码（含呼号），负责本行政区域无线电监测和干扰查处，协调处理本行政区域无线电管理相关事宜。</w:t>
      </w:r>
    </w:p>
    <w:p w:rsidR="00183111" w:rsidRDefault="0040323F">
      <w:pPr>
        <w:widowControl/>
        <w:numPr>
          <w:ilvl w:val="0"/>
          <w:numId w:val="1"/>
        </w:numPr>
        <w:spacing w:before="240" w:after="240"/>
        <w:jc w:val="left"/>
        <w:rPr>
          <w:rFonts w:ascii="黑体" w:eastAsia="黑体" w:hAnsi="黑体" w:cs="黑体"/>
          <w:b/>
          <w:bCs/>
          <w:kern w:val="0"/>
          <w:sz w:val="27"/>
          <w:szCs w:val="27"/>
        </w:rPr>
      </w:pPr>
      <w:r>
        <w:rPr>
          <w:rFonts w:ascii="黑体" w:eastAsia="黑体" w:hAnsi="黑体" w:cs="黑体"/>
          <w:b/>
          <w:bCs/>
          <w:kern w:val="0"/>
          <w:sz w:val="27"/>
          <w:szCs w:val="27"/>
        </w:rPr>
        <w:t>单位机构设置及决算单位构成情况</w:t>
      </w:r>
    </w:p>
    <w:p w:rsidR="00183111" w:rsidRDefault="0040323F">
      <w:pPr>
        <w:widowControl/>
        <w:spacing w:before="240" w:after="240"/>
        <w:ind w:firstLineChars="200" w:firstLine="540"/>
        <w:rPr>
          <w:rFonts w:ascii="仿宋" w:eastAsia="仿宋" w:hAnsi="仿宋" w:cs="仿宋"/>
          <w:kern w:val="0"/>
          <w:sz w:val="24"/>
        </w:rPr>
      </w:pP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w:t>
      </w:r>
      <w:r>
        <w:rPr>
          <w:rFonts w:ascii="仿宋" w:eastAsia="仿宋" w:hAnsi="仿宋" w:cs="仿宋" w:hint="eastAsia"/>
          <w:kern w:val="0"/>
          <w:sz w:val="27"/>
          <w:szCs w:val="27"/>
        </w:rPr>
        <w:t>根据单位职责分工，</w:t>
      </w:r>
      <w:r>
        <w:rPr>
          <w:rFonts w:ascii="仿宋" w:eastAsia="仿宋" w:hAnsi="仿宋" w:cs="仿宋" w:hint="eastAsia"/>
          <w:kern w:val="0"/>
          <w:sz w:val="28"/>
          <w:szCs w:val="28"/>
        </w:rPr>
        <w:t>本单位</w:t>
      </w:r>
      <w:r>
        <w:rPr>
          <w:rFonts w:ascii="仿宋" w:eastAsia="仿宋" w:hAnsi="仿宋" w:cs="仿宋" w:hint="eastAsia"/>
          <w:color w:val="000000"/>
          <w:kern w:val="0"/>
          <w:sz w:val="28"/>
          <w:szCs w:val="28"/>
        </w:rPr>
        <w:t>内蒙古自治区工业和信息化厅驻巴彦</w:t>
      </w:r>
      <w:proofErr w:type="gramStart"/>
      <w:r>
        <w:rPr>
          <w:rFonts w:ascii="仿宋" w:eastAsia="仿宋" w:hAnsi="仿宋" w:cs="仿宋" w:hint="eastAsia"/>
          <w:color w:val="000000"/>
          <w:kern w:val="0"/>
          <w:sz w:val="28"/>
          <w:szCs w:val="28"/>
        </w:rPr>
        <w:t>淖尔市</w:t>
      </w:r>
      <w:proofErr w:type="gramEnd"/>
      <w:r>
        <w:rPr>
          <w:rFonts w:ascii="仿宋" w:eastAsia="仿宋" w:hAnsi="仿宋" w:cs="仿宋" w:hint="eastAsia"/>
          <w:color w:val="000000"/>
          <w:kern w:val="0"/>
          <w:sz w:val="28"/>
          <w:szCs w:val="28"/>
        </w:rPr>
        <w:t>无线电管理处,</w:t>
      </w:r>
      <w:r>
        <w:rPr>
          <w:rFonts w:ascii="仿宋" w:eastAsia="仿宋" w:hAnsi="仿宋" w:cs="仿宋" w:hint="eastAsia"/>
          <w:color w:val="000000" w:themeColor="text1"/>
          <w:kern w:val="0"/>
          <w:sz w:val="28"/>
          <w:szCs w:val="28"/>
        </w:rPr>
        <w:t>无下属单位</w:t>
      </w:r>
      <w:r>
        <w:rPr>
          <w:rFonts w:ascii="仿宋" w:eastAsia="仿宋" w:hAnsi="仿宋" w:cs="仿宋" w:hint="eastAsia"/>
          <w:kern w:val="0"/>
          <w:sz w:val="28"/>
          <w:szCs w:val="28"/>
        </w:rPr>
        <w:t>。</w:t>
      </w:r>
    </w:p>
    <w:p w:rsidR="00183111" w:rsidRDefault="0040323F">
      <w:pPr>
        <w:widowControl/>
        <w:spacing w:before="240" w:after="240"/>
        <w:rPr>
          <w:rFonts w:ascii="仿宋" w:eastAsia="仿宋" w:hAnsi="仿宋" w:cs="仿宋"/>
          <w:kern w:val="0"/>
          <w:sz w:val="24"/>
        </w:rPr>
      </w:pPr>
      <w:r>
        <w:rPr>
          <w:rFonts w:ascii="仿宋" w:eastAsia="仿宋" w:hAnsi="仿宋" w:cs="仿宋" w:hint="eastAsia"/>
          <w:kern w:val="0"/>
          <w:sz w:val="27"/>
          <w:szCs w:val="27"/>
        </w:rPr>
        <w:t xml:space="preserve">    </w:t>
      </w:r>
      <w:r>
        <w:rPr>
          <w:rFonts w:ascii="times_new_roman" w:eastAsia="times_new_roman" w:hAnsi="times_new_roman" w:cs="times_new_roman"/>
          <w:kern w:val="0"/>
          <w:sz w:val="27"/>
          <w:szCs w:val="27"/>
        </w:rPr>
        <w:t xml:space="preserve"> 2</w:t>
      </w:r>
      <w:r>
        <w:rPr>
          <w:rFonts w:ascii="仿宋_GB2312" w:eastAsia="仿宋_GB2312" w:hAnsi="仿宋_GB2312" w:cs="仿宋_GB2312"/>
          <w:kern w:val="0"/>
          <w:sz w:val="27"/>
          <w:szCs w:val="27"/>
        </w:rPr>
        <w:t>.</w:t>
      </w:r>
      <w:r>
        <w:rPr>
          <w:rFonts w:ascii="仿宋" w:eastAsia="仿宋" w:hAnsi="仿宋" w:cs="仿宋" w:hint="eastAsia"/>
          <w:kern w:val="0"/>
          <w:sz w:val="27"/>
          <w:szCs w:val="27"/>
        </w:rPr>
        <w:t>从决算单位构成看，纳入本财政汇总决算编制范围的预算单位共计</w:t>
      </w:r>
      <w:r>
        <w:rPr>
          <w:rFonts w:ascii="仿宋" w:eastAsia="仿宋" w:hAnsi="仿宋" w:cs="仿宋" w:hint="eastAsia"/>
          <w:kern w:val="0"/>
          <w:sz w:val="27"/>
          <w:szCs w:val="27"/>
          <w:u w:val="single"/>
        </w:rPr>
        <w:t>1</w:t>
      </w:r>
      <w:r>
        <w:rPr>
          <w:rFonts w:ascii="仿宋" w:eastAsia="仿宋" w:hAnsi="仿宋" w:cs="仿宋" w:hint="eastAsia"/>
          <w:kern w:val="0"/>
          <w:sz w:val="27"/>
          <w:szCs w:val="27"/>
        </w:rPr>
        <w:t>家，详细情况见表：</w:t>
      </w:r>
    </w:p>
    <w:tbl>
      <w:tblPr>
        <w:tblW w:w="8953" w:type="dxa"/>
        <w:jc w:val="center"/>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833"/>
        <w:gridCol w:w="4331"/>
        <w:gridCol w:w="3789"/>
      </w:tblGrid>
      <w:tr w:rsidR="00183111">
        <w:trPr>
          <w:trHeight w:val="460"/>
          <w:tblHeader/>
          <w:jc w:val="center"/>
        </w:trPr>
        <w:tc>
          <w:tcPr>
            <w:tcW w:w="833" w:type="dxa"/>
            <w:tcBorders>
              <w:bottom w:val="inset" w:sz="6" w:space="0" w:color="808080"/>
              <w:right w:val="inset" w:sz="6" w:space="0" w:color="808080"/>
            </w:tcBorders>
            <w:tcMar>
              <w:top w:w="22" w:type="dxa"/>
              <w:left w:w="22" w:type="dxa"/>
              <w:bottom w:w="22" w:type="dxa"/>
              <w:right w:w="22" w:type="dxa"/>
            </w:tcMar>
            <w:vAlign w:val="center"/>
          </w:tcPr>
          <w:p w:rsidR="00183111" w:rsidRDefault="0040323F">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lastRenderedPageBreak/>
              <w:t>序号</w:t>
            </w:r>
          </w:p>
        </w:tc>
        <w:tc>
          <w:tcPr>
            <w:tcW w:w="4331" w:type="dxa"/>
            <w:tcBorders>
              <w:left w:val="inset" w:sz="6" w:space="0" w:color="808080"/>
              <w:bottom w:val="inset" w:sz="6" w:space="0" w:color="808080"/>
              <w:right w:val="inset" w:sz="6" w:space="0" w:color="808080"/>
            </w:tcBorders>
            <w:tcMar>
              <w:top w:w="22" w:type="dxa"/>
              <w:left w:w="22" w:type="dxa"/>
              <w:bottom w:w="22" w:type="dxa"/>
              <w:right w:w="22" w:type="dxa"/>
            </w:tcMar>
            <w:vAlign w:val="center"/>
          </w:tcPr>
          <w:p w:rsidR="00183111" w:rsidRDefault="0040323F">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单位名称</w:t>
            </w:r>
          </w:p>
        </w:tc>
        <w:tc>
          <w:tcPr>
            <w:tcW w:w="3789" w:type="dxa"/>
            <w:tcBorders>
              <w:left w:val="inset" w:sz="6" w:space="0" w:color="808080"/>
              <w:bottom w:val="inset" w:sz="6" w:space="0" w:color="808080"/>
            </w:tcBorders>
            <w:tcMar>
              <w:top w:w="22" w:type="dxa"/>
              <w:left w:w="22" w:type="dxa"/>
              <w:bottom w:w="22" w:type="dxa"/>
              <w:right w:w="22" w:type="dxa"/>
            </w:tcMar>
            <w:vAlign w:val="center"/>
          </w:tcPr>
          <w:p w:rsidR="00183111" w:rsidRDefault="0040323F">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单位性质</w:t>
            </w:r>
          </w:p>
        </w:tc>
      </w:tr>
      <w:tr w:rsidR="00183111">
        <w:trPr>
          <w:trHeight w:val="369"/>
          <w:jc w:val="center"/>
        </w:trPr>
        <w:tc>
          <w:tcPr>
            <w:tcW w:w="833" w:type="dxa"/>
            <w:tcBorders>
              <w:top w:val="inset" w:sz="6" w:space="0" w:color="808080"/>
              <w:bottom w:val="inset" w:sz="6" w:space="0" w:color="808080"/>
              <w:right w:val="inset" w:sz="6" w:space="0" w:color="808080"/>
            </w:tcBorders>
            <w:tcMar>
              <w:top w:w="22" w:type="dxa"/>
              <w:left w:w="22" w:type="dxa"/>
              <w:bottom w:w="22" w:type="dxa"/>
              <w:right w:w="22" w:type="dxa"/>
            </w:tcMar>
            <w:vAlign w:val="center"/>
          </w:tcPr>
          <w:p w:rsidR="00183111" w:rsidRDefault="0040323F">
            <w:pPr>
              <w:widowControl/>
              <w:jc w:val="center"/>
              <w:rPr>
                <w:rFonts w:ascii="仿宋" w:eastAsia="仿宋" w:hAnsi="仿宋" w:cs="仿宋"/>
                <w:color w:val="000000"/>
                <w:kern w:val="0"/>
                <w:sz w:val="24"/>
              </w:rPr>
            </w:pPr>
            <w:r>
              <w:rPr>
                <w:rFonts w:ascii="仿宋" w:eastAsia="仿宋" w:hAnsi="仿宋" w:cs="仿宋" w:hint="eastAsia"/>
                <w:color w:val="000000"/>
                <w:kern w:val="0"/>
                <w:sz w:val="24"/>
              </w:rPr>
              <w:t>1</w:t>
            </w:r>
          </w:p>
        </w:tc>
        <w:tc>
          <w:tcPr>
            <w:tcW w:w="4331"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183111" w:rsidRDefault="0040323F">
            <w:pPr>
              <w:widowControl/>
              <w:jc w:val="left"/>
              <w:rPr>
                <w:rFonts w:ascii="仿宋" w:eastAsia="仿宋" w:hAnsi="仿宋" w:cs="仿宋"/>
                <w:color w:val="000000"/>
                <w:kern w:val="0"/>
                <w:sz w:val="24"/>
              </w:rPr>
            </w:pPr>
            <w:r>
              <w:rPr>
                <w:rFonts w:ascii="仿宋" w:eastAsia="仿宋" w:hAnsi="仿宋" w:cs="仿宋" w:hint="eastAsia"/>
                <w:color w:val="000000"/>
                <w:kern w:val="0"/>
                <w:sz w:val="24"/>
              </w:rPr>
              <w:t>内蒙古自治区工业和信息化厅驻巴彦</w:t>
            </w:r>
            <w:proofErr w:type="gramStart"/>
            <w:r>
              <w:rPr>
                <w:rFonts w:ascii="仿宋" w:eastAsia="仿宋" w:hAnsi="仿宋" w:cs="仿宋" w:hint="eastAsia"/>
                <w:color w:val="000000"/>
                <w:kern w:val="0"/>
                <w:sz w:val="24"/>
              </w:rPr>
              <w:t>淖尔市</w:t>
            </w:r>
            <w:proofErr w:type="gramEnd"/>
            <w:r>
              <w:rPr>
                <w:rFonts w:ascii="仿宋" w:eastAsia="仿宋" w:hAnsi="仿宋" w:cs="仿宋" w:hint="eastAsia"/>
                <w:color w:val="000000"/>
                <w:kern w:val="0"/>
                <w:sz w:val="24"/>
              </w:rPr>
              <w:t>无线电管理处</w:t>
            </w:r>
          </w:p>
        </w:tc>
        <w:tc>
          <w:tcPr>
            <w:tcW w:w="3789" w:type="dxa"/>
            <w:tcBorders>
              <w:top w:val="inset" w:sz="6" w:space="0" w:color="808080"/>
              <w:left w:val="inset" w:sz="6" w:space="0" w:color="808080"/>
              <w:bottom w:val="inset" w:sz="6" w:space="0" w:color="808080"/>
            </w:tcBorders>
            <w:tcMar>
              <w:top w:w="22" w:type="dxa"/>
              <w:left w:w="22" w:type="dxa"/>
              <w:bottom w:w="22" w:type="dxa"/>
              <w:right w:w="22" w:type="dxa"/>
            </w:tcMar>
            <w:vAlign w:val="center"/>
          </w:tcPr>
          <w:p w:rsidR="00183111" w:rsidRDefault="0040323F">
            <w:pPr>
              <w:widowControl/>
              <w:jc w:val="left"/>
              <w:rPr>
                <w:rFonts w:ascii="仿宋" w:eastAsia="仿宋" w:hAnsi="仿宋" w:cs="仿宋"/>
                <w:color w:val="000000"/>
                <w:kern w:val="0"/>
                <w:sz w:val="24"/>
              </w:rPr>
            </w:pPr>
            <w:r>
              <w:rPr>
                <w:rFonts w:ascii="仿宋" w:eastAsia="仿宋" w:hAnsi="仿宋" w:cs="仿宋" w:hint="eastAsia"/>
                <w:color w:val="000000"/>
                <w:kern w:val="0"/>
                <w:sz w:val="24"/>
              </w:rPr>
              <w:t>财政拨款的行政单位</w:t>
            </w:r>
          </w:p>
        </w:tc>
      </w:tr>
    </w:tbl>
    <w:p w:rsidR="00183111" w:rsidRDefault="0040323F">
      <w:pPr>
        <w:widowControl/>
        <w:spacing w:before="240" w:after="240"/>
        <w:ind w:firstLineChars="200" w:firstLine="542"/>
        <w:jc w:val="left"/>
        <w:rPr>
          <w:rFonts w:ascii="黑体" w:eastAsia="黑体" w:hAnsi="黑体" w:cs="黑体"/>
          <w:b/>
          <w:bCs/>
          <w:kern w:val="0"/>
          <w:sz w:val="27"/>
          <w:szCs w:val="27"/>
        </w:rPr>
      </w:pPr>
      <w:r>
        <w:rPr>
          <w:rFonts w:ascii="黑体" w:eastAsia="黑体" w:hAnsi="黑体" w:cs="黑体"/>
          <w:b/>
          <w:bCs/>
          <w:kern w:val="0"/>
          <w:sz w:val="27"/>
          <w:szCs w:val="27"/>
        </w:rPr>
        <w:t>三、2024年度单位主要工作完成情况</w:t>
      </w:r>
    </w:p>
    <w:p w:rsidR="00183111" w:rsidRDefault="0040323F">
      <w:pPr>
        <w:numPr>
          <w:ilvl w:val="0"/>
          <w:numId w:val="2"/>
        </w:numPr>
        <w:ind w:firstLineChars="200" w:firstLine="562"/>
        <w:rPr>
          <w:rFonts w:ascii="仿宋" w:eastAsia="仿宋" w:hAnsi="仿宋" w:cs="仿宋"/>
          <w:b/>
          <w:sz w:val="28"/>
          <w:szCs w:val="28"/>
        </w:rPr>
      </w:pPr>
      <w:r>
        <w:rPr>
          <w:rFonts w:ascii="仿宋" w:eastAsia="仿宋" w:hAnsi="仿宋" w:cs="仿宋" w:hint="eastAsia"/>
          <w:b/>
          <w:sz w:val="28"/>
          <w:szCs w:val="28"/>
        </w:rPr>
        <w:t>加强党建工作及政治理论学习</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2024年，驻巴彦淖尔市无线电管理处坚持以习近平新时代中国特色社会主义思想为指导，以铸牢中华民族共同体意识为主线，增强“四个意识”</w:t>
      </w:r>
      <w:r w:rsidR="00760D6E">
        <w:rPr>
          <w:rFonts w:ascii="仿宋" w:eastAsia="仿宋" w:hAnsi="仿宋" w:cs="仿宋" w:hint="eastAsia"/>
          <w:sz w:val="28"/>
          <w:szCs w:val="28"/>
        </w:rPr>
        <w:t>、</w:t>
      </w:r>
      <w:r>
        <w:rPr>
          <w:rFonts w:ascii="仿宋" w:eastAsia="仿宋" w:hAnsi="仿宋" w:cs="仿宋" w:hint="eastAsia"/>
          <w:sz w:val="28"/>
          <w:szCs w:val="28"/>
        </w:rPr>
        <w:t>坚定“四个自信”</w:t>
      </w:r>
      <w:r w:rsidR="008A45F3">
        <w:rPr>
          <w:rFonts w:ascii="仿宋" w:eastAsia="仿宋" w:hAnsi="仿宋" w:cs="仿宋" w:hint="eastAsia"/>
          <w:sz w:val="28"/>
          <w:szCs w:val="28"/>
        </w:rPr>
        <w:t>、</w:t>
      </w:r>
      <w:r>
        <w:rPr>
          <w:rFonts w:ascii="仿宋" w:eastAsia="仿宋" w:hAnsi="仿宋" w:cs="仿宋" w:hint="eastAsia"/>
          <w:sz w:val="28"/>
          <w:szCs w:val="28"/>
        </w:rPr>
        <w:t>做到“两个维护”。年内组织、参加支部党建学习25次。</w:t>
      </w:r>
    </w:p>
    <w:p w:rsidR="00183111" w:rsidRDefault="0040323F">
      <w:pPr>
        <w:numPr>
          <w:ilvl w:val="0"/>
          <w:numId w:val="2"/>
        </w:numPr>
        <w:ind w:firstLineChars="200" w:firstLine="562"/>
        <w:rPr>
          <w:rFonts w:ascii="仿宋" w:eastAsia="仿宋" w:hAnsi="仿宋" w:cs="仿宋"/>
          <w:b/>
          <w:sz w:val="28"/>
          <w:szCs w:val="28"/>
        </w:rPr>
      </w:pPr>
      <w:r>
        <w:rPr>
          <w:rFonts w:ascii="仿宋" w:eastAsia="仿宋" w:hAnsi="仿宋" w:cs="仿宋" w:hint="eastAsia"/>
          <w:b/>
          <w:sz w:val="28"/>
          <w:szCs w:val="28"/>
        </w:rPr>
        <w:t>无线电频率、台站管理</w:t>
      </w:r>
    </w:p>
    <w:p w:rsidR="00183111" w:rsidRDefault="0040323F">
      <w:pPr>
        <w:numPr>
          <w:ilvl w:val="0"/>
          <w:numId w:val="3"/>
        </w:numPr>
        <w:ind w:firstLineChars="200" w:firstLine="560"/>
        <w:rPr>
          <w:rFonts w:ascii="仿宋" w:eastAsia="仿宋" w:hAnsi="仿宋" w:cs="仿宋"/>
          <w:sz w:val="28"/>
          <w:szCs w:val="28"/>
        </w:rPr>
      </w:pPr>
      <w:r>
        <w:rPr>
          <w:rFonts w:ascii="仿宋" w:eastAsia="仿宋" w:hAnsi="仿宋" w:cs="仿宋" w:hint="eastAsia"/>
          <w:sz w:val="28"/>
          <w:szCs w:val="28"/>
        </w:rPr>
        <w:t>2024年办理地面业务频率许可续用1件次，广播频率许可备案5件次，新设卫星地球站台站执照1件次，地面业务台站注销5件次、台站续用52件次。</w:t>
      </w:r>
    </w:p>
    <w:p w:rsidR="00183111" w:rsidRDefault="0040323F">
      <w:pPr>
        <w:numPr>
          <w:ilvl w:val="0"/>
          <w:numId w:val="3"/>
        </w:numPr>
        <w:spacing w:line="560" w:lineRule="exact"/>
        <w:ind w:firstLineChars="200" w:firstLine="560"/>
        <w:rPr>
          <w:rFonts w:ascii="仿宋" w:eastAsia="仿宋" w:hAnsi="仿宋" w:cs="仿宋"/>
          <w:sz w:val="28"/>
          <w:szCs w:val="28"/>
        </w:rPr>
      </w:pPr>
      <w:r>
        <w:rPr>
          <w:rFonts w:ascii="仿宋" w:eastAsia="仿宋" w:hAnsi="仿宋" w:cs="仿宋" w:hint="eastAsia"/>
          <w:sz w:val="28"/>
          <w:szCs w:val="28"/>
        </w:rPr>
        <w:t>6月份，举办2024年度两期业余无线电操作能力验证考试，第累计报名69人。注册登记业余无线电爱好者117人，业余无线电台143部；年内新增业余无线电爱好者13人，指配呼号13个，新增登记业余无线电台20部，核换发业余电台执照26个，检测业余电台6部。强化业余无线电台站管理。</w:t>
      </w:r>
    </w:p>
    <w:p w:rsidR="00183111" w:rsidRDefault="0040323F">
      <w:pPr>
        <w:numPr>
          <w:ilvl w:val="0"/>
          <w:numId w:val="2"/>
        </w:numPr>
        <w:ind w:firstLineChars="200" w:firstLine="562"/>
        <w:rPr>
          <w:rFonts w:ascii="仿宋" w:eastAsia="仿宋" w:hAnsi="仿宋" w:cs="仿宋"/>
          <w:b/>
          <w:sz w:val="28"/>
          <w:szCs w:val="28"/>
        </w:rPr>
      </w:pPr>
      <w:r>
        <w:rPr>
          <w:rFonts w:ascii="仿宋" w:eastAsia="仿宋" w:hAnsi="仿宋" w:cs="仿宋" w:hint="eastAsia"/>
          <w:b/>
          <w:sz w:val="28"/>
          <w:szCs w:val="28"/>
        </w:rPr>
        <w:t>无线电监测和干扰查处</w:t>
      </w:r>
    </w:p>
    <w:p w:rsidR="00183111" w:rsidRDefault="0040323F">
      <w:pPr>
        <w:numPr>
          <w:ilvl w:val="0"/>
          <w:numId w:val="4"/>
        </w:numPr>
        <w:ind w:firstLineChars="200" w:firstLine="560"/>
        <w:rPr>
          <w:rFonts w:ascii="仿宋" w:eastAsia="仿宋" w:hAnsi="仿宋" w:cs="仿宋"/>
          <w:sz w:val="28"/>
          <w:szCs w:val="28"/>
        </w:rPr>
      </w:pPr>
      <w:r>
        <w:rPr>
          <w:rFonts w:ascii="仿宋" w:eastAsia="仿宋" w:hAnsi="仿宋" w:cs="仿宋" w:hint="eastAsia"/>
          <w:sz w:val="28"/>
          <w:szCs w:val="28"/>
        </w:rPr>
        <w:t>无线电日常监测</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利用全区一体化平台对国家要求的重点监测频段开展测试9000余小时。坚持把“责任到人，重在分析，产生实效”作为重点，做好监测数据整理记录，定期召开分析研讨会与数据库比对，分析信号发射参数、业务类型、发射源大概区域、是否涉嫌违规或违法，根据分析结果筛除辖区外信号（如相邻盟市的广播）和公共业务频段信号（如无线麦克风和视频监控信号），汇总确定重点排查对</w:t>
      </w:r>
      <w:proofErr w:type="gramStart"/>
      <w:r>
        <w:rPr>
          <w:rFonts w:ascii="仿宋" w:eastAsia="仿宋" w:hAnsi="仿宋" w:cs="仿宋" w:hint="eastAsia"/>
          <w:sz w:val="28"/>
          <w:szCs w:val="28"/>
        </w:rPr>
        <w:t>象</w:t>
      </w:r>
      <w:proofErr w:type="gramEnd"/>
      <w:r>
        <w:rPr>
          <w:rFonts w:ascii="仿宋" w:eastAsia="仿宋" w:hAnsi="仿宋" w:cs="仿宋" w:hint="eastAsia"/>
          <w:sz w:val="28"/>
          <w:szCs w:val="28"/>
        </w:rPr>
        <w:t>，及时开展实时查找处理。</w:t>
      </w:r>
    </w:p>
    <w:p w:rsidR="00183111" w:rsidRDefault="0040323F">
      <w:pPr>
        <w:numPr>
          <w:ilvl w:val="0"/>
          <w:numId w:val="4"/>
        </w:numPr>
        <w:ind w:firstLineChars="200" w:firstLine="560"/>
        <w:rPr>
          <w:rFonts w:ascii="仿宋" w:eastAsia="仿宋" w:hAnsi="仿宋" w:cs="仿宋"/>
          <w:sz w:val="28"/>
          <w:szCs w:val="28"/>
        </w:rPr>
      </w:pPr>
      <w:r>
        <w:rPr>
          <w:rFonts w:ascii="仿宋" w:eastAsia="仿宋" w:hAnsi="仿宋" w:cs="仿宋" w:hint="eastAsia"/>
          <w:sz w:val="28"/>
          <w:szCs w:val="28"/>
        </w:rPr>
        <w:lastRenderedPageBreak/>
        <w:t>无线电干扰查处</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今年，共接到干扰申诉5起，查处4起，干扰信号自行消失1起：为移动联通电信处理干扰各1起，干扰源均为信号屏蔽器；为气象局处理拟建雷达频段干扰1起，信号源是电力系统无线抄表设备；收到天吉</w:t>
      </w:r>
      <w:proofErr w:type="gramStart"/>
      <w:r>
        <w:rPr>
          <w:rFonts w:ascii="仿宋" w:eastAsia="仿宋" w:hAnsi="仿宋" w:cs="仿宋" w:hint="eastAsia"/>
          <w:sz w:val="28"/>
          <w:szCs w:val="28"/>
        </w:rPr>
        <w:t>泰机场</w:t>
      </w:r>
      <w:proofErr w:type="gramEnd"/>
      <w:r>
        <w:rPr>
          <w:rFonts w:ascii="仿宋" w:eastAsia="仿宋" w:hAnsi="仿宋" w:cs="仿宋" w:hint="eastAsia"/>
          <w:sz w:val="28"/>
          <w:szCs w:val="28"/>
        </w:rPr>
        <w:t>航班偶发GPS干扰申诉1起，经长时间大范围测试，未发现可疑信号，截至目前GPS干扰信号再未出现。</w:t>
      </w:r>
    </w:p>
    <w:p w:rsidR="00183111" w:rsidRDefault="0040323F">
      <w:pPr>
        <w:ind w:firstLineChars="200" w:firstLine="562"/>
        <w:rPr>
          <w:rFonts w:ascii="仿宋" w:eastAsia="仿宋" w:hAnsi="仿宋" w:cs="仿宋"/>
          <w:sz w:val="28"/>
          <w:szCs w:val="28"/>
        </w:rPr>
      </w:pPr>
      <w:r>
        <w:rPr>
          <w:rFonts w:ascii="仿宋" w:eastAsia="仿宋" w:hAnsi="仿宋" w:cs="仿宋" w:hint="eastAsia"/>
          <w:b/>
          <w:sz w:val="28"/>
          <w:szCs w:val="28"/>
        </w:rPr>
        <w:t>（四）监督检查</w:t>
      </w:r>
    </w:p>
    <w:p w:rsidR="00183111" w:rsidRDefault="0040323F">
      <w:pPr>
        <w:numPr>
          <w:ilvl w:val="0"/>
          <w:numId w:val="5"/>
        </w:numPr>
        <w:ind w:firstLineChars="200" w:firstLine="560"/>
        <w:rPr>
          <w:rFonts w:ascii="仿宋" w:eastAsia="仿宋" w:hAnsi="仿宋" w:cs="仿宋"/>
          <w:sz w:val="28"/>
          <w:szCs w:val="28"/>
        </w:rPr>
      </w:pPr>
      <w:r>
        <w:rPr>
          <w:rFonts w:ascii="仿宋" w:eastAsia="仿宋" w:hAnsi="仿宋" w:cs="仿宋" w:hint="eastAsia"/>
          <w:sz w:val="28"/>
          <w:szCs w:val="28"/>
        </w:rPr>
        <w:t>无线电频率使用和在用无线电台（站）监督检查</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对辖区内7个旗县区开展台站核查工作，实地抽查11家设台单位在用的68部台站，粘贴核查标志68份，利用移动监测车及PR100等便携设备开展现场监测并做好数据记录，加强频率监管，规范用户设台。</w:t>
      </w:r>
    </w:p>
    <w:p w:rsidR="00183111" w:rsidRDefault="0040323F">
      <w:pPr>
        <w:numPr>
          <w:ilvl w:val="0"/>
          <w:numId w:val="5"/>
        </w:numPr>
        <w:ind w:firstLineChars="200" w:firstLine="560"/>
        <w:rPr>
          <w:rFonts w:ascii="仿宋" w:eastAsia="仿宋" w:hAnsi="仿宋" w:cs="仿宋"/>
          <w:sz w:val="28"/>
          <w:szCs w:val="28"/>
        </w:rPr>
      </w:pPr>
      <w:r>
        <w:rPr>
          <w:rFonts w:ascii="仿宋" w:eastAsia="仿宋" w:hAnsi="仿宋" w:cs="仿宋" w:hint="eastAsia"/>
          <w:sz w:val="28"/>
          <w:szCs w:val="28"/>
        </w:rPr>
        <w:t>有序开展销售备案、销售市场检查工作</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我市现有51户经销商已在工信部无线电发射设备销售备案平台备案，备案设备总数2201部。2024年新增5家经营主体，新增审核294个已核准型号设备。切实维护辖区无线电发射设备销售市场秩序。</w:t>
      </w:r>
    </w:p>
    <w:p w:rsidR="00183111" w:rsidRDefault="0040323F" w:rsidP="00760D6E">
      <w:pPr>
        <w:ind w:leftChars="201" w:left="422"/>
        <w:rPr>
          <w:rFonts w:ascii="仿宋" w:eastAsia="仿宋" w:hAnsi="仿宋" w:cs="仿宋"/>
          <w:b/>
          <w:sz w:val="28"/>
          <w:szCs w:val="28"/>
        </w:rPr>
      </w:pPr>
      <w:r>
        <w:rPr>
          <w:rFonts w:ascii="仿宋" w:eastAsia="仿宋" w:hAnsi="仿宋" w:cs="仿宋" w:hint="eastAsia"/>
          <w:b/>
          <w:sz w:val="28"/>
          <w:szCs w:val="28"/>
        </w:rPr>
        <w:t>（五）电波秩序维护</w:t>
      </w:r>
    </w:p>
    <w:p w:rsidR="00183111" w:rsidRDefault="0040323F">
      <w:pPr>
        <w:numPr>
          <w:ilvl w:val="0"/>
          <w:numId w:val="6"/>
        </w:numPr>
        <w:ind w:leftChars="304" w:left="638"/>
        <w:rPr>
          <w:rFonts w:ascii="仿宋" w:eastAsia="仿宋" w:hAnsi="仿宋" w:cs="仿宋"/>
          <w:sz w:val="28"/>
          <w:szCs w:val="28"/>
        </w:rPr>
      </w:pPr>
      <w:r>
        <w:rPr>
          <w:rFonts w:ascii="仿宋" w:eastAsia="仿宋" w:hAnsi="仿宋" w:cs="仿宋" w:hint="eastAsia"/>
          <w:sz w:val="28"/>
          <w:szCs w:val="28"/>
        </w:rPr>
        <w:t>重大活动、重大任务保障</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在元旦、春节、两会等节假日及重大活动期间安排监测值班工作以及“春运”保障等专项任务，共计13次，出动201人次，启用固定监测站125座次，监测2156小时。</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4月底，4名工作人员，携带便携设备及移动监测车，行程2000多公里，与阿拉善盟无线电管理处共同开展台站核查、频段监测、频率管制工作，营造良好</w:t>
      </w:r>
      <w:r>
        <w:rPr>
          <w:rFonts w:ascii="仿宋" w:eastAsia="仿宋" w:hAnsi="仿宋" w:cs="仿宋" w:hint="eastAsia"/>
          <w:sz w:val="28"/>
          <w:szCs w:val="28"/>
        </w:rPr>
        <w:lastRenderedPageBreak/>
        <w:t>的电磁环境，完成了“神舟十七号”返回舱回收任务无线电安全保障工作。</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7月20日，参加“守护北疆安全·2024”巴彦</w:t>
      </w:r>
      <w:proofErr w:type="gramStart"/>
      <w:r>
        <w:rPr>
          <w:rFonts w:ascii="仿宋" w:eastAsia="仿宋" w:hAnsi="仿宋" w:cs="仿宋" w:hint="eastAsia"/>
          <w:sz w:val="28"/>
          <w:szCs w:val="28"/>
        </w:rPr>
        <w:t>淖尔市</w:t>
      </w:r>
      <w:proofErr w:type="gramEnd"/>
      <w:r>
        <w:rPr>
          <w:rFonts w:ascii="仿宋" w:eastAsia="仿宋" w:hAnsi="仿宋" w:cs="仿宋" w:hint="eastAsia"/>
          <w:sz w:val="28"/>
          <w:szCs w:val="28"/>
        </w:rPr>
        <w:t>地震灾害综合实战演练。我工作人员携带设备驾驶移动监测车参加演练，完成模拟受灾区域的通信保障任务。</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10月底，派出1名技术骨干赴阿拉</w:t>
      </w:r>
      <w:proofErr w:type="gramStart"/>
      <w:r>
        <w:rPr>
          <w:rFonts w:ascii="仿宋" w:eastAsia="仿宋" w:hAnsi="仿宋" w:cs="仿宋" w:hint="eastAsia"/>
          <w:sz w:val="28"/>
          <w:szCs w:val="28"/>
        </w:rPr>
        <w:t>善参加</w:t>
      </w:r>
      <w:proofErr w:type="gramEnd"/>
      <w:r>
        <w:rPr>
          <w:rFonts w:ascii="仿宋" w:eastAsia="仿宋" w:hAnsi="仿宋" w:cs="仿宋" w:hint="eastAsia"/>
          <w:sz w:val="28"/>
          <w:szCs w:val="28"/>
        </w:rPr>
        <w:t>特殊保障任务。</w:t>
      </w:r>
    </w:p>
    <w:p w:rsidR="00183111" w:rsidRDefault="0040323F">
      <w:pPr>
        <w:numPr>
          <w:ilvl w:val="0"/>
          <w:numId w:val="6"/>
        </w:numPr>
        <w:ind w:leftChars="304" w:left="638"/>
        <w:rPr>
          <w:rFonts w:ascii="仿宋" w:eastAsia="仿宋" w:hAnsi="仿宋" w:cs="仿宋"/>
          <w:sz w:val="28"/>
          <w:szCs w:val="28"/>
        </w:rPr>
      </w:pPr>
      <w:r>
        <w:rPr>
          <w:rFonts w:ascii="仿宋" w:eastAsia="仿宋" w:hAnsi="仿宋" w:cs="仿宋" w:hint="eastAsia"/>
          <w:sz w:val="28"/>
          <w:szCs w:val="28"/>
        </w:rPr>
        <w:t>保障各级考试无线电安全</w:t>
      </w:r>
    </w:p>
    <w:p w:rsidR="00183111" w:rsidRDefault="0040323F">
      <w:pPr>
        <w:ind w:firstLineChars="200" w:firstLine="560"/>
        <w:rPr>
          <w:rFonts w:ascii="仿宋" w:eastAsia="仿宋" w:hAnsi="仿宋" w:cs="仿宋"/>
          <w:b/>
          <w:sz w:val="28"/>
          <w:szCs w:val="28"/>
        </w:rPr>
      </w:pPr>
      <w:r>
        <w:rPr>
          <w:rFonts w:ascii="仿宋" w:eastAsia="仿宋" w:hAnsi="仿宋" w:cs="仿宋" w:hint="eastAsia"/>
          <w:sz w:val="28"/>
          <w:szCs w:val="28"/>
        </w:rPr>
        <w:t>截至11月底，共开展19次考试无线电安全保障工作，派出保障人员329人次、出动移动监测车82车次、便携及压制设备243台次，完成了各类考试无线电安全保障任务。</w:t>
      </w:r>
    </w:p>
    <w:p w:rsidR="00183111" w:rsidRDefault="0040323F">
      <w:pPr>
        <w:ind w:firstLineChars="200" w:firstLine="562"/>
        <w:rPr>
          <w:rFonts w:ascii="仿宋" w:eastAsia="仿宋" w:hAnsi="仿宋" w:cs="仿宋"/>
          <w:sz w:val="28"/>
          <w:szCs w:val="28"/>
        </w:rPr>
      </w:pPr>
      <w:r>
        <w:rPr>
          <w:rFonts w:ascii="仿宋" w:eastAsia="仿宋" w:hAnsi="仿宋" w:cs="仿宋" w:hint="eastAsia"/>
          <w:b/>
          <w:sz w:val="28"/>
          <w:szCs w:val="28"/>
        </w:rPr>
        <w:t>（六）自身建设</w:t>
      </w:r>
    </w:p>
    <w:p w:rsidR="00183111" w:rsidRDefault="0040323F">
      <w:pPr>
        <w:numPr>
          <w:ilvl w:val="0"/>
          <w:numId w:val="7"/>
        </w:numPr>
        <w:spacing w:line="600" w:lineRule="exact"/>
        <w:ind w:leftChars="304" w:left="638"/>
        <w:textAlignment w:val="baseline"/>
        <w:rPr>
          <w:rFonts w:ascii="仿宋" w:eastAsia="仿宋" w:hAnsi="仿宋" w:cs="仿宋"/>
          <w:sz w:val="28"/>
          <w:szCs w:val="28"/>
        </w:rPr>
      </w:pPr>
      <w:r>
        <w:rPr>
          <w:rFonts w:ascii="仿宋" w:eastAsia="仿宋" w:hAnsi="仿宋" w:cs="仿宋" w:hint="eastAsia"/>
          <w:sz w:val="28"/>
          <w:szCs w:val="28"/>
        </w:rPr>
        <w:t>坚持岗位练兵、组织演练培训</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我处前往呼和浩特、赤峰、北京、洛阳、成都等地参加国家及自治区组织的业务技能和党务培训9人次，参加巴彦</w:t>
      </w:r>
      <w:proofErr w:type="gramStart"/>
      <w:r>
        <w:rPr>
          <w:rFonts w:ascii="仿宋" w:eastAsia="仿宋" w:hAnsi="仿宋" w:cs="仿宋" w:hint="eastAsia"/>
          <w:sz w:val="28"/>
          <w:szCs w:val="28"/>
        </w:rPr>
        <w:t>淖尔市</w:t>
      </w:r>
      <w:proofErr w:type="gramEnd"/>
      <w:r>
        <w:rPr>
          <w:rFonts w:ascii="仿宋" w:eastAsia="仿宋" w:hAnsi="仿宋" w:cs="仿宋" w:hint="eastAsia"/>
          <w:sz w:val="28"/>
          <w:szCs w:val="28"/>
        </w:rPr>
        <w:t>组织的保密培训及考试36人次。在全区监测技术演练中取得单项一等奖、二等奖各1项。</w:t>
      </w:r>
    </w:p>
    <w:p w:rsidR="00183111" w:rsidRDefault="0040323F">
      <w:pPr>
        <w:numPr>
          <w:ilvl w:val="0"/>
          <w:numId w:val="7"/>
        </w:numPr>
        <w:ind w:leftChars="304" w:left="638"/>
        <w:rPr>
          <w:rFonts w:ascii="仿宋" w:eastAsia="仿宋" w:hAnsi="仿宋" w:cs="仿宋"/>
          <w:sz w:val="28"/>
          <w:szCs w:val="28"/>
        </w:rPr>
      </w:pPr>
      <w:r>
        <w:rPr>
          <w:rFonts w:ascii="仿宋" w:eastAsia="仿宋" w:hAnsi="仿宋" w:cs="仿宋" w:hint="eastAsia"/>
          <w:sz w:val="28"/>
          <w:szCs w:val="28"/>
        </w:rPr>
        <w:t>无线电管理宣传</w:t>
      </w:r>
    </w:p>
    <w:p w:rsidR="00183111" w:rsidRDefault="0040323F">
      <w:pPr>
        <w:spacing w:line="560" w:lineRule="exact"/>
        <w:ind w:firstLineChars="200" w:firstLine="560"/>
        <w:jc w:val="left"/>
        <w:rPr>
          <w:rFonts w:ascii="仿宋" w:eastAsia="仿宋" w:hAnsi="仿宋" w:cs="仿宋"/>
          <w:b/>
          <w:bCs/>
          <w:sz w:val="28"/>
          <w:szCs w:val="28"/>
        </w:rPr>
      </w:pPr>
      <w:r>
        <w:rPr>
          <w:rFonts w:ascii="仿宋" w:eastAsia="仿宋" w:hAnsi="仿宋" w:cs="仿宋" w:hint="eastAsia"/>
          <w:sz w:val="28"/>
          <w:szCs w:val="28"/>
        </w:rPr>
        <w:t>（1）拓展宣传，多</w:t>
      </w:r>
      <w:proofErr w:type="gramStart"/>
      <w:r>
        <w:rPr>
          <w:rFonts w:ascii="仿宋" w:eastAsia="仿宋" w:hAnsi="仿宋" w:cs="仿宋" w:hint="eastAsia"/>
          <w:sz w:val="28"/>
          <w:szCs w:val="28"/>
        </w:rPr>
        <w:t>措</w:t>
      </w:r>
      <w:proofErr w:type="gramEnd"/>
      <w:r>
        <w:rPr>
          <w:rFonts w:ascii="仿宋" w:eastAsia="仿宋" w:hAnsi="仿宋" w:cs="仿宋" w:hint="eastAsia"/>
          <w:sz w:val="28"/>
          <w:szCs w:val="28"/>
        </w:rPr>
        <w:t>并举</w:t>
      </w:r>
    </w:p>
    <w:p w:rsidR="00183111" w:rsidRDefault="0040323F">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无线电管理宣传月期间，</w:t>
      </w:r>
      <w:proofErr w:type="gramStart"/>
      <w:r>
        <w:rPr>
          <w:rFonts w:ascii="仿宋" w:eastAsia="仿宋" w:hAnsi="仿宋" w:cs="仿宋" w:hint="eastAsia"/>
          <w:sz w:val="28"/>
          <w:szCs w:val="28"/>
        </w:rPr>
        <w:t>我处积极</w:t>
      </w:r>
      <w:proofErr w:type="gramEnd"/>
      <w:r>
        <w:rPr>
          <w:rFonts w:ascii="仿宋" w:eastAsia="仿宋" w:hAnsi="仿宋" w:cs="仿宋" w:hint="eastAsia"/>
          <w:sz w:val="28"/>
          <w:szCs w:val="28"/>
        </w:rPr>
        <w:t>协调巴彦</w:t>
      </w:r>
      <w:proofErr w:type="gramStart"/>
      <w:r>
        <w:rPr>
          <w:rFonts w:ascii="仿宋" w:eastAsia="仿宋" w:hAnsi="仿宋" w:cs="仿宋" w:hint="eastAsia"/>
          <w:sz w:val="28"/>
          <w:szCs w:val="28"/>
        </w:rPr>
        <w:t>淖尔市融媒体</w:t>
      </w:r>
      <w:proofErr w:type="gramEnd"/>
      <w:r>
        <w:rPr>
          <w:rFonts w:ascii="仿宋" w:eastAsia="仿宋" w:hAnsi="仿宋" w:cs="仿宋" w:hint="eastAsia"/>
          <w:sz w:val="28"/>
          <w:szCs w:val="28"/>
        </w:rPr>
        <w:t>中心“河套微传媒”</w:t>
      </w:r>
      <w:proofErr w:type="gramStart"/>
      <w:r>
        <w:rPr>
          <w:rFonts w:ascii="仿宋" w:eastAsia="仿宋" w:hAnsi="仿宋" w:cs="仿宋" w:hint="eastAsia"/>
          <w:sz w:val="28"/>
          <w:szCs w:val="28"/>
        </w:rPr>
        <w:t>微信视频</w:t>
      </w:r>
      <w:proofErr w:type="gramEnd"/>
      <w:r>
        <w:rPr>
          <w:rFonts w:ascii="仿宋" w:eastAsia="仿宋" w:hAnsi="仿宋" w:cs="仿宋" w:hint="eastAsia"/>
          <w:sz w:val="28"/>
          <w:szCs w:val="28"/>
        </w:rPr>
        <w:t>号宣传“电波无形，管理有道”视频，在巴彦</w:t>
      </w:r>
      <w:proofErr w:type="gramStart"/>
      <w:r>
        <w:rPr>
          <w:rFonts w:ascii="仿宋" w:eastAsia="仿宋" w:hAnsi="仿宋" w:cs="仿宋" w:hint="eastAsia"/>
          <w:sz w:val="28"/>
          <w:szCs w:val="28"/>
        </w:rPr>
        <w:t>淖尔市</w:t>
      </w:r>
      <w:proofErr w:type="gramEnd"/>
      <w:r>
        <w:rPr>
          <w:rFonts w:ascii="仿宋" w:eastAsia="仿宋" w:hAnsi="仿宋" w:cs="仿宋" w:hint="eastAsia"/>
          <w:sz w:val="28"/>
          <w:szCs w:val="28"/>
        </w:rPr>
        <w:t>气象局、内蒙古河套灌区水利发展中心、巴彦</w:t>
      </w:r>
      <w:proofErr w:type="gramStart"/>
      <w:r>
        <w:rPr>
          <w:rFonts w:ascii="仿宋" w:eastAsia="仿宋" w:hAnsi="仿宋" w:cs="仿宋" w:hint="eastAsia"/>
          <w:sz w:val="28"/>
          <w:szCs w:val="28"/>
        </w:rPr>
        <w:t>淖尔天吉</w:t>
      </w:r>
      <w:proofErr w:type="gramEnd"/>
      <w:r>
        <w:rPr>
          <w:rFonts w:ascii="仿宋" w:eastAsia="仿宋" w:hAnsi="仿宋" w:cs="仿宋" w:hint="eastAsia"/>
          <w:sz w:val="28"/>
          <w:szCs w:val="28"/>
        </w:rPr>
        <w:t>泰机场、三大运营商营业厅等场所的LED显示屏上，持续播放无线电管理宣传视频及标语等；与天吉</w:t>
      </w:r>
      <w:proofErr w:type="gramStart"/>
      <w:r>
        <w:rPr>
          <w:rFonts w:ascii="仿宋" w:eastAsia="仿宋" w:hAnsi="仿宋" w:cs="仿宋" w:hint="eastAsia"/>
          <w:sz w:val="28"/>
          <w:szCs w:val="28"/>
        </w:rPr>
        <w:t>泰机场</w:t>
      </w:r>
      <w:proofErr w:type="gramEnd"/>
      <w:r>
        <w:rPr>
          <w:rFonts w:ascii="仿宋" w:eastAsia="仿宋" w:hAnsi="仿宋" w:cs="仿宋" w:hint="eastAsia"/>
          <w:sz w:val="28"/>
          <w:szCs w:val="28"/>
        </w:rPr>
        <w:t>航务部在候机大厅联合开展无线电法律、法规现场宣传，并与机场相关领导开展座谈。</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在高考前走访了临河区、杭锦后旗的无线电发射设备经销商，发放告知</w:t>
      </w:r>
      <w:proofErr w:type="gramStart"/>
      <w:r>
        <w:rPr>
          <w:rFonts w:ascii="仿宋" w:eastAsia="仿宋" w:hAnsi="仿宋" w:cs="仿宋" w:hint="eastAsia"/>
          <w:sz w:val="28"/>
          <w:szCs w:val="28"/>
        </w:rPr>
        <w:t>书开展</w:t>
      </w:r>
      <w:proofErr w:type="gramEnd"/>
      <w:r>
        <w:rPr>
          <w:rFonts w:ascii="仿宋" w:eastAsia="仿宋" w:hAnsi="仿宋" w:cs="仿宋" w:hint="eastAsia"/>
          <w:sz w:val="28"/>
          <w:szCs w:val="28"/>
        </w:rPr>
        <w:t>普法宣传，告知其规范经营无线电发射设备，严禁销售考试无线电作弊设备，</w:t>
      </w:r>
      <w:r>
        <w:rPr>
          <w:rFonts w:ascii="仿宋" w:eastAsia="仿宋" w:hAnsi="仿宋" w:cs="仿宋" w:hint="eastAsia"/>
          <w:sz w:val="28"/>
          <w:szCs w:val="28"/>
        </w:rPr>
        <w:lastRenderedPageBreak/>
        <w:t>并提供举报电话，加强监管。</w:t>
      </w:r>
    </w:p>
    <w:p w:rsidR="00183111" w:rsidRDefault="0040323F">
      <w:pPr>
        <w:spacing w:line="56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（2）信息报送，及时精准</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我处围绕工作亮点、热点和工作实绩年内报送</w:t>
      </w:r>
      <w:proofErr w:type="gramStart"/>
      <w:r>
        <w:rPr>
          <w:rFonts w:ascii="仿宋" w:eastAsia="仿宋" w:hAnsi="仿宋" w:cs="仿宋" w:hint="eastAsia"/>
          <w:sz w:val="28"/>
          <w:szCs w:val="28"/>
        </w:rPr>
        <w:t>美篇信息</w:t>
      </w:r>
      <w:proofErr w:type="gramEnd"/>
      <w:r>
        <w:rPr>
          <w:rFonts w:ascii="仿宋" w:eastAsia="仿宋" w:hAnsi="仿宋" w:cs="仿宋" w:hint="eastAsia"/>
          <w:sz w:val="28"/>
          <w:szCs w:val="28"/>
        </w:rPr>
        <w:t>24篇，在《中国无线电》杂志、官方网站、公众号投稿并刊发信息6篇。</w:t>
      </w:r>
    </w:p>
    <w:p w:rsidR="00183111" w:rsidRDefault="0040323F">
      <w:pPr>
        <w:ind w:firstLineChars="200" w:firstLine="562"/>
        <w:rPr>
          <w:rFonts w:ascii="仿宋" w:eastAsia="仿宋" w:hAnsi="仿宋" w:cs="仿宋"/>
          <w:sz w:val="28"/>
          <w:szCs w:val="28"/>
        </w:rPr>
      </w:pPr>
      <w:r>
        <w:rPr>
          <w:rFonts w:ascii="仿宋" w:eastAsia="仿宋" w:hAnsi="仿宋" w:cs="仿宋" w:hint="eastAsia"/>
          <w:b/>
          <w:sz w:val="28"/>
          <w:szCs w:val="28"/>
        </w:rPr>
        <w:t>（七）边境地区频率、台站管理</w:t>
      </w:r>
    </w:p>
    <w:p w:rsidR="00183111" w:rsidRDefault="0040323F">
      <w:pPr>
        <w:numPr>
          <w:ilvl w:val="0"/>
          <w:numId w:val="8"/>
        </w:numPr>
        <w:ind w:leftChars="304" w:left="638"/>
        <w:rPr>
          <w:rFonts w:ascii="仿宋" w:eastAsia="仿宋" w:hAnsi="仿宋" w:cs="仿宋"/>
          <w:sz w:val="28"/>
          <w:szCs w:val="28"/>
        </w:rPr>
      </w:pPr>
      <w:r>
        <w:rPr>
          <w:rFonts w:ascii="仿宋" w:eastAsia="仿宋" w:hAnsi="仿宋" w:cs="仿宋" w:hint="eastAsia"/>
          <w:sz w:val="28"/>
          <w:szCs w:val="28"/>
        </w:rPr>
        <w:t>边境地区电磁环境测试</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按照年度工作计划，累计行程近800公里，开启</w:t>
      </w:r>
      <w:proofErr w:type="gramStart"/>
      <w:r>
        <w:rPr>
          <w:rFonts w:ascii="仿宋" w:eastAsia="仿宋" w:hAnsi="仿宋" w:cs="仿宋" w:hint="eastAsia"/>
          <w:sz w:val="28"/>
          <w:szCs w:val="28"/>
        </w:rPr>
        <w:t>固定站</w:t>
      </w:r>
      <w:proofErr w:type="gramEnd"/>
      <w:r>
        <w:rPr>
          <w:rFonts w:ascii="仿宋" w:eastAsia="仿宋" w:hAnsi="仿宋" w:cs="仿宋" w:hint="eastAsia"/>
          <w:sz w:val="28"/>
          <w:szCs w:val="28"/>
        </w:rPr>
        <w:t>1座，移动设备3台，共记录频段（频点）数据75条（中方信号54条、蒙方信号21条），保存频谱图65幅，上报了《2024年边境地区电磁频谱测试分析报告》和《边境测试记录表》，为2024年中蒙边境地区地面无线电业务频率协调会提供了基础数据。</w:t>
      </w:r>
    </w:p>
    <w:p w:rsidR="00183111" w:rsidRDefault="0040323F">
      <w:pPr>
        <w:numPr>
          <w:ilvl w:val="0"/>
          <w:numId w:val="8"/>
        </w:numPr>
        <w:ind w:leftChars="304" w:left="638"/>
        <w:rPr>
          <w:rFonts w:ascii="仿宋" w:eastAsia="仿宋" w:hAnsi="仿宋" w:cs="仿宋"/>
          <w:sz w:val="28"/>
          <w:szCs w:val="28"/>
        </w:rPr>
      </w:pPr>
      <w:r>
        <w:rPr>
          <w:rFonts w:ascii="仿宋" w:eastAsia="仿宋" w:hAnsi="仿宋" w:cs="仿宋" w:hint="eastAsia"/>
          <w:sz w:val="28"/>
          <w:szCs w:val="28"/>
        </w:rPr>
        <w:t>国际频率申报</w:t>
      </w:r>
    </w:p>
    <w:p w:rsidR="00183111" w:rsidRDefault="0040323F">
      <w:pPr>
        <w:ind w:firstLineChars="200" w:firstLine="560"/>
        <w:rPr>
          <w:rFonts w:ascii="仿宋" w:eastAsia="仿宋" w:hAnsi="仿宋" w:cs="仿宋"/>
          <w:sz w:val="28"/>
          <w:szCs w:val="28"/>
        </w:rPr>
      </w:pPr>
      <w:r>
        <w:rPr>
          <w:rFonts w:ascii="仿宋" w:eastAsia="仿宋" w:hAnsi="仿宋" w:cs="仿宋" w:hint="eastAsia"/>
          <w:sz w:val="28"/>
          <w:szCs w:val="28"/>
        </w:rPr>
        <w:t>2024年，按自治区工</w:t>
      </w:r>
      <w:proofErr w:type="gramStart"/>
      <w:r>
        <w:rPr>
          <w:rFonts w:ascii="仿宋" w:eastAsia="仿宋" w:hAnsi="仿宋" w:cs="仿宋" w:hint="eastAsia"/>
          <w:sz w:val="28"/>
          <w:szCs w:val="28"/>
        </w:rPr>
        <w:t>信厅无</w:t>
      </w:r>
      <w:proofErr w:type="gramEnd"/>
      <w:r>
        <w:rPr>
          <w:rFonts w:ascii="仿宋" w:eastAsia="仿宋" w:hAnsi="仿宋" w:cs="仿宋" w:hint="eastAsia"/>
          <w:sz w:val="28"/>
          <w:szCs w:val="28"/>
        </w:rPr>
        <w:t>委办统一部署，按时完成中俄、中蒙边境国际频率申报工作，全年累计完成4批次共78条申报任务。</w:t>
      </w:r>
    </w:p>
    <w:p w:rsidR="00183111" w:rsidRDefault="0040323F">
      <w:pPr>
        <w:ind w:firstLineChars="200" w:firstLine="562"/>
        <w:rPr>
          <w:rFonts w:ascii="仿宋" w:eastAsia="仿宋" w:hAnsi="仿宋" w:cs="仿宋"/>
          <w:sz w:val="28"/>
          <w:szCs w:val="28"/>
        </w:rPr>
      </w:pPr>
      <w:r>
        <w:rPr>
          <w:rFonts w:ascii="仿宋" w:eastAsia="仿宋" w:hAnsi="仿宋" w:cs="仿宋" w:hint="eastAsia"/>
          <w:b/>
          <w:bCs/>
          <w:sz w:val="28"/>
          <w:szCs w:val="28"/>
        </w:rPr>
        <w:t>（八）廉政风险防控</w:t>
      </w:r>
    </w:p>
    <w:p w:rsidR="00183111" w:rsidRDefault="0040323F">
      <w:pPr>
        <w:ind w:firstLineChars="200" w:firstLine="560"/>
        <w:rPr>
          <w:rFonts w:eastAsia="Times New Roman"/>
          <w:kern w:val="0"/>
          <w:sz w:val="24"/>
        </w:rPr>
      </w:pPr>
      <w:r>
        <w:rPr>
          <w:rFonts w:ascii="仿宋" w:eastAsia="仿宋" w:hAnsi="仿宋" w:cs="仿宋" w:hint="eastAsia"/>
          <w:sz w:val="28"/>
          <w:szCs w:val="28"/>
        </w:rPr>
        <w:t>认真贯彻落实《内蒙古自治区工业和信息化厅廉政风险防控办法（2024年）》，巩固深化党纪学习教育成果，针对岗位职责、业务流程、制度机制、外部环境等风险，围绕权力运行关键部位，加强防范教育、健全规章制度、规范决策程序、公开行权过程、严格监督检查，加强对廉政风险的管控。</w:t>
      </w:r>
    </w:p>
    <w:p w:rsidR="00183111" w:rsidRDefault="0040323F">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 单位决算情况说明</w:t>
      </w:r>
    </w:p>
    <w:p w:rsidR="00183111" w:rsidRDefault="0040323F">
      <w:pPr>
        <w:widowControl/>
        <w:spacing w:before="240" w:after="240"/>
        <w:ind w:firstLine="393"/>
        <w:jc w:val="left"/>
        <w:rPr>
          <w:rFonts w:ascii="黑体" w:eastAsia="黑体" w:hAnsi="黑体" w:cs="黑体"/>
          <w:b/>
          <w:bCs/>
          <w:kern w:val="0"/>
          <w:sz w:val="27"/>
          <w:szCs w:val="27"/>
        </w:rPr>
      </w:pPr>
      <w:r>
        <w:rPr>
          <w:rFonts w:ascii="黑体" w:eastAsia="黑体" w:hAnsi="黑体" w:cs="黑体"/>
          <w:b/>
          <w:bCs/>
          <w:kern w:val="0"/>
          <w:sz w:val="27"/>
          <w:szCs w:val="27"/>
        </w:rPr>
        <w:t>一、收入支出决算总体情况说明</w:t>
      </w:r>
    </w:p>
    <w:p w:rsidR="00183111" w:rsidRDefault="0040323F">
      <w:pPr>
        <w:widowControl/>
        <w:spacing w:before="240" w:after="240"/>
        <w:ind w:firstLineChars="200" w:firstLine="540"/>
        <w:rPr>
          <w:rFonts w:eastAsia="Times New Roman"/>
          <w:kern w:val="0"/>
          <w:sz w:val="24"/>
        </w:rPr>
      </w:pPr>
      <w:r>
        <w:rPr>
          <w:rFonts w:ascii="仿宋_GB2312" w:eastAsia="仿宋_GB2312" w:hAnsi="仿宋_GB2312" w:cs="仿宋_GB2312" w:hint="eastAsia"/>
          <w:color w:val="000000"/>
          <w:kern w:val="0"/>
          <w:sz w:val="27"/>
          <w:szCs w:val="27"/>
        </w:rPr>
        <w:lastRenderedPageBreak/>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2024年度收入、支出决算总计均为</w:t>
      </w:r>
      <w:r>
        <w:rPr>
          <w:rFonts w:eastAsia="Times New Roman"/>
          <w:color w:val="000000"/>
          <w:kern w:val="0"/>
          <w:sz w:val="27"/>
          <w:szCs w:val="27"/>
          <w:u w:val="single" w:color="000000"/>
        </w:rPr>
        <w:t xml:space="preserve"> 175.92</w:t>
      </w:r>
      <w:r>
        <w:rPr>
          <w:rFonts w:ascii="仿宋_GB2312" w:eastAsia="仿宋_GB2312" w:hAnsi="仿宋_GB2312" w:cs="仿宋_GB2312"/>
          <w:color w:val="000000"/>
          <w:kern w:val="0"/>
          <w:sz w:val="27"/>
          <w:szCs w:val="27"/>
        </w:rPr>
        <w:t>万元。与年初预算相比，收、支总计各减少</w:t>
      </w:r>
      <w:r>
        <w:rPr>
          <w:rFonts w:eastAsia="Times New Roman"/>
          <w:color w:val="000000"/>
          <w:kern w:val="0"/>
          <w:sz w:val="27"/>
          <w:szCs w:val="27"/>
          <w:u w:val="single" w:color="000000"/>
        </w:rPr>
        <w:t xml:space="preserve"> 32.40</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15.55</w:t>
      </w:r>
      <w:r>
        <w:rPr>
          <w:rFonts w:ascii="仿宋_GB2312" w:eastAsia="仿宋_GB2312" w:hAnsi="仿宋_GB2312" w:cs="仿宋_GB2312"/>
          <w:color w:val="000000"/>
          <w:kern w:val="0"/>
          <w:sz w:val="27"/>
          <w:szCs w:val="27"/>
        </w:rPr>
        <w:t>%，变动原因：</w:t>
      </w:r>
      <w:r>
        <w:rPr>
          <w:rFonts w:ascii="仿宋" w:eastAsia="仿宋" w:hAnsi="仿宋" w:cs="仿宋" w:hint="eastAsia"/>
          <w:kern w:val="0"/>
          <w:sz w:val="27"/>
          <w:szCs w:val="27"/>
        </w:rPr>
        <w:t>本年度年初预算包括上年结余24.88万元</w:t>
      </w:r>
      <w:r>
        <w:rPr>
          <w:rFonts w:ascii="仿宋_GB2312" w:eastAsia="仿宋_GB2312" w:hAnsi="仿宋_GB2312" w:cs="仿宋_GB2312"/>
          <w:color w:val="000000"/>
          <w:kern w:val="0"/>
          <w:sz w:val="27"/>
          <w:szCs w:val="27"/>
        </w:rPr>
        <w:t>；与上年决算相比，收、支总计各减少</w:t>
      </w:r>
      <w:r>
        <w:rPr>
          <w:rFonts w:eastAsia="Times New Roman"/>
          <w:color w:val="000000"/>
          <w:kern w:val="0"/>
          <w:sz w:val="27"/>
          <w:szCs w:val="27"/>
          <w:u w:val="single" w:color="000000"/>
        </w:rPr>
        <w:t xml:space="preserve"> 8.53</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 xml:space="preserve"> 4.63</w:t>
      </w:r>
      <w:r>
        <w:rPr>
          <w:rFonts w:ascii="仿宋_GB2312" w:eastAsia="仿宋_GB2312" w:hAnsi="仿宋_GB2312" w:cs="仿宋_GB2312"/>
          <w:color w:val="000000"/>
          <w:kern w:val="0"/>
          <w:sz w:val="27"/>
          <w:szCs w:val="27"/>
        </w:rPr>
        <w:t>%。其中：</w:t>
      </w:r>
      <w:r>
        <w:rPr>
          <w:rFonts w:ascii="仿宋" w:eastAsia="仿宋" w:hAnsi="仿宋" w:cs="仿宋" w:hint="eastAsia"/>
          <w:kern w:val="0"/>
          <w:sz w:val="27"/>
          <w:szCs w:val="27"/>
        </w:rPr>
        <w:t>上年度去世一名退休人员，一次性发放抚恤金及丧葬费。</w:t>
      </w:r>
    </w:p>
    <w:p w:rsidR="00183111" w:rsidRDefault="0040323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times_new_roman" w:eastAsia="times_new_roman" w:hAnsi="times_new_roman" w:cs="times_new_roman"/>
          <w:b/>
          <w:bCs/>
          <w:color w:val="000000"/>
          <w:kern w:val="0"/>
          <w:sz w:val="27"/>
          <w:szCs w:val="27"/>
          <w:u w:val="single" w:color="000000"/>
        </w:rPr>
        <w:t> 175.92</w:t>
      </w:r>
      <w:r>
        <w:rPr>
          <w:rFonts w:ascii="kai_ti_gb2312" w:eastAsia="kai_ti_gb2312" w:hAnsi="kai_ti_gb2312" w:cs="kai_ti_gb2312"/>
          <w:b/>
          <w:bCs/>
          <w:color w:val="000000"/>
          <w:kern w:val="0"/>
          <w:sz w:val="27"/>
          <w:szCs w:val="27"/>
        </w:rPr>
        <w:t>万元。包括：</w:t>
      </w:r>
    </w:p>
    <w:p w:rsidR="00183111" w:rsidRDefault="0040323F">
      <w:pPr>
        <w:widowControl/>
        <w:spacing w:before="240" w:after="240"/>
        <w:ind w:firstLineChars="200" w:firstLine="540"/>
        <w:rPr>
          <w:rFonts w:eastAsia="Times New Roman"/>
          <w:kern w:val="0"/>
          <w:sz w:val="24"/>
        </w:rPr>
      </w:pPr>
      <w:r>
        <w:rPr>
          <w:rFonts w:ascii="仿宋_GB2312" w:eastAsia="仿宋_GB2312" w:hAnsi="仿宋_GB2312" w:cs="仿宋_GB2312"/>
          <w:color w:val="000000"/>
          <w:kern w:val="0"/>
          <w:sz w:val="27"/>
          <w:szCs w:val="27"/>
        </w:rPr>
        <w:t>    1.本年收入决算合计</w:t>
      </w:r>
      <w:r>
        <w:rPr>
          <w:rFonts w:ascii="times_new_roman" w:eastAsia="times_new_roman" w:hAnsi="times_new_roman" w:cs="times_new_roman"/>
          <w:color w:val="000000"/>
          <w:kern w:val="0"/>
          <w:sz w:val="27"/>
          <w:szCs w:val="27"/>
          <w:u w:val="single" w:color="000000"/>
        </w:rPr>
        <w:t> 175.92</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 8.53</w:t>
      </w:r>
      <w:r>
        <w:rPr>
          <w:rFonts w:ascii="仿宋_GB2312" w:eastAsia="仿宋_GB2312" w:hAnsi="仿宋_GB2312" w:cs="仿宋_GB2312"/>
          <w:color w:val="000000"/>
          <w:kern w:val="0"/>
          <w:sz w:val="27"/>
          <w:szCs w:val="27"/>
        </w:rPr>
        <w:t>万元，下降</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4.63</w:t>
      </w:r>
      <w:r>
        <w:rPr>
          <w:rFonts w:ascii="仿宋_GB2312" w:eastAsia="仿宋_GB2312" w:hAnsi="仿宋_GB2312" w:cs="仿宋_GB2312"/>
          <w:color w:val="000000"/>
          <w:kern w:val="0"/>
          <w:sz w:val="27"/>
          <w:szCs w:val="27"/>
        </w:rPr>
        <w:t>%，变动原因：</w:t>
      </w:r>
      <w:r>
        <w:rPr>
          <w:rFonts w:ascii="仿宋" w:eastAsia="仿宋" w:hAnsi="仿宋" w:cs="仿宋" w:hint="eastAsia"/>
          <w:kern w:val="0"/>
          <w:sz w:val="27"/>
          <w:szCs w:val="27"/>
        </w:rPr>
        <w:t>上年度去世一名退休人员，一次性发放抚恤金及丧葬费。</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w:t>
      </w:r>
      <w:r>
        <w:rPr>
          <w:rFonts w:ascii="仿宋_GB2312" w:eastAsia="仿宋_GB2312" w:hAnsi="仿宋_GB2312" w:cs="仿宋_GB2312"/>
          <w:color w:val="000000"/>
          <w:kern w:val="0"/>
          <w:sz w:val="27"/>
          <w:szCs w:val="27"/>
        </w:rPr>
        <w:t>万元。与上年决算相比，增加（减少）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183111" w:rsidRDefault="0040323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times_new_roman" w:eastAsia="times_new_roman" w:hAnsi="times_new_roman" w:cs="times_new_roman"/>
          <w:b/>
          <w:bCs/>
          <w:color w:val="000000"/>
          <w:kern w:val="0"/>
          <w:sz w:val="27"/>
          <w:szCs w:val="27"/>
          <w:u w:val="single" w:color="000000"/>
        </w:rPr>
        <w:t> 175.92</w:t>
      </w:r>
      <w:r>
        <w:rPr>
          <w:rFonts w:ascii="kai_ti_gb2312" w:eastAsia="kai_ti_gb2312" w:hAnsi="kai_ti_gb2312" w:cs="kai_ti_gb2312"/>
          <w:b/>
          <w:bCs/>
          <w:color w:val="000000"/>
          <w:kern w:val="0"/>
          <w:sz w:val="27"/>
          <w:szCs w:val="27"/>
        </w:rPr>
        <w:t>万元。包括：</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1.本年支出决算合计</w:t>
      </w:r>
      <w:r>
        <w:rPr>
          <w:rFonts w:ascii="times_new_roman" w:eastAsia="times_new_roman" w:hAnsi="times_new_roman" w:cs="times_new_roman"/>
          <w:color w:val="000000"/>
          <w:kern w:val="0"/>
          <w:sz w:val="27"/>
          <w:szCs w:val="27"/>
          <w:u w:val="single" w:color="000000"/>
        </w:rPr>
        <w:t> 175.92</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 8.53</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4.63</w:t>
      </w:r>
      <w:r>
        <w:rPr>
          <w:rFonts w:ascii="仿宋_GB2312" w:eastAsia="仿宋_GB2312" w:hAnsi="仿宋_GB2312" w:cs="仿宋_GB2312"/>
          <w:color w:val="000000"/>
          <w:kern w:val="0"/>
          <w:sz w:val="27"/>
          <w:szCs w:val="27"/>
        </w:rPr>
        <w:t>%，变动原因：</w:t>
      </w:r>
      <w:r>
        <w:rPr>
          <w:rFonts w:ascii="仿宋" w:eastAsia="仿宋" w:hAnsi="仿宋" w:cs="仿宋" w:hint="eastAsia"/>
          <w:kern w:val="0"/>
          <w:sz w:val="27"/>
          <w:szCs w:val="27"/>
        </w:rPr>
        <w:t>上年度去世一名退休人员，一次性发放抚恤金及丧葬费</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万元。结余分配事项：</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3.年末结转和结余</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万元。结转和结余事项：</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二、收入决算情况说明</w:t>
      </w:r>
    </w:p>
    <w:p w:rsidR="00183111" w:rsidRDefault="0040323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175.92</w:t>
      </w:r>
      <w:r>
        <w:rPr>
          <w:rFonts w:ascii="仿宋_GB2312" w:eastAsia="仿宋_GB2312" w:hAnsi="仿宋_GB2312" w:cs="仿宋_GB2312"/>
          <w:color w:val="000000"/>
          <w:kern w:val="0"/>
          <w:sz w:val="27"/>
          <w:szCs w:val="27"/>
        </w:rPr>
        <w:t>万元，其中：</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本年一般公共预算财政拨款收入</w:t>
      </w:r>
      <w:r>
        <w:rPr>
          <w:rFonts w:ascii="times_new_roman" w:eastAsia="times_new_roman" w:hAnsi="times_new_roman" w:cs="times_new_roman"/>
          <w:color w:val="000000"/>
          <w:kern w:val="0"/>
          <w:sz w:val="27"/>
          <w:szCs w:val="27"/>
          <w:u w:val="single" w:color="000000"/>
        </w:rPr>
        <w:t> 175.92</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jc w:val="center"/>
        <w:rPr>
          <w:rFonts w:eastAsia="Times New Roman"/>
          <w:kern w:val="0"/>
          <w:sz w:val="24"/>
        </w:rPr>
      </w:pPr>
      <w:r>
        <w:rPr>
          <w:rFonts w:eastAsia="Times New Roman"/>
          <w:noProof/>
          <w:kern w:val="0"/>
          <w:sz w:val="24"/>
        </w:rPr>
        <w:lastRenderedPageBreak/>
        <w:drawing>
          <wp:inline distT="0" distB="0" distL="114300" distR="114300">
            <wp:extent cx="4636135" cy="2104390"/>
            <wp:effectExtent l="0" t="0" r="1206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4636135" cy="2104390"/>
                    </a:xfrm>
                    <a:prstGeom prst="rect">
                      <a:avLst/>
                    </a:prstGeom>
                    <a:noFill/>
                    <a:ln w="9525">
                      <a:noFill/>
                    </a:ln>
                  </pic:spPr>
                </pic:pic>
              </a:graphicData>
            </a:graphic>
          </wp:inline>
        </w:drawing>
      </w:r>
      <w:r>
        <w:rPr>
          <w:rFonts w:eastAsia="Times New Roman"/>
          <w:kern w:val="0"/>
          <w:sz w:val="24"/>
        </w:rPr>
        <w:t xml:space="preserve">  </w:t>
      </w:r>
    </w:p>
    <w:p w:rsidR="00183111" w:rsidRDefault="0040323F">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三、支出决算情况说明</w:t>
      </w:r>
    </w:p>
    <w:p w:rsidR="00183111" w:rsidRDefault="0040323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2024年度本年支出决算合计</w:t>
      </w:r>
      <w:r>
        <w:rPr>
          <w:rFonts w:ascii="times_new_roman" w:eastAsia="times_new_roman" w:hAnsi="times_new_roman" w:cs="times_new_roman"/>
          <w:color w:val="000000"/>
          <w:kern w:val="0"/>
          <w:sz w:val="27"/>
          <w:szCs w:val="27"/>
          <w:u w:val="single" w:color="000000"/>
        </w:rPr>
        <w:t> 175.92</w:t>
      </w:r>
      <w:r>
        <w:rPr>
          <w:rFonts w:ascii="仿宋_GB2312" w:eastAsia="仿宋_GB2312" w:hAnsi="仿宋_GB2312" w:cs="仿宋_GB2312"/>
          <w:color w:val="000000"/>
          <w:kern w:val="0"/>
          <w:sz w:val="27"/>
          <w:szCs w:val="27"/>
        </w:rPr>
        <w:t>万元，其中：</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本年基本支出</w:t>
      </w:r>
      <w:r>
        <w:rPr>
          <w:rFonts w:ascii="times_new_roman" w:eastAsia="times_new_roman" w:hAnsi="times_new_roman" w:cs="times_new_roman"/>
          <w:color w:val="000000"/>
          <w:kern w:val="0"/>
          <w:sz w:val="27"/>
          <w:szCs w:val="27"/>
          <w:u w:val="single" w:color="000000"/>
        </w:rPr>
        <w:t> 86.50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49.17</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本年项目支出</w:t>
      </w:r>
      <w:r>
        <w:rPr>
          <w:rFonts w:ascii="times_new_roman" w:eastAsia="times_new_roman" w:hAnsi="times_new_roman" w:cs="times_new_roman"/>
          <w:color w:val="000000"/>
          <w:kern w:val="0"/>
          <w:sz w:val="27"/>
          <w:szCs w:val="27"/>
          <w:u w:val="single" w:color="000000"/>
        </w:rPr>
        <w:t> 89.42</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50.83</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xml:space="preserve">    </w:t>
      </w:r>
    </w:p>
    <w:p w:rsidR="00183111" w:rsidRDefault="0040323F">
      <w:pPr>
        <w:widowControl/>
        <w:spacing w:before="240" w:after="240"/>
        <w:jc w:val="center"/>
        <w:rPr>
          <w:rFonts w:eastAsia="Times New Roman"/>
          <w:kern w:val="0"/>
          <w:sz w:val="24"/>
        </w:rPr>
      </w:pPr>
      <w:r>
        <w:rPr>
          <w:rFonts w:eastAsia="Times New Roman"/>
          <w:noProof/>
          <w:kern w:val="0"/>
          <w:sz w:val="24"/>
        </w:rPr>
        <w:lastRenderedPageBreak/>
        <w:drawing>
          <wp:inline distT="0" distB="0" distL="114300" distR="114300">
            <wp:extent cx="5453380" cy="3159125"/>
            <wp:effectExtent l="0" t="0" r="1397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453380" cy="3159125"/>
                    </a:xfrm>
                    <a:prstGeom prst="rect">
                      <a:avLst/>
                    </a:prstGeom>
                    <a:noFill/>
                    <a:ln w="9525">
                      <a:noFill/>
                    </a:ln>
                  </pic:spPr>
                </pic:pic>
              </a:graphicData>
            </a:graphic>
          </wp:inline>
        </w:drawing>
      </w:r>
      <w:r>
        <w:rPr>
          <w:rFonts w:eastAsia="Times New Roman"/>
          <w:kern w:val="0"/>
          <w:sz w:val="24"/>
        </w:rPr>
        <w:t xml:space="preserve">  </w:t>
      </w:r>
    </w:p>
    <w:p w:rsidR="00183111" w:rsidRDefault="0040323F">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183111" w:rsidRDefault="00183111">
      <w:pPr>
        <w:widowControl/>
        <w:spacing w:before="240" w:after="240"/>
        <w:jc w:val="left"/>
        <w:rPr>
          <w:rFonts w:eastAsia="Times New Roman"/>
          <w:kern w:val="0"/>
          <w:sz w:val="24"/>
        </w:rPr>
      </w:pP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四、财政拨款收入支出决算总体情况说明</w:t>
      </w:r>
    </w:p>
    <w:p w:rsidR="00183111" w:rsidRDefault="0040323F">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 xml:space="preserve"> 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175.92</w:t>
      </w:r>
      <w:r>
        <w:rPr>
          <w:rFonts w:ascii="仿宋_GB2312" w:eastAsia="仿宋_GB2312" w:hAnsi="仿宋_GB2312" w:cs="仿宋_GB2312"/>
          <w:color w:val="000000"/>
          <w:kern w:val="0"/>
          <w:sz w:val="27"/>
          <w:szCs w:val="27"/>
        </w:rPr>
        <w:t>万元，与年初预算相比，收、支总计各减少</w:t>
      </w:r>
      <w:r>
        <w:rPr>
          <w:rFonts w:ascii="times_new_roman" w:eastAsia="times_new_roman" w:hAnsi="times_new_roman" w:cs="times_new_roman"/>
          <w:color w:val="000000"/>
          <w:kern w:val="0"/>
          <w:sz w:val="27"/>
          <w:szCs w:val="27"/>
          <w:u w:val="single" w:color="000000"/>
        </w:rPr>
        <w:t> 32.40</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15.55</w:t>
      </w:r>
      <w:r>
        <w:rPr>
          <w:rFonts w:ascii="仿宋_GB2312" w:eastAsia="仿宋_GB2312" w:hAnsi="仿宋_GB2312" w:cs="仿宋_GB2312"/>
          <w:color w:val="000000"/>
          <w:kern w:val="0"/>
          <w:sz w:val="27"/>
          <w:szCs w:val="27"/>
        </w:rPr>
        <w:t>%，变动原因：</w:t>
      </w:r>
      <w:r>
        <w:rPr>
          <w:rFonts w:ascii="仿宋" w:eastAsia="仿宋" w:hAnsi="仿宋" w:cs="仿宋" w:hint="eastAsia"/>
          <w:kern w:val="0"/>
          <w:sz w:val="27"/>
          <w:szCs w:val="27"/>
        </w:rPr>
        <w:t>本年度年初预算包括上年结余24.88万元</w:t>
      </w:r>
      <w:r>
        <w:rPr>
          <w:rFonts w:ascii="仿宋_GB2312" w:eastAsia="仿宋_GB2312" w:hAnsi="仿宋_GB2312" w:cs="仿宋_GB2312"/>
          <w:color w:val="000000"/>
          <w:kern w:val="0"/>
          <w:sz w:val="27"/>
          <w:szCs w:val="27"/>
        </w:rPr>
        <w:t>；与上年决算相比，收、支总计各减少</w:t>
      </w:r>
      <w:r>
        <w:rPr>
          <w:rFonts w:ascii="times_new_roman" w:eastAsia="times_new_roman" w:hAnsi="times_new_roman" w:cs="times_new_roman"/>
          <w:color w:val="000000"/>
          <w:kern w:val="0"/>
          <w:sz w:val="27"/>
          <w:szCs w:val="27"/>
          <w:u w:val="single" w:color="000000"/>
        </w:rPr>
        <w:t> 8.53</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xml:space="preserve"> 4.63</w:t>
      </w:r>
      <w:r>
        <w:rPr>
          <w:rFonts w:ascii="仿宋_GB2312" w:eastAsia="仿宋_GB2312" w:hAnsi="仿宋_GB2312" w:cs="仿宋_GB2312"/>
          <w:color w:val="000000"/>
          <w:kern w:val="0"/>
          <w:sz w:val="27"/>
          <w:szCs w:val="27"/>
        </w:rPr>
        <w:t>%，变动原因：</w:t>
      </w:r>
      <w:r>
        <w:rPr>
          <w:rFonts w:ascii="仿宋" w:eastAsia="仿宋" w:hAnsi="仿宋" w:cs="仿宋" w:hint="eastAsia"/>
          <w:kern w:val="0"/>
          <w:sz w:val="27"/>
          <w:szCs w:val="27"/>
        </w:rPr>
        <w:t>上年度去世一名退休人员，一次性发放抚恤金及丧葬费。</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五、一般公共预算财政拨款支出决算情况说明</w:t>
      </w:r>
    </w:p>
    <w:p w:rsidR="00183111" w:rsidRDefault="0040323F">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175.92</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208.32</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84.45</w:t>
      </w:r>
      <w:r>
        <w:rPr>
          <w:rFonts w:ascii="仿宋_GB2312" w:eastAsia="仿宋_GB2312" w:hAnsi="仿宋_GB2312" w:cs="仿宋_GB2312"/>
          <w:color w:val="000000"/>
          <w:kern w:val="0"/>
          <w:sz w:val="27"/>
          <w:szCs w:val="27"/>
        </w:rPr>
        <w:t>%。其中：</w:t>
      </w:r>
    </w:p>
    <w:p w:rsidR="00183111" w:rsidRDefault="0040323F">
      <w:pPr>
        <w:widowControl/>
        <w:numPr>
          <w:ilvl w:val="0"/>
          <w:numId w:val="9"/>
        </w:numPr>
        <w:spacing w:before="240" w:after="240"/>
        <w:rPr>
          <w:rFonts w:ascii="kai_ti_gb2312" w:eastAsia="kai_ti_gb2312" w:hAnsi="kai_ti_gb2312" w:cs="kai_ti_gb2312"/>
          <w:b/>
          <w:bCs/>
          <w:color w:val="000000"/>
          <w:kern w:val="0"/>
          <w:sz w:val="27"/>
          <w:szCs w:val="27"/>
        </w:rPr>
      </w:pPr>
      <w:r>
        <w:rPr>
          <w:rFonts w:ascii="kai_ti_gb2312" w:eastAsia="kai_ti_gb2312" w:hAnsi="kai_ti_gb2312" w:cs="kai_ti_gb2312"/>
          <w:b/>
          <w:bCs/>
          <w:color w:val="000000"/>
          <w:kern w:val="0"/>
          <w:sz w:val="27"/>
          <w:szCs w:val="27"/>
        </w:rPr>
        <w:lastRenderedPageBreak/>
        <w:t>社会保障和就业支出（类）</w:t>
      </w:r>
    </w:p>
    <w:p w:rsidR="00183111" w:rsidRDefault="0040323F">
      <w:pPr>
        <w:widowControl/>
        <w:spacing w:before="240" w:after="240"/>
        <w:ind w:firstLineChars="200" w:firstLine="540"/>
        <w:jc w:val="left"/>
        <w:rPr>
          <w:rFonts w:eastAsia="Times New Roman"/>
          <w:kern w:val="0"/>
          <w:sz w:val="24"/>
        </w:rPr>
      </w:pPr>
      <w:r>
        <w:rPr>
          <w:rFonts w:ascii="仿宋_GB2312" w:eastAsia="仿宋_GB2312" w:hAnsi="仿宋_GB2312" w:cs="仿宋_GB2312"/>
          <w:color w:val="000000"/>
          <w:kern w:val="0"/>
          <w:sz w:val="27"/>
          <w:szCs w:val="27"/>
        </w:rPr>
        <w:t>社会保障和就业支出（类）决算数为</w:t>
      </w:r>
      <w:r>
        <w:rPr>
          <w:rFonts w:ascii="times_new_roman" w:eastAsia="times_new_roman" w:hAnsi="times_new_roman" w:cs="times_new_roman"/>
          <w:color w:val="000000"/>
          <w:kern w:val="0"/>
          <w:sz w:val="27"/>
          <w:szCs w:val="27"/>
          <w:u w:val="single" w:color="000000"/>
        </w:rPr>
        <w:t> 8.12</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 xml:space="preserve"> 0.45</w:t>
      </w:r>
      <w:r>
        <w:rPr>
          <w:rFonts w:ascii="仿宋_GB2312" w:eastAsia="仿宋_GB2312" w:hAnsi="仿宋_GB2312" w:cs="仿宋_GB2312"/>
          <w:color w:val="000000"/>
          <w:kern w:val="0"/>
          <w:sz w:val="27"/>
          <w:szCs w:val="27"/>
        </w:rPr>
        <w:t>万元。其中：</w:t>
      </w:r>
    </w:p>
    <w:p w:rsidR="00183111" w:rsidRDefault="0040323F">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行政事业单位养老支出（款）行政单位离退休（项）。年初预算</w:t>
      </w:r>
      <w:r>
        <w:rPr>
          <w:rFonts w:ascii="times_new_roman" w:hAnsi="times_new_roman" w:cs="times_new_roman" w:hint="eastAsia"/>
          <w:color w:val="000000"/>
          <w:kern w:val="0"/>
          <w:sz w:val="27"/>
          <w:szCs w:val="27"/>
          <w:u w:val="single" w:color="000000"/>
        </w:rPr>
        <w:t>1.84</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1.84</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退休人员及发放标准均无变化，故无差异</w:t>
      </w:r>
      <w:r>
        <w:rPr>
          <w:rFonts w:ascii="仿宋_GB2312" w:eastAsia="仿宋_GB2312" w:hAnsi="仿宋_GB2312" w:cs="仿宋_GB2312"/>
          <w:color w:val="000000"/>
          <w:kern w:val="0"/>
          <w:sz w:val="27"/>
          <w:szCs w:val="27"/>
        </w:rPr>
        <w:t>。</w:t>
      </w:r>
    </w:p>
    <w:p w:rsidR="00183111" w:rsidRDefault="0040323F">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w:t>
      </w:r>
      <w:r>
        <w:rPr>
          <w:rFonts w:ascii="仿宋_GB2312" w:eastAsia="仿宋_GB2312" w:hAnsi="仿宋_GB2312" w:cs="仿宋_GB2312"/>
          <w:color w:val="000000"/>
          <w:kern w:val="0"/>
          <w:sz w:val="27"/>
          <w:szCs w:val="27"/>
        </w:rPr>
        <w:t>行政事业单位养老支出（款）机关事业单位基本养老保险缴费支出（项）。年初预算</w:t>
      </w:r>
      <w:r>
        <w:rPr>
          <w:rFonts w:ascii="times_new_roman" w:hAnsi="times_new_roman" w:cs="times_new_roman" w:hint="eastAsia"/>
          <w:color w:val="000000"/>
          <w:kern w:val="0"/>
          <w:sz w:val="27"/>
          <w:szCs w:val="27"/>
          <w:u w:val="single" w:color="000000"/>
        </w:rPr>
        <w:t>4.49</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4.19</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93.32</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实际缴纳基数与预算基数小，</w:t>
      </w:r>
      <w:proofErr w:type="gramStart"/>
      <w:r>
        <w:rPr>
          <w:rFonts w:ascii="仿宋_GB2312" w:eastAsia="仿宋_GB2312" w:hAnsi="仿宋_GB2312" w:cs="仿宋_GB2312" w:hint="eastAsia"/>
          <w:color w:val="000000"/>
          <w:kern w:val="0"/>
          <w:sz w:val="27"/>
          <w:szCs w:val="27"/>
        </w:rPr>
        <w:t>另存在</w:t>
      </w:r>
      <w:proofErr w:type="gramEnd"/>
      <w:r>
        <w:rPr>
          <w:rFonts w:ascii="仿宋_GB2312" w:eastAsia="仿宋_GB2312" w:hAnsi="仿宋_GB2312" w:cs="仿宋_GB2312" w:hint="eastAsia"/>
          <w:color w:val="000000"/>
          <w:kern w:val="0"/>
          <w:sz w:val="27"/>
          <w:szCs w:val="27"/>
        </w:rPr>
        <w:t>四舍五入情况</w:t>
      </w:r>
      <w:r>
        <w:rPr>
          <w:rFonts w:ascii="仿宋_GB2312" w:eastAsia="仿宋_GB2312" w:hAnsi="仿宋_GB2312" w:cs="仿宋_GB2312"/>
          <w:color w:val="000000"/>
          <w:kern w:val="0"/>
          <w:sz w:val="27"/>
          <w:szCs w:val="27"/>
        </w:rPr>
        <w:t>。</w:t>
      </w:r>
    </w:p>
    <w:p w:rsidR="00183111" w:rsidRDefault="0040323F">
      <w:pPr>
        <w:widowControl/>
        <w:spacing w:before="240" w:after="240"/>
        <w:ind w:firstLineChars="200" w:firstLine="540"/>
        <w:jc w:val="left"/>
        <w:rPr>
          <w:rFonts w:ascii="kai_ti_gb2312" w:eastAsia="kai_ti_gb2312" w:hAnsi="kai_ti_gb2312" w:cs="kai_ti_gb2312"/>
          <w:b/>
          <w:bCs/>
          <w:color w:val="000000"/>
          <w:kern w:val="0"/>
          <w:sz w:val="27"/>
          <w:szCs w:val="27"/>
        </w:rPr>
      </w:pPr>
      <w:r>
        <w:rPr>
          <w:rFonts w:ascii="times_new_roman" w:eastAsia="times_new_roman" w:hAnsi="times_new_roman" w:cs="times_new_roman"/>
          <w:color w:val="000000"/>
          <w:kern w:val="0"/>
          <w:sz w:val="27"/>
          <w:szCs w:val="27"/>
        </w:rPr>
        <w:t>3．</w:t>
      </w:r>
      <w:r>
        <w:rPr>
          <w:rFonts w:ascii="仿宋_GB2312" w:eastAsia="仿宋_GB2312" w:hAnsi="仿宋_GB2312" w:cs="仿宋_GB2312"/>
          <w:color w:val="000000"/>
          <w:kern w:val="0"/>
          <w:sz w:val="27"/>
          <w:szCs w:val="27"/>
        </w:rPr>
        <w:t>行政事业单位养老支出（款）机关事业单位职业年金缴费支出（项）。年初预算</w:t>
      </w:r>
      <w:r>
        <w:rPr>
          <w:rFonts w:ascii="times_new_roman" w:hAnsi="times_new_roman" w:cs="times_new_roman" w:hint="eastAsia"/>
          <w:color w:val="000000"/>
          <w:kern w:val="0"/>
          <w:sz w:val="27"/>
          <w:szCs w:val="27"/>
          <w:u w:val="single" w:color="000000"/>
        </w:rPr>
        <w:t>2.24</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2.09</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93.30</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实际缴纳基数与预算基数小，</w:t>
      </w:r>
      <w:proofErr w:type="gramStart"/>
      <w:r>
        <w:rPr>
          <w:rFonts w:ascii="仿宋_GB2312" w:eastAsia="仿宋_GB2312" w:hAnsi="仿宋_GB2312" w:cs="仿宋_GB2312" w:hint="eastAsia"/>
          <w:color w:val="000000"/>
          <w:kern w:val="0"/>
          <w:sz w:val="27"/>
          <w:szCs w:val="27"/>
        </w:rPr>
        <w:t>另存在</w:t>
      </w:r>
      <w:proofErr w:type="gramEnd"/>
      <w:r>
        <w:rPr>
          <w:rFonts w:ascii="仿宋_GB2312" w:eastAsia="仿宋_GB2312" w:hAnsi="仿宋_GB2312" w:cs="仿宋_GB2312" w:hint="eastAsia"/>
          <w:color w:val="000000"/>
          <w:kern w:val="0"/>
          <w:sz w:val="27"/>
          <w:szCs w:val="27"/>
        </w:rPr>
        <w:t>四舍五入情况</w:t>
      </w:r>
      <w:r>
        <w:rPr>
          <w:rFonts w:ascii="仿宋_GB2312" w:eastAsia="仿宋_GB2312" w:hAnsi="仿宋_GB2312" w:cs="仿宋_GB2312"/>
          <w:color w:val="000000"/>
          <w:kern w:val="0"/>
          <w:sz w:val="27"/>
          <w:szCs w:val="27"/>
        </w:rPr>
        <w:t>。</w:t>
      </w:r>
    </w:p>
    <w:p w:rsidR="00183111" w:rsidRDefault="0040323F">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（二）卫生健康支出（类）</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卫生健康支出（类）决算数为</w:t>
      </w:r>
      <w:r>
        <w:rPr>
          <w:rFonts w:ascii="times_new_roman" w:eastAsia="times_new_roman" w:hAnsi="times_new_roman" w:cs="times_new_roman"/>
          <w:color w:val="000000"/>
          <w:kern w:val="0"/>
          <w:sz w:val="27"/>
          <w:szCs w:val="27"/>
          <w:u w:val="single" w:color="000000"/>
        </w:rPr>
        <w:t> 3.54</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0.28</w:t>
      </w:r>
      <w:r>
        <w:rPr>
          <w:rFonts w:ascii="仿宋_GB2312" w:eastAsia="仿宋_GB2312" w:hAnsi="仿宋_GB2312" w:cs="仿宋_GB2312"/>
          <w:color w:val="000000"/>
          <w:kern w:val="0"/>
          <w:sz w:val="27"/>
          <w:szCs w:val="27"/>
        </w:rPr>
        <w:t>万元。其中：</w:t>
      </w:r>
    </w:p>
    <w:p w:rsidR="00183111" w:rsidRDefault="0040323F">
      <w:pPr>
        <w:widowControl/>
        <w:spacing w:before="240" w:after="240"/>
        <w:rPr>
          <w:rFonts w:ascii="仿宋" w:eastAsia="仿宋" w:hAnsi="仿宋" w:cs="仿宋"/>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行政事业单位医疗（款）行政单位医疗（项）。年初预算</w:t>
      </w:r>
      <w:r>
        <w:rPr>
          <w:rFonts w:ascii="times_new_roman" w:hAnsi="times_new_roman" w:cs="times_new_roman" w:hint="eastAsia"/>
          <w:color w:val="000000"/>
          <w:kern w:val="0"/>
          <w:sz w:val="27"/>
          <w:szCs w:val="27"/>
          <w:u w:val="single" w:color="000000"/>
        </w:rPr>
        <w:t>2.12</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2.4</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113.21</w:t>
      </w:r>
      <w:r>
        <w:rPr>
          <w:rFonts w:ascii="仿宋_GB2312" w:eastAsia="仿宋_GB2312" w:hAnsi="仿宋_GB2312" w:cs="仿宋_GB2312"/>
          <w:color w:val="000000"/>
          <w:kern w:val="0"/>
          <w:sz w:val="27"/>
          <w:szCs w:val="27"/>
        </w:rPr>
        <w:t>%。决算数与年初预算数的差异原因：</w:t>
      </w:r>
      <w:r>
        <w:rPr>
          <w:rFonts w:ascii="仿宋" w:eastAsia="仿宋" w:hAnsi="仿宋" w:cs="仿宋" w:hint="eastAsia"/>
          <w:kern w:val="0"/>
          <w:sz w:val="27"/>
          <w:szCs w:val="27"/>
        </w:rPr>
        <w:t>本年度调整工资，相应各项社会保障缴费增加。</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w:t>
      </w:r>
      <w:r>
        <w:rPr>
          <w:rFonts w:ascii="仿宋_GB2312" w:eastAsia="仿宋_GB2312" w:hAnsi="仿宋_GB2312" w:cs="仿宋_GB2312" w:hint="eastAsia"/>
          <w:color w:val="000000"/>
          <w:kern w:val="0"/>
          <w:sz w:val="27"/>
          <w:szCs w:val="27"/>
        </w:rPr>
        <w:t xml:space="preserve">  </w:t>
      </w:r>
      <w:r>
        <w:rPr>
          <w:rFonts w:ascii="times_new_roman" w:eastAsia="times_new_roman" w:hAnsi="times_new_roman" w:cs="times_new_roman"/>
          <w:color w:val="000000"/>
          <w:kern w:val="0"/>
          <w:sz w:val="27"/>
          <w:szCs w:val="27"/>
        </w:rPr>
        <w:t>2．</w:t>
      </w:r>
      <w:r>
        <w:rPr>
          <w:rFonts w:ascii="仿宋_GB2312" w:eastAsia="仿宋_GB2312" w:hAnsi="仿宋_GB2312" w:cs="仿宋_GB2312"/>
          <w:color w:val="000000"/>
          <w:kern w:val="0"/>
          <w:sz w:val="27"/>
          <w:szCs w:val="27"/>
        </w:rPr>
        <w:t> 行政事业单位医疗（款）公务员医疗补助（项）。年初预算</w:t>
      </w:r>
      <w:r>
        <w:rPr>
          <w:rFonts w:ascii="times_new_roman" w:hAnsi="times_new_roman" w:cs="times_new_roman" w:hint="eastAsia"/>
          <w:color w:val="000000"/>
          <w:kern w:val="0"/>
          <w:sz w:val="27"/>
          <w:szCs w:val="27"/>
          <w:u w:val="single" w:color="000000"/>
        </w:rPr>
        <w:t>1.13</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1.13</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无差异</w:t>
      </w:r>
      <w:r>
        <w:rPr>
          <w:rFonts w:ascii="仿宋_GB2312" w:eastAsia="仿宋_GB2312" w:hAnsi="仿宋_GB2312" w:cs="仿宋_GB2312"/>
          <w:color w:val="000000"/>
          <w:kern w:val="0"/>
          <w:sz w:val="27"/>
          <w:szCs w:val="27"/>
        </w:rPr>
        <w:t>。</w:t>
      </w:r>
    </w:p>
    <w:p w:rsidR="00183111" w:rsidRDefault="0040323F">
      <w:pPr>
        <w:widowControl/>
        <w:spacing w:before="240" w:after="240"/>
        <w:ind w:firstLine="481"/>
        <w:jc w:val="left"/>
        <w:rPr>
          <w:rFonts w:ascii="kai_ti_gb2312" w:hAnsi="kai_ti_gb2312" w:cs="kai_ti_gb2312" w:hint="eastAsia"/>
          <w:b/>
          <w:bCs/>
          <w:color w:val="000000"/>
          <w:kern w:val="0"/>
          <w:sz w:val="27"/>
          <w:szCs w:val="27"/>
        </w:rPr>
      </w:pPr>
      <w:r>
        <w:rPr>
          <w:rFonts w:ascii="kai_ti_gb2312" w:eastAsia="kai_ti_gb2312" w:hAnsi="kai_ti_gb2312" w:cs="kai_ti_gb2312"/>
          <w:b/>
          <w:bCs/>
          <w:color w:val="000000"/>
          <w:kern w:val="0"/>
          <w:sz w:val="27"/>
          <w:szCs w:val="27"/>
        </w:rPr>
        <w:t>（三）</w:t>
      </w:r>
      <w:r>
        <w:rPr>
          <w:rFonts w:ascii="kai_ti_gb2312" w:hAnsi="kai_ti_gb2312" w:cs="kai_ti_gb2312" w:hint="eastAsia"/>
          <w:b/>
          <w:bCs/>
          <w:color w:val="000000"/>
          <w:kern w:val="0"/>
          <w:sz w:val="27"/>
          <w:szCs w:val="27"/>
        </w:rPr>
        <w:t>资源勘探工业信息支出（类）</w:t>
      </w:r>
    </w:p>
    <w:p w:rsidR="00183111" w:rsidRDefault="0040323F">
      <w:pPr>
        <w:widowControl/>
        <w:spacing w:before="240" w:after="240"/>
        <w:ind w:firstLineChars="200" w:firstLine="540"/>
        <w:rPr>
          <w:rFonts w:ascii="仿宋_GB2312" w:eastAsia="仿宋_GB2312" w:hAnsi="仿宋_GB2312" w:cs="仿宋_GB2312"/>
          <w:color w:val="000000"/>
          <w:kern w:val="0"/>
          <w:sz w:val="27"/>
          <w:szCs w:val="27"/>
        </w:rPr>
      </w:pPr>
      <w:r>
        <w:rPr>
          <w:rFonts w:ascii="仿宋" w:eastAsia="仿宋" w:hAnsi="仿宋" w:cs="仿宋" w:hint="eastAsia"/>
          <w:color w:val="000000"/>
          <w:kern w:val="0"/>
          <w:sz w:val="27"/>
          <w:szCs w:val="27"/>
        </w:rPr>
        <w:t>资源勘探工业信息（类）决算数为</w:t>
      </w:r>
      <w:r>
        <w:rPr>
          <w:rFonts w:ascii="times_new_roman" w:hAnsi="times_new_roman" w:cs="times_new_roman" w:hint="eastAsia"/>
          <w:color w:val="000000"/>
          <w:kern w:val="0"/>
          <w:sz w:val="27"/>
          <w:szCs w:val="27"/>
          <w:u w:val="single" w:color="000000"/>
        </w:rPr>
        <w:t>158.86</w:t>
      </w:r>
      <w:r>
        <w:rPr>
          <w:rFonts w:ascii="仿宋_GB2312" w:eastAsia="仿宋_GB2312" w:hAnsi="仿宋_GB2312" w:cs="仿宋_GB2312"/>
          <w:color w:val="000000"/>
          <w:kern w:val="0"/>
          <w:sz w:val="27"/>
          <w:szCs w:val="27"/>
        </w:rPr>
        <w:t>万元，与年初预算相比</w:t>
      </w:r>
      <w:r>
        <w:rPr>
          <w:rFonts w:ascii="仿宋_GB2312" w:eastAsia="仿宋_GB2312" w:hAnsi="仿宋_GB2312" w:cs="仿宋_GB2312" w:hint="eastAsia"/>
          <w:color w:val="000000"/>
          <w:kern w:val="0"/>
          <w:sz w:val="27"/>
          <w:szCs w:val="27"/>
        </w:rPr>
        <w:t>减少</w:t>
      </w:r>
      <w:r>
        <w:rPr>
          <w:rFonts w:ascii="times_new_roman" w:eastAsia="times_new_roman" w:hAnsi="times_new_roman" w:cs="times_new_roman"/>
          <w:color w:val="000000"/>
          <w:kern w:val="0"/>
          <w:sz w:val="27"/>
          <w:szCs w:val="27"/>
          <w:u w:val="single" w:color="000000"/>
        </w:rPr>
        <w:t xml:space="preserve"> </w:t>
      </w:r>
      <w:r>
        <w:rPr>
          <w:rFonts w:ascii="times_new_roman" w:hAnsi="times_new_roman" w:cs="times_new_roman" w:hint="eastAsia"/>
          <w:color w:val="000000"/>
          <w:kern w:val="0"/>
          <w:sz w:val="27"/>
          <w:szCs w:val="27"/>
          <w:u w:val="single" w:color="000000"/>
        </w:rPr>
        <w:t>32.99</w:t>
      </w:r>
      <w:r>
        <w:rPr>
          <w:rFonts w:ascii="仿宋_GB2312" w:eastAsia="仿宋_GB2312" w:hAnsi="仿宋_GB2312" w:cs="仿宋_GB2312"/>
          <w:color w:val="000000"/>
          <w:kern w:val="0"/>
          <w:sz w:val="27"/>
          <w:szCs w:val="27"/>
        </w:rPr>
        <w:t>万元。</w:t>
      </w:r>
      <w:r>
        <w:rPr>
          <w:rFonts w:ascii="仿宋_GB2312" w:eastAsia="仿宋_GB2312" w:hAnsi="仿宋_GB2312" w:cs="仿宋_GB2312" w:hint="eastAsia"/>
          <w:color w:val="000000"/>
          <w:kern w:val="0"/>
          <w:sz w:val="27"/>
          <w:szCs w:val="27"/>
        </w:rPr>
        <w:t>其中：</w:t>
      </w:r>
    </w:p>
    <w:p w:rsidR="00183111" w:rsidRDefault="0040323F">
      <w:pPr>
        <w:widowControl/>
        <w:spacing w:before="240" w:after="240"/>
        <w:ind w:firstLineChars="200" w:firstLine="540"/>
        <w:rPr>
          <w:rFonts w:ascii="仿宋" w:eastAsia="仿宋" w:hAnsi="仿宋" w:cs="仿宋"/>
          <w:kern w:val="0"/>
          <w:sz w:val="24"/>
        </w:rPr>
      </w:pPr>
      <w:r>
        <w:rPr>
          <w:rFonts w:ascii="times_new_roman" w:eastAsia="times_new_roman" w:hAnsi="times_new_roman" w:cs="times_new_roman"/>
          <w:color w:val="000000"/>
          <w:kern w:val="0"/>
          <w:sz w:val="27"/>
          <w:szCs w:val="27"/>
        </w:rPr>
        <w:t>1．</w:t>
      </w:r>
      <w:r>
        <w:rPr>
          <w:rFonts w:ascii="仿宋" w:eastAsia="仿宋" w:hAnsi="仿宋" w:cs="仿宋" w:hint="eastAsia"/>
          <w:color w:val="000000"/>
          <w:kern w:val="0"/>
          <w:sz w:val="27"/>
          <w:szCs w:val="27"/>
        </w:rPr>
        <w:t>工业和信息产业监管</w:t>
      </w:r>
      <w:r>
        <w:rPr>
          <w:rFonts w:ascii="仿宋_GB2312" w:eastAsia="仿宋_GB2312" w:hAnsi="仿宋_GB2312" w:cs="仿宋_GB2312"/>
          <w:color w:val="000000"/>
          <w:kern w:val="0"/>
          <w:sz w:val="27"/>
          <w:szCs w:val="27"/>
        </w:rPr>
        <w:t>（款）行政</w:t>
      </w:r>
      <w:r>
        <w:rPr>
          <w:rFonts w:ascii="仿宋_GB2312" w:eastAsia="仿宋_GB2312" w:hAnsi="仿宋_GB2312" w:cs="仿宋_GB2312" w:hint="eastAsia"/>
          <w:color w:val="000000"/>
          <w:kern w:val="0"/>
          <w:sz w:val="27"/>
          <w:szCs w:val="27"/>
        </w:rPr>
        <w:t>运行</w:t>
      </w:r>
      <w:r>
        <w:rPr>
          <w:rFonts w:ascii="仿宋_GB2312" w:eastAsia="仿宋_GB2312" w:hAnsi="仿宋_GB2312" w:cs="仿宋_GB2312"/>
          <w:color w:val="000000"/>
          <w:kern w:val="0"/>
          <w:sz w:val="27"/>
          <w:szCs w:val="27"/>
        </w:rPr>
        <w:t>（项）。年初预算</w:t>
      </w:r>
      <w:r>
        <w:rPr>
          <w:rFonts w:ascii="times_new_roman" w:hAnsi="times_new_roman" w:cs="times_new_roman" w:hint="eastAsia"/>
          <w:color w:val="000000"/>
          <w:kern w:val="0"/>
          <w:sz w:val="27"/>
          <w:szCs w:val="27"/>
          <w:u w:val="single" w:color="000000"/>
        </w:rPr>
        <w:t>69.97</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69.44</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99.24</w:t>
      </w:r>
      <w:r>
        <w:rPr>
          <w:rFonts w:ascii="仿宋_GB2312" w:eastAsia="仿宋_GB2312" w:hAnsi="仿宋_GB2312" w:cs="仿宋_GB2312"/>
          <w:color w:val="000000"/>
          <w:kern w:val="0"/>
          <w:sz w:val="27"/>
          <w:szCs w:val="27"/>
        </w:rPr>
        <w:t>%。决算数与年初预算数的差异原因：</w:t>
      </w:r>
      <w:r>
        <w:rPr>
          <w:rFonts w:ascii="仿宋" w:eastAsia="仿宋" w:hAnsi="仿宋" w:cs="仿宋" w:hint="eastAsia"/>
          <w:kern w:val="0"/>
          <w:sz w:val="27"/>
          <w:szCs w:val="27"/>
        </w:rPr>
        <w:t>本年度调整工资，相应各项社会保障缴费增加。</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times_new_roman" w:eastAsia="times_new_roman" w:hAnsi="times_new_roman" w:cs="times_new_roman"/>
          <w:color w:val="000000"/>
          <w:kern w:val="0"/>
          <w:sz w:val="27"/>
          <w:szCs w:val="27"/>
        </w:rPr>
        <w:t>2．</w:t>
      </w:r>
      <w:r>
        <w:rPr>
          <w:rFonts w:ascii="仿宋_GB2312" w:eastAsia="仿宋_GB2312" w:hAnsi="仿宋_GB2312" w:cs="仿宋_GB2312"/>
          <w:color w:val="000000"/>
          <w:kern w:val="0"/>
          <w:sz w:val="27"/>
          <w:szCs w:val="27"/>
        </w:rPr>
        <w:t> </w:t>
      </w:r>
      <w:r>
        <w:rPr>
          <w:rFonts w:ascii="仿宋" w:eastAsia="仿宋" w:hAnsi="仿宋" w:cs="仿宋" w:hint="eastAsia"/>
          <w:color w:val="000000"/>
          <w:kern w:val="0"/>
          <w:sz w:val="27"/>
          <w:szCs w:val="27"/>
        </w:rPr>
        <w:t>工业和信息产业监管</w:t>
      </w:r>
      <w:r>
        <w:rPr>
          <w:rFonts w:ascii="仿宋_GB2312" w:eastAsia="仿宋_GB2312" w:hAnsi="仿宋_GB2312" w:cs="仿宋_GB2312"/>
          <w:color w:val="000000"/>
          <w:kern w:val="0"/>
          <w:sz w:val="27"/>
          <w:szCs w:val="27"/>
        </w:rPr>
        <w:t>（款）</w:t>
      </w:r>
      <w:r>
        <w:rPr>
          <w:rFonts w:ascii="仿宋_GB2312" w:eastAsia="仿宋_GB2312" w:hAnsi="仿宋_GB2312" w:cs="仿宋_GB2312" w:hint="eastAsia"/>
          <w:color w:val="000000"/>
          <w:kern w:val="0"/>
          <w:sz w:val="27"/>
          <w:szCs w:val="27"/>
        </w:rPr>
        <w:t>无线电及信息通信监管</w:t>
      </w:r>
      <w:r>
        <w:rPr>
          <w:rFonts w:ascii="仿宋_GB2312" w:eastAsia="仿宋_GB2312" w:hAnsi="仿宋_GB2312" w:cs="仿宋_GB2312"/>
          <w:color w:val="000000"/>
          <w:kern w:val="0"/>
          <w:sz w:val="27"/>
          <w:szCs w:val="27"/>
        </w:rPr>
        <w:t>（项）。年初预算</w:t>
      </w:r>
      <w:r>
        <w:rPr>
          <w:rFonts w:ascii="times_new_roman" w:hAnsi="times_new_roman" w:cs="times_new_roman" w:hint="eastAsia"/>
          <w:color w:val="000000"/>
          <w:kern w:val="0"/>
          <w:sz w:val="27"/>
          <w:szCs w:val="27"/>
          <w:u w:val="single" w:color="000000"/>
        </w:rPr>
        <w:t>121.88</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89.42</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73.37</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主要是中央转移资金上年结余</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kai_ti_gb2312" w:eastAsia="kai_ti_gb2312" w:hAnsi="kai_ti_gb2312" w:cs="kai_ti_gb2312"/>
          <w:b/>
          <w:bCs/>
          <w:color w:val="000000"/>
          <w:kern w:val="0"/>
          <w:sz w:val="27"/>
          <w:szCs w:val="27"/>
        </w:rPr>
        <w:t>    （四）</w:t>
      </w:r>
      <w:r>
        <w:rPr>
          <w:rFonts w:ascii="仿宋_GB2312" w:eastAsia="仿宋_GB2312" w:hAnsi="仿宋_GB2312" w:cs="仿宋_GB2312"/>
          <w:color w:val="000000"/>
          <w:kern w:val="0"/>
          <w:sz w:val="27"/>
          <w:szCs w:val="27"/>
        </w:rPr>
        <w:t> </w:t>
      </w:r>
      <w:r>
        <w:rPr>
          <w:rFonts w:ascii="kai_ti_gb2312" w:eastAsia="kai_ti_gb2312" w:hAnsi="kai_ti_gb2312" w:cs="kai_ti_gb2312"/>
          <w:b/>
          <w:bCs/>
          <w:color w:val="000000"/>
          <w:kern w:val="0"/>
          <w:sz w:val="27"/>
          <w:szCs w:val="27"/>
        </w:rPr>
        <w:t>住房保障支出（类）</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住房保障支出（类）决算数为</w:t>
      </w:r>
      <w:r>
        <w:rPr>
          <w:rFonts w:ascii="times_new_roman" w:eastAsia="times_new_roman" w:hAnsi="times_new_roman" w:cs="times_new_roman"/>
          <w:color w:val="000000"/>
          <w:kern w:val="0"/>
          <w:sz w:val="27"/>
          <w:szCs w:val="27"/>
          <w:u w:val="single" w:color="000000"/>
        </w:rPr>
        <w:t> 5.40</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0.77</w:t>
      </w:r>
      <w:r>
        <w:rPr>
          <w:rFonts w:ascii="仿宋_GB2312" w:eastAsia="仿宋_GB2312" w:hAnsi="仿宋_GB2312" w:cs="仿宋_GB2312"/>
          <w:color w:val="000000"/>
          <w:kern w:val="0"/>
          <w:sz w:val="27"/>
          <w:szCs w:val="27"/>
        </w:rPr>
        <w:t>万元。其中：</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住房改革支出（款）住房公积金（项）。年初预算</w:t>
      </w:r>
      <w:r>
        <w:rPr>
          <w:rFonts w:ascii="times_new_roman" w:hAnsi="times_new_roman" w:cs="times_new_roman" w:hint="eastAsia"/>
          <w:color w:val="000000"/>
          <w:kern w:val="0"/>
          <w:sz w:val="27"/>
          <w:szCs w:val="27"/>
          <w:u w:val="single" w:color="000000"/>
        </w:rPr>
        <w:t>4.64</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5.4</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116.38</w:t>
      </w:r>
      <w:r>
        <w:rPr>
          <w:rFonts w:ascii="仿宋_GB2312" w:eastAsia="仿宋_GB2312" w:hAnsi="仿宋_GB2312" w:cs="仿宋_GB2312"/>
          <w:color w:val="000000"/>
          <w:kern w:val="0"/>
          <w:sz w:val="27"/>
          <w:szCs w:val="27"/>
        </w:rPr>
        <w:t>%。决算数与年初预算数的差异原因：</w:t>
      </w:r>
      <w:r>
        <w:rPr>
          <w:rFonts w:ascii="仿宋" w:eastAsia="仿宋" w:hAnsi="仿宋" w:cs="仿宋" w:hint="eastAsia"/>
          <w:kern w:val="0"/>
          <w:sz w:val="27"/>
          <w:szCs w:val="27"/>
        </w:rPr>
        <w:t>本年度调整工资，相应缴费增加</w:t>
      </w:r>
      <w:r>
        <w:rPr>
          <w:rFonts w:ascii="仿宋_GB2312" w:eastAsia="仿宋_GB2312" w:hAnsi="仿宋_GB2312" w:cs="仿宋_GB2312"/>
          <w:color w:val="000000"/>
          <w:kern w:val="0"/>
          <w:sz w:val="27"/>
          <w:szCs w:val="27"/>
        </w:rPr>
        <w:t>。</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六、一般公共预算财政拨款基本支出决算情况说明</w:t>
      </w:r>
    </w:p>
    <w:p w:rsidR="00183111" w:rsidRDefault="0040323F">
      <w:pPr>
        <w:widowControl/>
        <w:spacing w:before="240" w:after="240"/>
        <w:rPr>
          <w:rFonts w:eastAsia="Times New Roman"/>
          <w:kern w:val="0"/>
          <w:sz w:val="24"/>
        </w:rPr>
      </w:pPr>
      <w:r>
        <w:rPr>
          <w:rFonts w:ascii="仿宋_GB2312" w:eastAsia="仿宋_GB2312" w:hAnsi="仿宋_GB2312" w:cs="仿宋_GB2312"/>
          <w:color w:val="0E00FE"/>
          <w:kern w:val="0"/>
          <w:sz w:val="27"/>
          <w:szCs w:val="27"/>
        </w:rPr>
        <w:lastRenderedPageBreak/>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2024年度一般公共预算财政拨款基本支出决算</w:t>
      </w:r>
      <w:r>
        <w:rPr>
          <w:rFonts w:ascii="times_new_roman" w:eastAsia="times_new_roman" w:hAnsi="times_new_roman" w:cs="times_new_roman"/>
          <w:color w:val="000000"/>
          <w:kern w:val="0"/>
          <w:sz w:val="27"/>
          <w:szCs w:val="27"/>
          <w:u w:val="single" w:color="000000"/>
        </w:rPr>
        <w:t> 86.50</w:t>
      </w:r>
      <w:r>
        <w:rPr>
          <w:rFonts w:ascii="仿宋_GB2312" w:eastAsia="仿宋_GB2312" w:hAnsi="仿宋_GB2312" w:cs="仿宋_GB2312"/>
          <w:color w:val="000000"/>
          <w:kern w:val="0"/>
          <w:sz w:val="27"/>
          <w:szCs w:val="27"/>
        </w:rPr>
        <w:t>万元，其中：</w:t>
      </w:r>
    </w:p>
    <w:p w:rsidR="00183111" w:rsidRDefault="0040323F">
      <w:pPr>
        <w:widowControl/>
        <w:numPr>
          <w:ilvl w:val="0"/>
          <w:numId w:val="10"/>
        </w:numPr>
        <w:tabs>
          <w:tab w:val="left" w:pos="0"/>
        </w:tabs>
        <w:spacing w:before="240" w:after="240"/>
        <w:ind w:left="0"/>
        <w:rPr>
          <w:rFonts w:ascii="仿宋_GB2312" w:eastAsia="仿宋_GB2312" w:hAnsi="仿宋_GB2312" w:cs="仿宋_GB2312"/>
          <w:color w:val="000000"/>
          <w:kern w:val="0"/>
          <w:sz w:val="27"/>
          <w:szCs w:val="27"/>
        </w:rPr>
      </w:pPr>
      <w:r>
        <w:rPr>
          <w:rFonts w:ascii="仿宋_GB2312" w:eastAsia="仿宋_GB2312" w:hAnsi="仿宋_GB2312" w:cs="仿宋_GB2312"/>
          <w:b/>
          <w:bCs/>
          <w:color w:val="000000"/>
          <w:kern w:val="0"/>
          <w:sz w:val="27"/>
          <w:szCs w:val="27"/>
        </w:rPr>
        <w:t>人员经费</w:t>
      </w:r>
      <w:r>
        <w:rPr>
          <w:rFonts w:ascii="times_new_roman" w:eastAsia="times_new_roman" w:hAnsi="times_new_roman" w:cs="times_new_roman"/>
          <w:color w:val="000000"/>
          <w:kern w:val="0"/>
          <w:sz w:val="27"/>
          <w:szCs w:val="27"/>
          <w:u w:val="single" w:color="000000"/>
        </w:rPr>
        <w:t> 78.25</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Pr>
          <w:rFonts w:ascii="仿宋_GB2312" w:eastAsia="仿宋_GB2312" w:hAnsi="仿宋_GB2312" w:cs="仿宋_GB2312" w:hint="eastAsia"/>
          <w:color w:val="000000"/>
          <w:kern w:val="0"/>
          <w:sz w:val="27"/>
          <w:szCs w:val="27"/>
        </w:rPr>
        <w:t>19.08</w:t>
      </w:r>
      <w:r>
        <w:rPr>
          <w:rFonts w:ascii="仿宋_GB2312" w:eastAsia="仿宋_GB2312" w:hAnsi="仿宋_GB2312" w:cs="仿宋_GB2312"/>
          <w:color w:val="000000"/>
          <w:kern w:val="0"/>
          <w:sz w:val="27"/>
          <w:szCs w:val="27"/>
        </w:rPr>
        <w:t>万元、津贴补贴</w:t>
      </w:r>
      <w:r>
        <w:rPr>
          <w:rFonts w:ascii="仿宋_GB2312" w:eastAsia="仿宋_GB2312" w:hAnsi="仿宋_GB2312" w:cs="仿宋_GB2312" w:hint="eastAsia"/>
          <w:color w:val="000000"/>
          <w:kern w:val="0"/>
          <w:sz w:val="27"/>
          <w:szCs w:val="27"/>
        </w:rPr>
        <w:t>18.76</w:t>
      </w:r>
      <w:r>
        <w:rPr>
          <w:rFonts w:ascii="仿宋_GB2312" w:eastAsia="仿宋_GB2312" w:hAnsi="仿宋_GB2312" w:cs="仿宋_GB2312"/>
          <w:color w:val="000000"/>
          <w:kern w:val="0"/>
          <w:sz w:val="27"/>
          <w:szCs w:val="27"/>
        </w:rPr>
        <w:t>万元、奖金</w:t>
      </w:r>
      <w:r>
        <w:rPr>
          <w:rFonts w:ascii="仿宋_GB2312" w:eastAsia="仿宋_GB2312" w:hAnsi="仿宋_GB2312" w:cs="仿宋_GB2312" w:hint="eastAsia"/>
          <w:color w:val="000000"/>
          <w:kern w:val="0"/>
          <w:sz w:val="27"/>
          <w:szCs w:val="27"/>
        </w:rPr>
        <w:t>4.94</w:t>
      </w:r>
      <w:r>
        <w:rPr>
          <w:rFonts w:ascii="仿宋_GB2312" w:eastAsia="仿宋_GB2312" w:hAnsi="仿宋_GB2312" w:cs="仿宋_GB2312"/>
          <w:color w:val="000000"/>
          <w:kern w:val="0"/>
          <w:sz w:val="27"/>
          <w:szCs w:val="27"/>
        </w:rPr>
        <w:t>万元、机关事业单位基本养老保险缴费</w:t>
      </w:r>
      <w:r>
        <w:rPr>
          <w:rFonts w:ascii="仿宋_GB2312" w:eastAsia="仿宋_GB2312" w:hAnsi="仿宋_GB2312" w:cs="仿宋_GB2312" w:hint="eastAsia"/>
          <w:color w:val="000000"/>
          <w:kern w:val="0"/>
          <w:sz w:val="27"/>
          <w:szCs w:val="27"/>
        </w:rPr>
        <w:t>4.19</w:t>
      </w:r>
      <w:r>
        <w:rPr>
          <w:rFonts w:ascii="仿宋_GB2312" w:eastAsia="仿宋_GB2312" w:hAnsi="仿宋_GB2312" w:cs="仿宋_GB2312"/>
          <w:color w:val="000000"/>
          <w:kern w:val="0"/>
          <w:sz w:val="27"/>
          <w:szCs w:val="27"/>
        </w:rPr>
        <w:t>万元、职业年金缴费</w:t>
      </w:r>
      <w:r>
        <w:rPr>
          <w:rFonts w:ascii="仿宋_GB2312" w:eastAsia="仿宋_GB2312" w:hAnsi="仿宋_GB2312" w:cs="仿宋_GB2312" w:hint="eastAsia"/>
          <w:color w:val="000000"/>
          <w:kern w:val="0"/>
          <w:sz w:val="27"/>
          <w:szCs w:val="27"/>
        </w:rPr>
        <w:t>2.09</w:t>
      </w:r>
      <w:r>
        <w:rPr>
          <w:rFonts w:ascii="仿宋_GB2312" w:eastAsia="仿宋_GB2312" w:hAnsi="仿宋_GB2312" w:cs="仿宋_GB2312"/>
          <w:color w:val="000000"/>
          <w:kern w:val="0"/>
          <w:sz w:val="27"/>
          <w:szCs w:val="27"/>
        </w:rPr>
        <w:t>万元、职工基本医疗保险缴费</w:t>
      </w:r>
      <w:r>
        <w:rPr>
          <w:rFonts w:ascii="仿宋_GB2312" w:eastAsia="仿宋_GB2312" w:hAnsi="仿宋_GB2312" w:cs="仿宋_GB2312" w:hint="eastAsia"/>
          <w:color w:val="000000"/>
          <w:kern w:val="0"/>
          <w:sz w:val="27"/>
          <w:szCs w:val="27"/>
        </w:rPr>
        <w:t>2.29</w:t>
      </w:r>
      <w:r>
        <w:rPr>
          <w:rFonts w:ascii="仿宋_GB2312" w:eastAsia="仿宋_GB2312" w:hAnsi="仿宋_GB2312" w:cs="仿宋_GB2312"/>
          <w:color w:val="000000"/>
          <w:kern w:val="0"/>
          <w:sz w:val="27"/>
          <w:szCs w:val="27"/>
        </w:rPr>
        <w:t>万元、公务员医疗补助缴费</w:t>
      </w:r>
      <w:r>
        <w:rPr>
          <w:rFonts w:ascii="仿宋_GB2312" w:eastAsia="仿宋_GB2312" w:hAnsi="仿宋_GB2312" w:cs="仿宋_GB2312" w:hint="eastAsia"/>
          <w:color w:val="000000"/>
          <w:kern w:val="0"/>
          <w:sz w:val="27"/>
          <w:szCs w:val="27"/>
        </w:rPr>
        <w:t>1.13</w:t>
      </w:r>
      <w:r>
        <w:rPr>
          <w:rFonts w:ascii="仿宋_GB2312" w:eastAsia="仿宋_GB2312" w:hAnsi="仿宋_GB2312" w:cs="仿宋_GB2312"/>
          <w:color w:val="000000"/>
          <w:kern w:val="0"/>
          <w:sz w:val="27"/>
          <w:szCs w:val="27"/>
        </w:rPr>
        <w:t>万元、住房公积金</w:t>
      </w:r>
      <w:r>
        <w:rPr>
          <w:rFonts w:ascii="仿宋_GB2312" w:eastAsia="仿宋_GB2312" w:hAnsi="仿宋_GB2312" w:cs="仿宋_GB2312" w:hint="eastAsia"/>
          <w:color w:val="000000"/>
          <w:kern w:val="0"/>
          <w:sz w:val="27"/>
          <w:szCs w:val="27"/>
        </w:rPr>
        <w:t>5.40</w:t>
      </w:r>
      <w:r>
        <w:rPr>
          <w:rFonts w:ascii="仿宋_GB2312" w:eastAsia="仿宋_GB2312" w:hAnsi="仿宋_GB2312" w:cs="仿宋_GB2312"/>
          <w:color w:val="000000"/>
          <w:kern w:val="0"/>
          <w:sz w:val="27"/>
          <w:szCs w:val="27"/>
        </w:rPr>
        <w:t>万元、</w:t>
      </w:r>
      <w:r>
        <w:rPr>
          <w:rFonts w:ascii="仿宋_GB2312" w:eastAsia="仿宋_GB2312" w:hAnsi="仿宋_GB2312" w:cs="仿宋_GB2312" w:hint="eastAsia"/>
          <w:color w:val="000000"/>
          <w:kern w:val="0"/>
          <w:sz w:val="27"/>
          <w:szCs w:val="27"/>
        </w:rPr>
        <w:t>其他社会保障缴费0.16</w:t>
      </w:r>
      <w:r>
        <w:rPr>
          <w:rFonts w:ascii="仿宋_GB2312" w:eastAsia="仿宋_GB2312" w:hAnsi="仿宋_GB2312" w:cs="仿宋_GB2312"/>
          <w:color w:val="000000"/>
          <w:kern w:val="0"/>
          <w:sz w:val="27"/>
          <w:szCs w:val="27"/>
        </w:rPr>
        <w:t>万元</w:t>
      </w:r>
      <w:r>
        <w:rPr>
          <w:rFonts w:ascii="仿宋_GB2312" w:eastAsia="仿宋_GB2312" w:hAnsi="仿宋_GB2312" w:cs="仿宋_GB2312" w:hint="eastAsia"/>
          <w:color w:val="000000"/>
          <w:kern w:val="0"/>
          <w:sz w:val="27"/>
          <w:szCs w:val="27"/>
        </w:rPr>
        <w:t>、</w:t>
      </w:r>
      <w:r>
        <w:rPr>
          <w:rFonts w:ascii="仿宋_GB2312" w:eastAsia="仿宋_GB2312" w:hAnsi="仿宋_GB2312" w:cs="仿宋_GB2312"/>
          <w:color w:val="000000"/>
          <w:kern w:val="0"/>
          <w:sz w:val="27"/>
          <w:szCs w:val="27"/>
        </w:rPr>
        <w:t>其他工资福利支出</w:t>
      </w:r>
      <w:r>
        <w:rPr>
          <w:rFonts w:ascii="仿宋_GB2312" w:eastAsia="仿宋_GB2312" w:hAnsi="仿宋_GB2312" w:cs="仿宋_GB2312" w:hint="eastAsia"/>
          <w:color w:val="000000"/>
          <w:kern w:val="0"/>
          <w:sz w:val="27"/>
          <w:szCs w:val="27"/>
        </w:rPr>
        <w:t>18.35</w:t>
      </w:r>
      <w:r>
        <w:rPr>
          <w:rFonts w:ascii="仿宋_GB2312" w:eastAsia="仿宋_GB2312" w:hAnsi="仿宋_GB2312" w:cs="仿宋_GB2312"/>
          <w:color w:val="000000"/>
          <w:kern w:val="0"/>
          <w:sz w:val="27"/>
          <w:szCs w:val="27"/>
        </w:rPr>
        <w:t>万元、退休费</w:t>
      </w:r>
      <w:r>
        <w:rPr>
          <w:rFonts w:ascii="仿宋_GB2312" w:eastAsia="仿宋_GB2312" w:hAnsi="仿宋_GB2312" w:cs="仿宋_GB2312" w:hint="eastAsia"/>
          <w:color w:val="000000"/>
          <w:kern w:val="0"/>
          <w:sz w:val="27"/>
          <w:szCs w:val="27"/>
        </w:rPr>
        <w:t>1.84</w:t>
      </w:r>
      <w:r>
        <w:rPr>
          <w:rFonts w:ascii="仿宋_GB2312" w:eastAsia="仿宋_GB2312" w:hAnsi="仿宋_GB2312" w:cs="仿宋_GB2312"/>
          <w:color w:val="000000"/>
          <w:kern w:val="0"/>
          <w:sz w:val="27"/>
          <w:szCs w:val="27"/>
        </w:rPr>
        <w:t>万元等。</w:t>
      </w:r>
    </w:p>
    <w:p w:rsidR="00183111" w:rsidRDefault="0040323F">
      <w:pPr>
        <w:widowControl/>
        <w:numPr>
          <w:ilvl w:val="0"/>
          <w:numId w:val="10"/>
        </w:numPr>
        <w:spacing w:before="240" w:after="240"/>
        <w:ind w:left="0" w:firstLineChars="155" w:firstLine="420"/>
        <w:rPr>
          <w:rFonts w:eastAsia="Times New Roman"/>
          <w:kern w:val="0"/>
          <w:sz w:val="24"/>
        </w:rPr>
      </w:pPr>
      <w:r>
        <w:rPr>
          <w:rFonts w:ascii="仿宋_GB2312" w:eastAsia="仿宋_GB2312" w:hAnsi="仿宋_GB2312" w:cs="仿宋_GB2312" w:hint="eastAsia"/>
          <w:b/>
          <w:bCs/>
          <w:color w:val="000000"/>
          <w:kern w:val="0"/>
          <w:sz w:val="27"/>
          <w:szCs w:val="27"/>
        </w:rPr>
        <w:t xml:space="preserve"> </w:t>
      </w:r>
      <w:r>
        <w:rPr>
          <w:rFonts w:ascii="仿宋_GB2312" w:eastAsia="仿宋_GB2312" w:hAnsi="仿宋_GB2312" w:cs="仿宋_GB2312"/>
          <w:b/>
          <w:bCs/>
          <w:color w:val="000000"/>
          <w:kern w:val="0"/>
          <w:sz w:val="27"/>
          <w:szCs w:val="27"/>
        </w:rPr>
        <w:t>公用经费</w:t>
      </w:r>
      <w:r>
        <w:rPr>
          <w:rFonts w:ascii="times_new_roman" w:eastAsia="times_new_roman" w:hAnsi="times_new_roman" w:cs="times_new_roman"/>
          <w:color w:val="000000"/>
          <w:kern w:val="0"/>
          <w:sz w:val="27"/>
          <w:szCs w:val="27"/>
          <w:u w:val="single" w:color="000000"/>
        </w:rPr>
        <w:t> 8.25</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Pr>
          <w:rFonts w:ascii="仿宋_GB2312" w:eastAsia="仿宋_GB2312" w:hAnsi="仿宋_GB2312" w:cs="仿宋_GB2312" w:hint="eastAsia"/>
          <w:color w:val="000000"/>
          <w:kern w:val="0"/>
          <w:sz w:val="27"/>
          <w:szCs w:val="27"/>
        </w:rPr>
        <w:t>0.96</w:t>
      </w:r>
      <w:r>
        <w:rPr>
          <w:rFonts w:ascii="仿宋_GB2312" w:eastAsia="仿宋_GB2312" w:hAnsi="仿宋_GB2312" w:cs="仿宋_GB2312"/>
          <w:color w:val="000000"/>
          <w:kern w:val="0"/>
          <w:sz w:val="27"/>
          <w:szCs w:val="27"/>
        </w:rPr>
        <w:t>万元、手续费</w:t>
      </w:r>
      <w:r>
        <w:rPr>
          <w:rFonts w:ascii="仿宋_GB2312" w:eastAsia="仿宋_GB2312" w:hAnsi="仿宋_GB2312" w:cs="仿宋_GB2312" w:hint="eastAsia"/>
          <w:color w:val="000000"/>
          <w:kern w:val="0"/>
          <w:sz w:val="27"/>
          <w:szCs w:val="27"/>
        </w:rPr>
        <w:t>0.03</w:t>
      </w:r>
      <w:r>
        <w:rPr>
          <w:rFonts w:ascii="仿宋_GB2312" w:eastAsia="仿宋_GB2312" w:hAnsi="仿宋_GB2312" w:cs="仿宋_GB2312"/>
          <w:color w:val="000000"/>
          <w:kern w:val="0"/>
          <w:sz w:val="27"/>
          <w:szCs w:val="27"/>
        </w:rPr>
        <w:t>万元、邮电费</w:t>
      </w:r>
      <w:r>
        <w:rPr>
          <w:rFonts w:ascii="仿宋_GB2312" w:eastAsia="仿宋_GB2312" w:hAnsi="仿宋_GB2312" w:cs="仿宋_GB2312" w:hint="eastAsia"/>
          <w:color w:val="000000"/>
          <w:kern w:val="0"/>
          <w:sz w:val="27"/>
          <w:szCs w:val="27"/>
        </w:rPr>
        <w:t>0.19</w:t>
      </w:r>
      <w:r>
        <w:rPr>
          <w:rFonts w:ascii="仿宋_GB2312" w:eastAsia="仿宋_GB2312" w:hAnsi="仿宋_GB2312" w:cs="仿宋_GB2312"/>
          <w:color w:val="000000"/>
          <w:kern w:val="0"/>
          <w:sz w:val="27"/>
          <w:szCs w:val="27"/>
        </w:rPr>
        <w:t>万元、差旅费</w:t>
      </w:r>
      <w:r>
        <w:rPr>
          <w:rFonts w:ascii="仿宋_GB2312" w:eastAsia="仿宋_GB2312" w:hAnsi="仿宋_GB2312" w:cs="仿宋_GB2312" w:hint="eastAsia"/>
          <w:color w:val="000000"/>
          <w:kern w:val="0"/>
          <w:sz w:val="27"/>
          <w:szCs w:val="27"/>
        </w:rPr>
        <w:t>2</w:t>
      </w:r>
      <w:r>
        <w:rPr>
          <w:rFonts w:ascii="仿宋_GB2312" w:eastAsia="仿宋_GB2312" w:hAnsi="仿宋_GB2312" w:cs="仿宋_GB2312"/>
          <w:color w:val="000000"/>
          <w:kern w:val="0"/>
          <w:sz w:val="27"/>
          <w:szCs w:val="27"/>
        </w:rPr>
        <w:t>万元、工会经费</w:t>
      </w:r>
      <w:r>
        <w:rPr>
          <w:rFonts w:ascii="仿宋_GB2312" w:eastAsia="仿宋_GB2312" w:hAnsi="仿宋_GB2312" w:cs="仿宋_GB2312" w:hint="eastAsia"/>
          <w:color w:val="000000"/>
          <w:kern w:val="0"/>
          <w:sz w:val="27"/>
          <w:szCs w:val="27"/>
        </w:rPr>
        <w:t>0.72</w:t>
      </w:r>
      <w:r>
        <w:rPr>
          <w:rFonts w:ascii="仿宋_GB2312" w:eastAsia="仿宋_GB2312" w:hAnsi="仿宋_GB2312" w:cs="仿宋_GB2312"/>
          <w:color w:val="000000"/>
          <w:kern w:val="0"/>
          <w:sz w:val="27"/>
          <w:szCs w:val="27"/>
        </w:rPr>
        <w:t>万元、福利费</w:t>
      </w:r>
      <w:r>
        <w:rPr>
          <w:rFonts w:ascii="仿宋_GB2312" w:eastAsia="仿宋_GB2312" w:hAnsi="仿宋_GB2312" w:cs="仿宋_GB2312" w:hint="eastAsia"/>
          <w:color w:val="000000"/>
          <w:kern w:val="0"/>
          <w:sz w:val="27"/>
          <w:szCs w:val="27"/>
        </w:rPr>
        <w:t>0.9</w:t>
      </w:r>
      <w:r>
        <w:rPr>
          <w:rFonts w:ascii="仿宋_GB2312" w:eastAsia="仿宋_GB2312" w:hAnsi="仿宋_GB2312" w:cs="仿宋_GB2312"/>
          <w:color w:val="000000"/>
          <w:kern w:val="0"/>
          <w:sz w:val="27"/>
          <w:szCs w:val="27"/>
        </w:rPr>
        <w:t>万元、其他交通费用</w:t>
      </w:r>
      <w:r>
        <w:rPr>
          <w:rFonts w:ascii="仿宋_GB2312" w:eastAsia="仿宋_GB2312" w:hAnsi="仿宋_GB2312" w:cs="仿宋_GB2312" w:hint="eastAsia"/>
          <w:color w:val="000000"/>
          <w:kern w:val="0"/>
          <w:sz w:val="27"/>
          <w:szCs w:val="27"/>
        </w:rPr>
        <w:t>3.45</w:t>
      </w:r>
      <w:r>
        <w:rPr>
          <w:rFonts w:ascii="仿宋_GB2312" w:eastAsia="仿宋_GB2312" w:hAnsi="仿宋_GB2312" w:cs="仿宋_GB2312"/>
          <w:color w:val="000000"/>
          <w:kern w:val="0"/>
          <w:sz w:val="27"/>
          <w:szCs w:val="27"/>
        </w:rPr>
        <w:t>万元等。</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七、一般公共预算财政拨款项目支出决算情况说明</w:t>
      </w:r>
    </w:p>
    <w:p w:rsidR="00183111" w:rsidRDefault="0040323F">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89.42</w:t>
      </w:r>
      <w:r>
        <w:rPr>
          <w:rFonts w:ascii="仿宋_GB2312" w:eastAsia="仿宋_GB2312" w:hAnsi="仿宋_GB2312" w:cs="仿宋_GB2312"/>
          <w:color w:val="000000"/>
          <w:kern w:val="0"/>
          <w:sz w:val="27"/>
          <w:szCs w:val="27"/>
        </w:rPr>
        <w:t>万元，其中：</w:t>
      </w:r>
    </w:p>
    <w:p w:rsidR="00183111" w:rsidRDefault="0040323F">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（一）工资福利支出</w:t>
      </w:r>
      <w:r>
        <w:rPr>
          <w:rFonts w:eastAsia="Times New Roman"/>
          <w:color w:val="000000"/>
          <w:kern w:val="0"/>
          <w:sz w:val="27"/>
          <w:szCs w:val="27"/>
          <w:u w:val="single" w:color="000000"/>
        </w:rPr>
        <w:t xml:space="preserve"> </w:t>
      </w:r>
      <w:r>
        <w:rPr>
          <w:rFonts w:eastAsia="Times New Roman"/>
          <w:b/>
          <w:bCs/>
          <w:color w:val="000000"/>
          <w:kern w:val="0"/>
          <w:sz w:val="27"/>
          <w:szCs w:val="27"/>
          <w:u w:val="single" w:color="000000"/>
        </w:rPr>
        <w:t>0</w:t>
      </w:r>
      <w:r>
        <w:rPr>
          <w:rFonts w:ascii="仿宋_GB2312" w:eastAsia="仿宋_GB2312" w:hAnsi="仿宋_GB2312" w:cs="仿宋_GB2312"/>
          <w:color w:val="000000"/>
          <w:kern w:val="0"/>
          <w:sz w:val="27"/>
          <w:szCs w:val="27"/>
        </w:rPr>
        <w:t>万元。主要包括：基本工资、津贴补贴、奖金、伙食补助费、绩效工资、机关事业单位基本养老保险缴费、职业年金缴费、职工基本医疗保险缴费、公务员医疗补助缴费、其他社会保障缴费、住房公积金、医疗费、其他工资福利支出等。</w:t>
      </w:r>
    </w:p>
    <w:p w:rsidR="00183111" w:rsidRDefault="0040323F">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（二）商品和服务支出</w:t>
      </w:r>
      <w:r>
        <w:rPr>
          <w:rFonts w:eastAsia="Times New Roman"/>
          <w:b/>
          <w:bCs/>
          <w:color w:val="000000"/>
          <w:kern w:val="0"/>
          <w:sz w:val="27"/>
          <w:szCs w:val="27"/>
          <w:u w:val="single" w:color="000000"/>
        </w:rPr>
        <w:t xml:space="preserve"> 88.43</w:t>
      </w:r>
      <w:r>
        <w:rPr>
          <w:rFonts w:ascii="仿宋_GB2312" w:eastAsia="仿宋_GB2312" w:hAnsi="仿宋_GB2312" w:cs="仿宋_GB2312"/>
          <w:color w:val="000000"/>
          <w:kern w:val="0"/>
          <w:sz w:val="27"/>
          <w:szCs w:val="27"/>
        </w:rPr>
        <w:t>万元。主要包括：电费</w:t>
      </w:r>
      <w:r>
        <w:rPr>
          <w:rFonts w:ascii="仿宋_GB2312" w:eastAsia="仿宋_GB2312" w:hAnsi="仿宋_GB2312" w:cs="仿宋_GB2312" w:hint="eastAsia"/>
          <w:color w:val="000000"/>
          <w:kern w:val="0"/>
          <w:sz w:val="27"/>
          <w:szCs w:val="27"/>
        </w:rPr>
        <w:t>1.92</w:t>
      </w:r>
      <w:r>
        <w:rPr>
          <w:rFonts w:ascii="仿宋_GB2312" w:eastAsia="仿宋_GB2312" w:hAnsi="仿宋_GB2312" w:cs="仿宋_GB2312"/>
          <w:color w:val="000000"/>
          <w:kern w:val="0"/>
          <w:sz w:val="27"/>
          <w:szCs w:val="27"/>
        </w:rPr>
        <w:t>万元、取暖费</w:t>
      </w:r>
      <w:r>
        <w:rPr>
          <w:rFonts w:ascii="仿宋_GB2312" w:eastAsia="仿宋_GB2312" w:hAnsi="仿宋_GB2312" w:cs="仿宋_GB2312" w:hint="eastAsia"/>
          <w:color w:val="000000"/>
          <w:kern w:val="0"/>
          <w:sz w:val="27"/>
          <w:szCs w:val="27"/>
        </w:rPr>
        <w:t>3.7</w:t>
      </w:r>
      <w:r>
        <w:rPr>
          <w:rFonts w:ascii="仿宋_GB2312" w:eastAsia="仿宋_GB2312" w:hAnsi="仿宋_GB2312" w:cs="仿宋_GB2312"/>
          <w:color w:val="000000"/>
          <w:kern w:val="0"/>
          <w:sz w:val="27"/>
          <w:szCs w:val="27"/>
        </w:rPr>
        <w:t>万元、物业管理费</w:t>
      </w:r>
      <w:r>
        <w:rPr>
          <w:rFonts w:ascii="仿宋_GB2312" w:eastAsia="仿宋_GB2312" w:hAnsi="仿宋_GB2312" w:cs="仿宋_GB2312" w:hint="eastAsia"/>
          <w:color w:val="000000"/>
          <w:kern w:val="0"/>
          <w:sz w:val="27"/>
          <w:szCs w:val="27"/>
        </w:rPr>
        <w:t>2.85</w:t>
      </w:r>
      <w:r>
        <w:rPr>
          <w:rFonts w:ascii="仿宋_GB2312" w:eastAsia="仿宋_GB2312" w:hAnsi="仿宋_GB2312" w:cs="仿宋_GB2312"/>
          <w:color w:val="000000"/>
          <w:kern w:val="0"/>
          <w:sz w:val="27"/>
          <w:szCs w:val="27"/>
        </w:rPr>
        <w:t>万元、差旅费</w:t>
      </w:r>
      <w:r>
        <w:rPr>
          <w:rFonts w:ascii="仿宋_GB2312" w:eastAsia="仿宋_GB2312" w:hAnsi="仿宋_GB2312" w:cs="仿宋_GB2312" w:hint="eastAsia"/>
          <w:color w:val="000000"/>
          <w:kern w:val="0"/>
          <w:sz w:val="27"/>
          <w:szCs w:val="27"/>
        </w:rPr>
        <w:t>7.23</w:t>
      </w:r>
      <w:r>
        <w:rPr>
          <w:rFonts w:ascii="仿宋_GB2312" w:eastAsia="仿宋_GB2312" w:hAnsi="仿宋_GB2312" w:cs="仿宋_GB2312"/>
          <w:color w:val="000000"/>
          <w:kern w:val="0"/>
          <w:sz w:val="27"/>
          <w:szCs w:val="27"/>
        </w:rPr>
        <w:t>万元、维修（护）费</w:t>
      </w:r>
      <w:r>
        <w:rPr>
          <w:rFonts w:ascii="仿宋_GB2312" w:eastAsia="仿宋_GB2312" w:hAnsi="仿宋_GB2312" w:cs="仿宋_GB2312" w:hint="eastAsia"/>
          <w:color w:val="000000"/>
          <w:kern w:val="0"/>
          <w:sz w:val="27"/>
          <w:szCs w:val="27"/>
        </w:rPr>
        <w:t>19.97</w:t>
      </w:r>
      <w:r>
        <w:rPr>
          <w:rFonts w:ascii="仿宋_GB2312" w:eastAsia="仿宋_GB2312" w:hAnsi="仿宋_GB2312" w:cs="仿宋_GB2312"/>
          <w:color w:val="000000"/>
          <w:kern w:val="0"/>
          <w:sz w:val="27"/>
          <w:szCs w:val="27"/>
        </w:rPr>
        <w:t>万元、租赁费</w:t>
      </w:r>
      <w:r>
        <w:rPr>
          <w:rFonts w:ascii="仿宋_GB2312" w:eastAsia="仿宋_GB2312" w:hAnsi="仿宋_GB2312" w:cs="仿宋_GB2312" w:hint="eastAsia"/>
          <w:color w:val="000000"/>
          <w:kern w:val="0"/>
          <w:sz w:val="27"/>
          <w:szCs w:val="27"/>
        </w:rPr>
        <w:t>43.56</w:t>
      </w:r>
      <w:r>
        <w:rPr>
          <w:rFonts w:ascii="仿宋_GB2312" w:eastAsia="仿宋_GB2312" w:hAnsi="仿宋_GB2312" w:cs="仿宋_GB2312"/>
          <w:color w:val="000000"/>
          <w:kern w:val="0"/>
          <w:sz w:val="27"/>
          <w:szCs w:val="27"/>
        </w:rPr>
        <w:t>万元、公务用车运行维护费</w:t>
      </w:r>
      <w:r>
        <w:rPr>
          <w:rFonts w:ascii="仿宋_GB2312" w:eastAsia="仿宋_GB2312" w:hAnsi="仿宋_GB2312" w:cs="仿宋_GB2312" w:hint="eastAsia"/>
          <w:color w:val="000000"/>
          <w:kern w:val="0"/>
          <w:sz w:val="27"/>
          <w:szCs w:val="27"/>
        </w:rPr>
        <w:t>9.2</w:t>
      </w:r>
      <w:r>
        <w:rPr>
          <w:rFonts w:ascii="仿宋_GB2312" w:eastAsia="仿宋_GB2312" w:hAnsi="仿宋_GB2312" w:cs="仿宋_GB2312"/>
          <w:color w:val="000000"/>
          <w:kern w:val="0"/>
          <w:sz w:val="27"/>
          <w:szCs w:val="27"/>
        </w:rPr>
        <w:t>万元等。</w:t>
      </w:r>
    </w:p>
    <w:p w:rsidR="00183111" w:rsidRDefault="0040323F">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lastRenderedPageBreak/>
        <w:t>    （三）资本性支出</w:t>
      </w:r>
      <w:r>
        <w:rPr>
          <w:rFonts w:eastAsia="Times New Roman"/>
          <w:b/>
          <w:bCs/>
          <w:color w:val="000000"/>
          <w:kern w:val="0"/>
          <w:sz w:val="27"/>
          <w:szCs w:val="27"/>
          <w:u w:val="single" w:color="000000"/>
        </w:rPr>
        <w:t xml:space="preserve"> 0.99</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主要包括：办公设备购置</w:t>
      </w:r>
      <w:r>
        <w:rPr>
          <w:rFonts w:ascii="仿宋_GB2312" w:eastAsia="仿宋_GB2312" w:hAnsi="仿宋_GB2312" w:cs="仿宋_GB2312" w:hint="eastAsia"/>
          <w:color w:val="000000"/>
          <w:kern w:val="0"/>
          <w:sz w:val="27"/>
          <w:szCs w:val="27"/>
        </w:rPr>
        <w:t>0.99</w:t>
      </w:r>
      <w:r>
        <w:rPr>
          <w:rFonts w:ascii="仿宋_GB2312" w:eastAsia="仿宋_GB2312" w:hAnsi="仿宋_GB2312" w:cs="仿宋_GB2312"/>
          <w:color w:val="000000"/>
          <w:kern w:val="0"/>
          <w:sz w:val="27"/>
          <w:szCs w:val="27"/>
        </w:rPr>
        <w:t>万元。</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八、财政拨款“三公”经费支出决算情况说明</w:t>
      </w:r>
    </w:p>
    <w:p w:rsidR="00183111" w:rsidRDefault="0040323F">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（一）财政拨款“三公”经费支出总体情况说明。</w:t>
      </w:r>
    </w:p>
    <w:p w:rsidR="00183111" w:rsidRDefault="0040323F">
      <w:pPr>
        <w:widowControl/>
        <w:spacing w:before="240" w:after="240"/>
        <w:rPr>
          <w:rFonts w:eastAsia="仿宋_GB2312"/>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万元，与预算差异原因</w:t>
      </w:r>
      <w:r>
        <w:rPr>
          <w:rFonts w:ascii="仿宋_GB2312" w:eastAsia="仿宋_GB2312" w:hAnsi="仿宋_GB2312" w:cs="仿宋_GB2312" w:hint="eastAsia"/>
          <w:color w:val="000000"/>
          <w:kern w:val="0"/>
          <w:sz w:val="27"/>
          <w:szCs w:val="27"/>
        </w:rPr>
        <w:t>无差异。</w:t>
      </w:r>
    </w:p>
    <w:p w:rsidR="00183111" w:rsidRDefault="0040323F">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183111" w:rsidRDefault="0040323F">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w:t>
      </w:r>
      <w:r>
        <w:rPr>
          <w:rFonts w:ascii="times_new_roman" w:hAnsi="times_new_roman" w:cs="times_new_roman" w:hint="eastAsia"/>
          <w:color w:val="000000"/>
          <w:kern w:val="0"/>
          <w:sz w:val="27"/>
          <w:szCs w:val="27"/>
        </w:rPr>
        <w:t xml:space="preserve"> </w:t>
      </w:r>
      <w:r>
        <w:rPr>
          <w:rFonts w:ascii="times_new_roman" w:eastAsia="times_new_roman" w:hAnsi="times_new_roman" w:cs="times_new_roman"/>
          <w:color w:val="000000"/>
          <w:kern w:val="0"/>
          <w:sz w:val="27"/>
          <w:szCs w:val="27"/>
        </w:rPr>
        <w:t>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万元。其中：</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（1）公务用车购置支出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辆，开支内容：</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9.20</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4 </w:t>
      </w:r>
      <w:r>
        <w:rPr>
          <w:rFonts w:ascii="仿宋_GB2312" w:eastAsia="仿宋_GB2312" w:hAnsi="仿宋_GB2312" w:cs="仿宋_GB2312"/>
          <w:color w:val="000000"/>
          <w:kern w:val="0"/>
          <w:sz w:val="27"/>
          <w:szCs w:val="27"/>
        </w:rPr>
        <w:t>辆。与上年决算相比，增加</w:t>
      </w:r>
      <w:r>
        <w:rPr>
          <w:rFonts w:eastAsia="Times New Roman"/>
          <w:color w:val="000000"/>
          <w:kern w:val="0"/>
          <w:sz w:val="27"/>
          <w:szCs w:val="27"/>
          <w:u w:val="single" w:color="000000"/>
        </w:rPr>
        <w:t xml:space="preserve"> 1.95</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26.90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本年度因车辆使用年限久、工作任务多，维修维护随之增加</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九、政府性基金预算财政拨款支出决算情况说明</w:t>
      </w:r>
    </w:p>
    <w:p w:rsidR="00183111" w:rsidRDefault="0040323F">
      <w:pPr>
        <w:widowControl/>
        <w:numPr>
          <w:ilvl w:val="0"/>
          <w:numId w:val="11"/>
        </w:numPr>
        <w:spacing w:before="240" w:after="240"/>
        <w:ind w:left="0"/>
        <w:rPr>
          <w:rFonts w:ascii="仿宋" w:eastAsia="仿宋" w:hAnsi="仿宋" w:cs="仿宋"/>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w:t>
      </w:r>
      <w:r>
        <w:rPr>
          <w:rFonts w:ascii="仿宋" w:eastAsia="仿宋" w:hAnsi="仿宋" w:cs="仿宋" w:hint="eastAsia"/>
          <w:color w:val="000000" w:themeColor="text1"/>
          <w:kern w:val="0"/>
          <w:sz w:val="27"/>
          <w:szCs w:val="27"/>
        </w:rPr>
        <w:t>本年无政府性基金预算财政拨款收、支、余。</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十、国有资本经营预算财政拨款支出决算情况说明</w:t>
      </w:r>
    </w:p>
    <w:p w:rsidR="00183111" w:rsidRDefault="0040323F">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本年无国有资本经营预算财政拨款收、支、余。</w:t>
      </w:r>
    </w:p>
    <w:p w:rsidR="00183111" w:rsidRDefault="0040323F">
      <w:pPr>
        <w:widowControl/>
        <w:spacing w:before="240" w:after="240"/>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十一、机关运行经费（公用经费）支出决算情况说明</w:t>
      </w:r>
    </w:p>
    <w:p w:rsidR="00183111" w:rsidRDefault="0040323F">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2024年度公用经费支出决算</w:t>
      </w:r>
      <w:r>
        <w:rPr>
          <w:rFonts w:eastAsia="Times New Roman"/>
          <w:color w:val="000000"/>
          <w:kern w:val="0"/>
          <w:sz w:val="27"/>
          <w:szCs w:val="27"/>
          <w:u w:val="single" w:color="000000"/>
        </w:rPr>
        <w:t xml:space="preserve"> 8.25</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0.99</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13.62</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本年度公务</w:t>
      </w:r>
      <w:proofErr w:type="gramStart"/>
      <w:r>
        <w:rPr>
          <w:rFonts w:ascii="仿宋_GB2312" w:eastAsia="仿宋_GB2312" w:hAnsi="仿宋_GB2312" w:cs="仿宋_GB2312" w:hint="eastAsia"/>
          <w:color w:val="000000"/>
          <w:kern w:val="0"/>
          <w:sz w:val="27"/>
          <w:szCs w:val="27"/>
        </w:rPr>
        <w:t>差旅较</w:t>
      </w:r>
      <w:proofErr w:type="gramEnd"/>
      <w:r>
        <w:rPr>
          <w:rFonts w:ascii="仿宋_GB2312" w:eastAsia="仿宋_GB2312" w:hAnsi="仿宋_GB2312" w:cs="仿宋_GB2312" w:hint="eastAsia"/>
          <w:color w:val="000000"/>
          <w:kern w:val="0"/>
          <w:sz w:val="27"/>
          <w:szCs w:val="27"/>
        </w:rPr>
        <w:t>上年度增加，相应费用增加</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8.25</w:t>
      </w:r>
      <w:r>
        <w:rPr>
          <w:rFonts w:ascii="仿宋_GB2312" w:eastAsia="仿宋_GB2312" w:hAnsi="仿宋_GB2312" w:cs="仿宋_GB2312"/>
          <w:color w:val="000000"/>
          <w:kern w:val="0"/>
          <w:sz w:val="27"/>
          <w:szCs w:val="27"/>
        </w:rPr>
        <w:t>万元。比上年决算相比，增加</w:t>
      </w:r>
      <w:r>
        <w:rPr>
          <w:rFonts w:eastAsia="Times New Roman"/>
          <w:color w:val="000000"/>
          <w:kern w:val="0"/>
          <w:sz w:val="27"/>
          <w:szCs w:val="27"/>
          <w:u w:val="single" w:color="000000"/>
        </w:rPr>
        <w:t xml:space="preserve"> 0.99</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13.62</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本年度公务</w:t>
      </w:r>
      <w:proofErr w:type="gramStart"/>
      <w:r>
        <w:rPr>
          <w:rFonts w:ascii="仿宋_GB2312" w:eastAsia="仿宋_GB2312" w:hAnsi="仿宋_GB2312" w:cs="仿宋_GB2312" w:hint="eastAsia"/>
          <w:color w:val="000000"/>
          <w:kern w:val="0"/>
          <w:sz w:val="27"/>
          <w:szCs w:val="27"/>
        </w:rPr>
        <w:t>差旅较</w:t>
      </w:r>
      <w:proofErr w:type="gramEnd"/>
      <w:r>
        <w:rPr>
          <w:rFonts w:ascii="仿宋_GB2312" w:eastAsia="仿宋_GB2312" w:hAnsi="仿宋_GB2312" w:cs="仿宋_GB2312" w:hint="eastAsia"/>
          <w:color w:val="000000"/>
          <w:kern w:val="0"/>
          <w:sz w:val="27"/>
          <w:szCs w:val="27"/>
        </w:rPr>
        <w:t>上年度增加，相应费用增加</w:t>
      </w:r>
      <w:r>
        <w:rPr>
          <w:rFonts w:ascii="仿宋_GB2312" w:eastAsia="仿宋_GB2312" w:hAnsi="仿宋_GB2312" w:cs="仿宋_GB2312"/>
          <w:color w:val="000000"/>
          <w:kern w:val="0"/>
          <w:sz w:val="27"/>
          <w:szCs w:val="27"/>
        </w:rPr>
        <w:t>。</w:t>
      </w:r>
    </w:p>
    <w:p w:rsidR="00183111" w:rsidRDefault="0040323F">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十二、政府采购支出决算情况说明</w:t>
      </w:r>
    </w:p>
    <w:p w:rsidR="00183111" w:rsidRDefault="0040323F">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12.93</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0.99</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11.94</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7.33</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56.69</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w:t>
      </w:r>
      <w:r>
        <w:rPr>
          <w:rFonts w:ascii="times_new_roman" w:eastAsia="times_new_roman" w:hAnsi="times_new_roman" w:cs="times_new_roman"/>
          <w:color w:val="000000"/>
          <w:kern w:val="0"/>
          <w:sz w:val="27"/>
          <w:szCs w:val="27"/>
          <w:u w:val="single" w:color="000000"/>
        </w:rPr>
        <w:t>  7.33</w:t>
      </w:r>
      <w:r>
        <w:rPr>
          <w:rFonts w:ascii="仿宋_GB2312" w:eastAsia="仿宋_GB2312" w:hAnsi="仿宋_GB2312" w:cs="仿宋_GB2312"/>
          <w:color w:val="000000"/>
          <w:kern w:val="0"/>
          <w:sz w:val="27"/>
          <w:szCs w:val="27"/>
        </w:rPr>
        <w:t>万元，占政府采购支出总额的</w:t>
      </w:r>
      <w:r>
        <w:rPr>
          <w:rFonts w:ascii="times_new_roman" w:hAnsi="times_new_roman" w:cs="times_new_roman" w:hint="eastAsia"/>
          <w:color w:val="000000"/>
          <w:kern w:val="0"/>
          <w:sz w:val="27"/>
          <w:szCs w:val="27"/>
          <w:u w:val="single" w:color="000000"/>
        </w:rPr>
        <w:t>56.69</w:t>
      </w:r>
      <w:bookmarkStart w:id="1" w:name="_GoBack"/>
      <w:bookmarkEnd w:id="1"/>
      <w:r>
        <w:rPr>
          <w:rFonts w:ascii="仿宋_GB2312" w:eastAsia="仿宋_GB2312" w:hAnsi="仿宋_GB2312" w:cs="仿宋_GB2312"/>
          <w:color w:val="000000"/>
          <w:kern w:val="0"/>
          <w:sz w:val="27"/>
          <w:szCs w:val="27"/>
        </w:rPr>
        <w:t>%；货物采购授予中小企业合同金额占货物支出金额的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%，工程采购授予中小企业合同金额占工程支出金额的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%，服务采购授予中小企业合同金额占服务支出金额的</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十三、国有资产占用情况说明</w:t>
      </w:r>
    </w:p>
    <w:p w:rsidR="00183111" w:rsidRDefault="0040323F">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 xml:space="preserve"> 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日，本单位共有车辆</w:t>
      </w:r>
      <w:r>
        <w:rPr>
          <w:rFonts w:ascii="times_new_roman" w:eastAsia="times_new_roman" w:hAnsi="times_new_roman" w:cs="times_new_roman"/>
          <w:color w:val="000000"/>
          <w:kern w:val="0"/>
          <w:sz w:val="27"/>
          <w:szCs w:val="27"/>
          <w:u w:val="single" w:color="000000"/>
        </w:rPr>
        <w:t> 4</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4</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辆；单价100万元（含）以上的设备（不含车辆）</w:t>
      </w:r>
      <w:r>
        <w:rPr>
          <w:rFonts w:ascii="times_new_roman" w:eastAsia="times_new_roman" w:hAnsi="times_new_roman" w:cs="times_new_roman"/>
          <w:color w:val="000000"/>
          <w:kern w:val="0"/>
          <w:sz w:val="27"/>
          <w:szCs w:val="27"/>
          <w:u w:val="single" w:color="000000"/>
        </w:rPr>
        <w:t> 8</w:t>
      </w:r>
      <w:r>
        <w:rPr>
          <w:rFonts w:ascii="仿宋_GB2312" w:eastAsia="仿宋_GB2312" w:hAnsi="仿宋_GB2312" w:cs="仿宋_GB2312"/>
          <w:color w:val="000000"/>
          <w:kern w:val="0"/>
          <w:sz w:val="27"/>
          <w:szCs w:val="27"/>
        </w:rPr>
        <w:t>台（套）。</w:t>
      </w:r>
    </w:p>
    <w:p w:rsidR="00183111" w:rsidRDefault="0040323F">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十四、预算绩效情况说明</w:t>
      </w:r>
    </w:p>
    <w:p w:rsidR="00183111" w:rsidRDefault="0040323F">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183111" w:rsidRDefault="0040323F">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w:t>
      </w:r>
      <w:r>
        <w:rPr>
          <w:rFonts w:ascii="仿宋_GB2312" w:eastAsia="仿宋_GB2312" w:hAnsi="仿宋_GB2312" w:cs="仿宋_GB2312" w:hint="eastAsia"/>
          <w:kern w:val="0"/>
          <w:sz w:val="27"/>
          <w:szCs w:val="27"/>
        </w:rPr>
        <w:t xml:space="preserve">  </w:t>
      </w: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个，二级项目</w:t>
      </w:r>
      <w:r>
        <w:rPr>
          <w:rFonts w:ascii="times_new_roman" w:hAnsi="times_new_roman" w:cs="times_new_roman" w:hint="eastAsia"/>
          <w:color w:val="000000"/>
          <w:kern w:val="0"/>
          <w:sz w:val="27"/>
          <w:szCs w:val="27"/>
          <w:u w:val="single" w:color="000000"/>
        </w:rPr>
        <w:t>2</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116.95</w:t>
      </w:r>
      <w:r>
        <w:rPr>
          <w:rFonts w:ascii="仿宋_GB2312" w:eastAsia="仿宋_GB2312" w:hAnsi="仿宋_GB2312" w:cs="仿宋_GB2312"/>
          <w:color w:val="000000"/>
          <w:kern w:val="0"/>
          <w:sz w:val="27"/>
          <w:szCs w:val="27"/>
        </w:rPr>
        <w:t>万元，占一般公共预算项目支出总额的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%；政府性基金预算项目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个，其中，一级项目</w:t>
      </w:r>
      <w:r>
        <w:rPr>
          <w:rFonts w:ascii="times_new_roman" w:eastAsia="times_new_roman" w:hAnsi="times_new_roman" w:cs="times_new_roman"/>
          <w:color w:val="000000"/>
          <w:kern w:val="0"/>
          <w:sz w:val="27"/>
          <w:szCs w:val="27"/>
          <w:u w:val="single" w:color="000000"/>
        </w:rPr>
        <w:t> </w:t>
      </w:r>
      <w:r>
        <w:rPr>
          <w:rFonts w:ascii="times_new_roman" w:hAnsi="times_new_roman" w:cs="times_new_roman" w:hint="eastAsia"/>
          <w:color w:val="000000"/>
          <w:kern w:val="0"/>
          <w:sz w:val="27"/>
          <w:szCs w:val="27"/>
          <w:u w:val="single" w:color="000000"/>
        </w:rPr>
        <w:t>0</w:t>
      </w:r>
      <w:r>
        <w:rPr>
          <w:rFonts w:ascii="times_new_roman" w:eastAsia="times_new_roman" w:hAnsi="times_new_roman" w:cs="times_new_roman"/>
          <w:color w:val="000000"/>
          <w:kern w:val="0"/>
          <w:sz w:val="27"/>
          <w:szCs w:val="27"/>
          <w:u w:val="single" w:color="000000"/>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，二级项目</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万元，占应纳入绩效自评的政府性基金预算项目支出总额的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w:t>
      </w:r>
    </w:p>
    <w:p w:rsidR="00183111" w:rsidRDefault="0040323F">
      <w:pPr>
        <w:widowControl/>
        <w:spacing w:before="240" w:after="240"/>
        <w:ind w:firstLine="433"/>
        <w:rPr>
          <w:rFonts w:ascii="仿宋" w:eastAsia="仿宋" w:hAnsi="仿宋" w:cs="仿宋"/>
          <w:kern w:val="0"/>
          <w:sz w:val="28"/>
          <w:szCs w:val="28"/>
        </w:rPr>
      </w:pPr>
      <w:r>
        <w:rPr>
          <w:rFonts w:ascii="仿宋_GB2312" w:eastAsia="仿宋_GB2312" w:hAnsi="仿宋_GB2312" w:cs="仿宋_GB2312"/>
          <w:color w:val="000000"/>
          <w:kern w:val="0"/>
          <w:sz w:val="27"/>
          <w:szCs w:val="27"/>
        </w:rPr>
        <w:t>组织对</w:t>
      </w:r>
      <w:r>
        <w:rPr>
          <w:rFonts w:ascii="仿宋" w:eastAsia="仿宋" w:hAnsi="仿宋" w:cs="仿宋" w:hint="eastAsia"/>
          <w:color w:val="000000"/>
          <w:kern w:val="0"/>
          <w:sz w:val="27"/>
          <w:szCs w:val="27"/>
        </w:rPr>
        <w:t>“无线电监管项目”、“无线电监管（中央对下转移支付）</w:t>
      </w:r>
      <w:r>
        <w:rPr>
          <w:rFonts w:ascii="仿宋_GB2312" w:eastAsia="仿宋_GB2312" w:hAnsi="仿宋_GB2312" w:cs="仿宋_GB2312"/>
          <w:color w:val="000000"/>
          <w:kern w:val="0"/>
          <w:sz w:val="27"/>
          <w:szCs w:val="27"/>
        </w:rPr>
        <w:t>项目”</w:t>
      </w:r>
      <w:r>
        <w:rPr>
          <w:rFonts w:ascii="仿宋_GB2312" w:eastAsia="仿宋_GB2312" w:hAnsi="仿宋_GB2312" w:cs="仿宋_GB2312"/>
          <w:color w:val="000000"/>
          <w:kern w:val="0"/>
          <w:sz w:val="27"/>
          <w:szCs w:val="27"/>
          <w:u w:val="single" w:color="000000"/>
        </w:rPr>
        <w:t> </w:t>
      </w:r>
      <w:r>
        <w:rPr>
          <w:rFonts w:ascii="仿宋_GB2312" w:eastAsia="仿宋_GB2312" w:hAnsi="仿宋_GB2312" w:cs="仿宋_GB2312" w:hint="eastAsia"/>
          <w:color w:val="000000"/>
          <w:kern w:val="0"/>
          <w:sz w:val="27"/>
          <w:szCs w:val="27"/>
          <w:u w:val="single" w:color="000000"/>
        </w:rPr>
        <w:t>2</w:t>
      </w:r>
      <w:r>
        <w:rPr>
          <w:rFonts w:ascii="仿宋_GB2312" w:eastAsia="仿宋_GB2312" w:hAnsi="仿宋_GB2312" w:cs="仿宋_GB2312"/>
          <w:color w:val="000000"/>
          <w:kern w:val="0"/>
          <w:sz w:val="27"/>
          <w:szCs w:val="27"/>
          <w:u w:val="single" w:color="000000"/>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项目开展了部门评价，涉及一般公共预算支出</w:t>
      </w:r>
      <w:r>
        <w:rPr>
          <w:rFonts w:ascii="times_new_roman" w:hAnsi="times_new_roman" w:cs="times_new_roman" w:hint="eastAsia"/>
          <w:color w:val="000000"/>
          <w:kern w:val="0"/>
          <w:sz w:val="27"/>
          <w:szCs w:val="27"/>
          <w:u w:val="single" w:color="000000"/>
        </w:rPr>
        <w:t>116.95</w:t>
      </w:r>
      <w:r>
        <w:rPr>
          <w:rFonts w:ascii="仿宋_GB2312" w:eastAsia="仿宋_GB2312" w:hAnsi="仿宋_GB2312" w:cs="仿宋_GB2312"/>
          <w:color w:val="000000"/>
          <w:kern w:val="0"/>
          <w:sz w:val="27"/>
          <w:szCs w:val="27"/>
        </w:rPr>
        <w:t>万元，政府性基金支出</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w:t>
      </w:r>
      <w:proofErr w:type="gramStart"/>
      <w:r>
        <w:rPr>
          <w:rFonts w:ascii="仿宋_GB2312" w:eastAsia="仿宋_GB2312" w:hAnsi="仿宋_GB2312" w:cs="仿宋_GB2312"/>
          <w:color w:val="000000"/>
          <w:kern w:val="0"/>
          <w:sz w:val="27"/>
          <w:szCs w:val="27"/>
        </w:rPr>
        <w:t>”</w:t>
      </w:r>
      <w:proofErr w:type="gramEnd"/>
      <w:r>
        <w:rPr>
          <w:rFonts w:ascii="仿宋_GB2312" w:eastAsia="仿宋_GB2312" w:hAnsi="仿宋_GB2312" w:cs="仿宋_GB2312"/>
          <w:color w:val="000000"/>
          <w:kern w:val="0"/>
          <w:sz w:val="27"/>
          <w:szCs w:val="27"/>
        </w:rPr>
        <w:t>等项目分别委托相关第三方机构开展绩效评价。从评价情况看，</w:t>
      </w:r>
      <w:r>
        <w:rPr>
          <w:rFonts w:ascii="仿宋" w:eastAsia="仿宋" w:hAnsi="仿宋" w:cs="仿宋" w:hint="eastAsia"/>
          <w:kern w:val="0"/>
          <w:sz w:val="28"/>
          <w:szCs w:val="28"/>
        </w:rPr>
        <w:t>以上项目保障了无线电监管工作，圆满完成无线电各项任务。</w:t>
      </w:r>
    </w:p>
    <w:p w:rsidR="00183111" w:rsidRDefault="0040323F">
      <w:pPr>
        <w:widowControl/>
        <w:spacing w:before="240" w:after="240"/>
        <w:rPr>
          <w:rFonts w:eastAsia="Times New Roman"/>
          <w:kern w:val="0"/>
          <w:sz w:val="24"/>
        </w:rPr>
      </w:pPr>
      <w:r>
        <w:rPr>
          <w:rFonts w:ascii="kai_ti_gb2312" w:eastAsia="kai_ti_gb2312" w:hAnsi="kai_ti_gb2312" w:cs="kai_ti_gb2312"/>
          <w:b/>
          <w:bCs/>
          <w:color w:val="000000"/>
          <w:kern w:val="0"/>
          <w:sz w:val="27"/>
          <w:szCs w:val="27"/>
        </w:rPr>
        <w:t>   （二）部门（单位）决算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183111" w:rsidRDefault="0040323F">
      <w:pPr>
        <w:widowControl/>
        <w:spacing w:before="240" w:after="240"/>
        <w:ind w:firstLine="422"/>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内蒙古自治区工业和信息化厅驻巴彦</w:t>
      </w:r>
      <w:proofErr w:type="gramStart"/>
      <w:r>
        <w:rPr>
          <w:rFonts w:ascii="仿宋_GB2312" w:eastAsia="仿宋_GB2312" w:hAnsi="仿宋_GB2312" w:cs="仿宋_GB2312"/>
          <w:color w:val="000000"/>
          <w:kern w:val="0"/>
          <w:sz w:val="27"/>
          <w:szCs w:val="27"/>
        </w:rPr>
        <w:t>淖尔市</w:t>
      </w:r>
      <w:proofErr w:type="gramEnd"/>
      <w:r>
        <w:rPr>
          <w:rFonts w:ascii="仿宋_GB2312" w:eastAsia="仿宋_GB2312" w:hAnsi="仿宋_GB2312" w:cs="仿宋_GB2312"/>
          <w:color w:val="000000"/>
          <w:kern w:val="0"/>
          <w:sz w:val="27"/>
          <w:szCs w:val="27"/>
        </w:rPr>
        <w:t>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Pr>
          <w:rFonts w:ascii="times_new_roman" w:hAnsi="times_new_roman" w:cs="times_new_roman" w:hint="eastAsia"/>
          <w:color w:val="000000"/>
          <w:kern w:val="0"/>
          <w:sz w:val="27"/>
          <w:szCs w:val="27"/>
          <w:u w:val="single" w:color="000000"/>
        </w:rPr>
        <w:t>2</w:t>
      </w:r>
      <w:r>
        <w:rPr>
          <w:rFonts w:ascii="仿宋_GB2312" w:eastAsia="仿宋_GB2312" w:hAnsi="仿宋_GB2312" w:cs="仿宋_GB2312"/>
          <w:color w:val="000000"/>
          <w:kern w:val="0"/>
          <w:sz w:val="27"/>
          <w:szCs w:val="27"/>
        </w:rPr>
        <w:t>个一般公共预算项目，以及</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个政府性基金项目，共</w:t>
      </w:r>
      <w:r>
        <w:rPr>
          <w:rFonts w:ascii="times_new_roman" w:hAnsi="times_new_roman" w:cs="times_new_roman" w:hint="eastAsia"/>
          <w:color w:val="000000"/>
          <w:kern w:val="0"/>
          <w:sz w:val="27"/>
          <w:szCs w:val="27"/>
          <w:u w:val="single" w:color="000000"/>
        </w:rPr>
        <w:t>2</w:t>
      </w:r>
      <w:r>
        <w:rPr>
          <w:rFonts w:ascii="仿宋_GB2312" w:eastAsia="仿宋_GB2312" w:hAnsi="仿宋_GB2312" w:cs="仿宋_GB2312"/>
          <w:color w:val="000000"/>
          <w:kern w:val="0"/>
          <w:sz w:val="27"/>
          <w:szCs w:val="27"/>
        </w:rPr>
        <w:t>个项目的绩效自评结果。</w:t>
      </w:r>
    </w:p>
    <w:p w:rsidR="00183111" w:rsidRDefault="0040323F">
      <w:pPr>
        <w:widowControl/>
        <w:spacing w:line="620" w:lineRule="exact"/>
        <w:ind w:firstLineChars="100" w:firstLine="270"/>
        <w:rPr>
          <w:rFonts w:ascii="仿宋" w:eastAsia="仿宋" w:hAnsi="仿宋" w:cs="仿宋"/>
          <w:kern w:val="0"/>
          <w:sz w:val="28"/>
          <w:szCs w:val="28"/>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 w:eastAsia="仿宋" w:hAnsi="仿宋" w:cs="仿宋" w:hint="eastAsia"/>
          <w:kern w:val="0"/>
          <w:sz w:val="28"/>
          <w:szCs w:val="28"/>
        </w:rPr>
        <w:t>无线电监管</w:t>
      </w:r>
      <w:r>
        <w:rPr>
          <w:rFonts w:ascii="仿宋_GB2312" w:eastAsia="仿宋_GB2312" w:hAnsi="仿宋_GB2312" w:cs="仿宋_GB2312"/>
          <w:color w:val="000000"/>
          <w:kern w:val="0"/>
          <w:sz w:val="27"/>
          <w:szCs w:val="27"/>
        </w:rPr>
        <w:t>项目自评综述：根据年初设定的绩效目标，项目自评得分</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分。全年预算数为</w:t>
      </w:r>
      <w:r>
        <w:rPr>
          <w:rFonts w:ascii="times_new_roman" w:hAnsi="times_new_roman" w:cs="times_new_roman" w:hint="eastAsia"/>
          <w:color w:val="000000"/>
          <w:kern w:val="0"/>
          <w:sz w:val="27"/>
          <w:szCs w:val="27"/>
          <w:u w:val="single" w:color="000000"/>
        </w:rPr>
        <w:t>2.92</w:t>
      </w:r>
      <w:r>
        <w:rPr>
          <w:rFonts w:ascii="仿宋_GB2312" w:eastAsia="仿宋_GB2312" w:hAnsi="仿宋_GB2312" w:cs="仿宋_GB2312"/>
          <w:color w:val="000000"/>
          <w:kern w:val="0"/>
          <w:sz w:val="27"/>
          <w:szCs w:val="27"/>
        </w:rPr>
        <w:t>万元，执行数为</w:t>
      </w:r>
      <w:r>
        <w:rPr>
          <w:rFonts w:ascii="times_new_roman" w:hAnsi="times_new_roman" w:cs="times_new_roman" w:hint="eastAsia"/>
          <w:color w:val="000000"/>
          <w:kern w:val="0"/>
          <w:sz w:val="27"/>
          <w:szCs w:val="27"/>
          <w:u w:val="single" w:color="000000"/>
        </w:rPr>
        <w:t>2.92</w:t>
      </w:r>
      <w:r>
        <w:rPr>
          <w:rFonts w:ascii="仿宋_GB2312" w:eastAsia="仿宋_GB2312" w:hAnsi="仿宋_GB2312" w:cs="仿宋_GB2312"/>
          <w:color w:val="000000"/>
          <w:kern w:val="0"/>
          <w:sz w:val="27"/>
          <w:szCs w:val="27"/>
        </w:rPr>
        <w:t>万元，完成预算的</w:t>
      </w:r>
      <w:r>
        <w:rPr>
          <w:rFonts w:ascii="times_new_roman"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%。项目绩效目标完成情况：</w:t>
      </w:r>
      <w:r>
        <w:rPr>
          <w:rFonts w:ascii="仿宋" w:eastAsia="仿宋" w:hAnsi="仿宋" w:cs="仿宋" w:hint="eastAsia"/>
          <w:kern w:val="0"/>
          <w:sz w:val="28"/>
          <w:szCs w:val="28"/>
        </w:rPr>
        <w:t>完成无线电监管工作，保障本行</w:t>
      </w:r>
      <w:proofErr w:type="gramStart"/>
      <w:r>
        <w:rPr>
          <w:rFonts w:ascii="仿宋" w:eastAsia="仿宋" w:hAnsi="仿宋" w:cs="仿宋" w:hint="eastAsia"/>
          <w:kern w:val="0"/>
          <w:sz w:val="28"/>
          <w:szCs w:val="28"/>
        </w:rPr>
        <w:t>政区除</w:t>
      </w:r>
      <w:proofErr w:type="gramEnd"/>
      <w:r>
        <w:rPr>
          <w:rFonts w:ascii="仿宋" w:eastAsia="仿宋" w:hAnsi="仿宋" w:cs="仿宋" w:hint="eastAsia"/>
          <w:kern w:val="0"/>
          <w:sz w:val="28"/>
          <w:szCs w:val="28"/>
        </w:rPr>
        <w:t>军事系统外无线电管理工作。</w:t>
      </w:r>
      <w:r>
        <w:rPr>
          <w:rFonts w:ascii="仿宋_GB2312" w:eastAsia="仿宋_GB2312" w:hAnsi="仿宋_GB2312" w:cs="仿宋_GB2312"/>
          <w:color w:val="000000"/>
          <w:kern w:val="0"/>
          <w:sz w:val="27"/>
          <w:szCs w:val="27"/>
        </w:rPr>
        <w:t>发现的主要问题及原因：</w:t>
      </w:r>
      <w:r>
        <w:rPr>
          <w:rFonts w:ascii="仿宋_GB2312" w:eastAsia="仿宋_GB2312" w:hAnsi="仿宋_GB2312" w:cs="仿宋_GB2312" w:hint="eastAsia"/>
          <w:color w:val="000000"/>
          <w:kern w:val="0"/>
          <w:sz w:val="27"/>
          <w:szCs w:val="27"/>
        </w:rPr>
        <w:t>合理预算，</w:t>
      </w:r>
      <w:r>
        <w:rPr>
          <w:rFonts w:ascii="仿宋" w:eastAsia="仿宋" w:hAnsi="仿宋" w:cs="仿宋" w:hint="eastAsia"/>
          <w:kern w:val="0"/>
          <w:sz w:val="28"/>
          <w:szCs w:val="28"/>
        </w:rPr>
        <w:t>完善资金使用。</w:t>
      </w:r>
    </w:p>
    <w:p w:rsidR="00183111" w:rsidRDefault="0040323F">
      <w:pPr>
        <w:widowControl/>
        <w:spacing w:line="620" w:lineRule="exact"/>
        <w:ind w:firstLineChars="200" w:firstLine="540"/>
        <w:rPr>
          <w:rFonts w:eastAsia="Times New Roman"/>
          <w:kern w:val="0"/>
          <w:sz w:val="24"/>
        </w:rPr>
      </w:pPr>
      <w:r>
        <w:rPr>
          <w:rFonts w:ascii="仿宋_GB2312" w:eastAsia="仿宋_GB2312" w:hAnsi="仿宋_GB2312" w:cs="仿宋_GB2312"/>
          <w:color w:val="000000"/>
          <w:kern w:val="0"/>
          <w:sz w:val="27"/>
          <w:szCs w:val="27"/>
        </w:rPr>
        <w:lastRenderedPageBreak/>
        <w:t>下一步改进措施：</w:t>
      </w:r>
      <w:r>
        <w:rPr>
          <w:rFonts w:ascii="仿宋" w:eastAsia="仿宋" w:hAnsi="仿宋" w:cs="仿宋" w:hint="eastAsia"/>
          <w:kern w:val="0"/>
          <w:sz w:val="28"/>
          <w:szCs w:val="28"/>
        </w:rPr>
        <w:t>做到符合国家财经法规、相关财务管理制度以及有关专项资金管理办法的规定，不出现截留、挤占、挪用、虚列等情况。</w:t>
      </w:r>
    </w:p>
    <w:p w:rsidR="00183111" w:rsidRDefault="0040323F">
      <w:pPr>
        <w:widowControl/>
        <w:spacing w:before="240" w:after="240"/>
        <w:rPr>
          <w:rFonts w:eastAsia="Times New Roman"/>
          <w:kern w:val="0"/>
          <w:sz w:val="24"/>
        </w:rPr>
      </w:pPr>
      <w:r>
        <w:rPr>
          <w:rFonts w:ascii="仿宋_GB2312" w:eastAsia="仿宋_GB2312" w:hAnsi="仿宋_GB2312" w:cs="仿宋_GB2312"/>
          <w:color w:val="000000"/>
          <w:kern w:val="0"/>
          <w:sz w:val="27"/>
          <w:szCs w:val="27"/>
        </w:rPr>
        <w:t xml:space="preserve">  </w:t>
      </w:r>
      <w:r>
        <w:rPr>
          <w:rFonts w:ascii="仿宋_GB2312" w:eastAsia="仿宋_GB2312" w:hAnsi="仿宋_GB2312" w:cs="仿宋_GB2312" w:hint="eastAsia"/>
          <w:color w:val="000000"/>
          <w:kern w:val="0"/>
          <w:sz w:val="27"/>
          <w:szCs w:val="27"/>
        </w:rPr>
        <w:t xml:space="preserve">  </w:t>
      </w: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2.</w:t>
      </w:r>
      <w:r>
        <w:rPr>
          <w:rFonts w:ascii="仿宋" w:eastAsia="仿宋" w:hAnsi="仿宋" w:cs="仿宋" w:hint="eastAsia"/>
          <w:color w:val="000000"/>
          <w:kern w:val="0"/>
          <w:sz w:val="27"/>
          <w:szCs w:val="27"/>
        </w:rPr>
        <w:t>无线电监管（中央对下转移支付）</w:t>
      </w:r>
      <w:r>
        <w:rPr>
          <w:rFonts w:ascii="仿宋_GB2312" w:eastAsia="仿宋_GB2312" w:hAnsi="仿宋_GB2312" w:cs="仿宋_GB2312"/>
          <w:color w:val="000000"/>
          <w:kern w:val="0"/>
          <w:sz w:val="27"/>
          <w:szCs w:val="27"/>
        </w:rPr>
        <w:t>项目自评综述：</w:t>
      </w:r>
      <w:r>
        <w:rPr>
          <w:rFonts w:ascii="仿宋" w:eastAsia="仿宋" w:hAnsi="仿宋" w:cs="仿宋" w:hint="eastAsia"/>
          <w:color w:val="000000"/>
          <w:kern w:val="0"/>
          <w:sz w:val="27"/>
          <w:szCs w:val="27"/>
        </w:rPr>
        <w:t>无线电监管（中央对下转移支付）</w:t>
      </w:r>
      <w:r>
        <w:rPr>
          <w:rFonts w:ascii="仿宋_GB2312" w:eastAsia="仿宋_GB2312" w:hAnsi="仿宋_GB2312" w:cs="仿宋_GB2312"/>
          <w:color w:val="000000"/>
          <w:kern w:val="0"/>
          <w:sz w:val="27"/>
          <w:szCs w:val="27"/>
        </w:rPr>
        <w:t>项目</w:t>
      </w:r>
      <w:r>
        <w:rPr>
          <w:rFonts w:ascii="仿宋" w:eastAsia="仿宋" w:hAnsi="仿宋" w:cs="仿宋" w:hint="eastAsia"/>
          <w:kern w:val="0"/>
          <w:sz w:val="28"/>
          <w:szCs w:val="28"/>
        </w:rPr>
        <w:t>自评综述：根据年初设定的绩效目标，项目自评为优，全年预算数为</w:t>
      </w:r>
      <w:r>
        <w:rPr>
          <w:rFonts w:ascii="仿宋" w:eastAsia="仿宋" w:hAnsi="仿宋" w:cs="仿宋" w:hint="eastAsia"/>
          <w:kern w:val="0"/>
          <w:sz w:val="28"/>
          <w:szCs w:val="28"/>
          <w:u w:val="single"/>
        </w:rPr>
        <w:t xml:space="preserve">  114.03 </w:t>
      </w:r>
      <w:r>
        <w:rPr>
          <w:rFonts w:ascii="仿宋" w:eastAsia="仿宋" w:hAnsi="仿宋" w:cs="仿宋" w:hint="eastAsia"/>
          <w:kern w:val="0"/>
          <w:sz w:val="28"/>
          <w:szCs w:val="28"/>
        </w:rPr>
        <w:t>万元，执行数为</w:t>
      </w:r>
      <w:r>
        <w:rPr>
          <w:rFonts w:ascii="仿宋" w:eastAsia="仿宋" w:hAnsi="仿宋" w:cs="仿宋" w:hint="eastAsia"/>
          <w:kern w:val="0"/>
          <w:sz w:val="28"/>
          <w:szCs w:val="28"/>
          <w:u w:val="single"/>
        </w:rPr>
        <w:t xml:space="preserve">  86.5</w:t>
      </w:r>
      <w:r>
        <w:rPr>
          <w:rFonts w:ascii="仿宋" w:eastAsia="仿宋" w:hAnsi="仿宋" w:cs="仿宋" w:hint="eastAsia"/>
          <w:kern w:val="0"/>
          <w:sz w:val="28"/>
          <w:szCs w:val="28"/>
        </w:rPr>
        <w:t>万元，完成预算的</w:t>
      </w:r>
      <w:r>
        <w:rPr>
          <w:rFonts w:ascii="仿宋" w:eastAsia="仿宋" w:hAnsi="仿宋" w:cs="仿宋" w:hint="eastAsia"/>
          <w:kern w:val="0"/>
          <w:sz w:val="28"/>
          <w:szCs w:val="28"/>
          <w:u w:val="single"/>
        </w:rPr>
        <w:t xml:space="preserve">75.86 </w:t>
      </w:r>
      <w:r>
        <w:rPr>
          <w:rFonts w:ascii="仿宋" w:eastAsia="仿宋" w:hAnsi="仿宋" w:cs="仿宋" w:hint="eastAsia"/>
          <w:kern w:val="0"/>
          <w:sz w:val="28"/>
          <w:szCs w:val="28"/>
        </w:rPr>
        <w:t>%。项目绩效目标完成情况：</w:t>
      </w:r>
      <w:r>
        <w:rPr>
          <w:rFonts w:ascii="仿宋" w:eastAsia="仿宋" w:hAnsi="仿宋" w:cs="仿宋" w:hint="eastAsia"/>
          <w:color w:val="000000"/>
          <w:kern w:val="0"/>
          <w:sz w:val="28"/>
          <w:szCs w:val="28"/>
        </w:rPr>
        <w:t>圆满完成年度计划工作任务，根据国家无线电管理的方针、政策、法规，结合本处的实际情况，保障了重大活动、考试保障、航空铁路以及其他无线电业务正常开展，开展频率台站管理，实施无线电监测、检测，维护了正常电波秩序。</w:t>
      </w:r>
    </w:p>
    <w:p w:rsidR="00183111" w:rsidRDefault="0040323F">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（三）部门项目绩效评价结果。</w:t>
      </w:r>
    </w:p>
    <w:p w:rsidR="00183111" w:rsidRDefault="0040323F">
      <w:pPr>
        <w:widowControl/>
        <w:spacing w:before="240" w:after="240"/>
        <w:ind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以</w:t>
      </w:r>
      <w:r>
        <w:rPr>
          <w:rFonts w:ascii="仿宋" w:eastAsia="仿宋" w:hAnsi="仿宋" w:cs="仿宋" w:hint="eastAsia"/>
          <w:color w:val="000000"/>
          <w:kern w:val="0"/>
          <w:sz w:val="27"/>
          <w:szCs w:val="27"/>
        </w:rPr>
        <w:t>无线电监管（中央对下转移支付）</w:t>
      </w:r>
      <w:r>
        <w:rPr>
          <w:rFonts w:ascii="仿宋_GB2312" w:eastAsia="仿宋_GB2312" w:hAnsi="仿宋_GB2312" w:cs="仿宋_GB2312"/>
          <w:kern w:val="0"/>
          <w:sz w:val="27"/>
          <w:szCs w:val="27"/>
        </w:rPr>
        <w:t>项目为例，该项目绩效评价综合得分为</w:t>
      </w:r>
      <w:r>
        <w:rPr>
          <w:rFonts w:ascii="times_new_roman" w:hAnsi="times_new_roman" w:cs="times_new_roman" w:hint="eastAsia"/>
          <w:kern w:val="0"/>
          <w:sz w:val="27"/>
          <w:szCs w:val="27"/>
          <w:u w:val="single"/>
        </w:rPr>
        <w:t>97.59</w:t>
      </w:r>
      <w:r>
        <w:rPr>
          <w:rFonts w:ascii="仿宋_GB2312" w:eastAsia="仿宋_GB2312" w:hAnsi="仿宋_GB2312" w:cs="仿宋_GB2312"/>
          <w:kern w:val="0"/>
          <w:sz w:val="27"/>
          <w:szCs w:val="27"/>
        </w:rPr>
        <w:t>分，绩效评价结果为“优”。部门项目绩效评价得分情况详见单位具体绩效评价结果。</w:t>
      </w:r>
    </w:p>
    <w:tbl>
      <w:tblPr>
        <w:tblW w:w="9425" w:type="dxa"/>
        <w:tblInd w:w="148" w:type="dxa"/>
        <w:tblLayout w:type="fixed"/>
        <w:tblCellMar>
          <w:top w:w="15" w:type="dxa"/>
          <w:left w:w="15" w:type="dxa"/>
          <w:bottom w:w="15" w:type="dxa"/>
          <w:right w:w="15" w:type="dxa"/>
        </w:tblCellMar>
        <w:tblLook w:val="04A0"/>
      </w:tblPr>
      <w:tblGrid>
        <w:gridCol w:w="318"/>
        <w:gridCol w:w="594"/>
        <w:gridCol w:w="603"/>
        <w:gridCol w:w="968"/>
        <w:gridCol w:w="840"/>
        <w:gridCol w:w="839"/>
        <w:gridCol w:w="978"/>
        <w:gridCol w:w="1060"/>
        <w:gridCol w:w="1050"/>
        <w:gridCol w:w="862"/>
        <w:gridCol w:w="663"/>
        <w:gridCol w:w="650"/>
      </w:tblGrid>
      <w:tr w:rsidR="00183111">
        <w:trPr>
          <w:trHeight w:val="960"/>
        </w:trPr>
        <w:tc>
          <w:tcPr>
            <w:tcW w:w="942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b/>
                <w:color w:val="000000"/>
                <w:sz w:val="40"/>
                <w:szCs w:val="40"/>
              </w:rPr>
            </w:pPr>
            <w:r>
              <w:rPr>
                <w:rFonts w:ascii="宋体" w:hAnsi="宋体" w:cs="宋体" w:hint="eastAsia"/>
                <w:b/>
                <w:color w:val="000000"/>
                <w:kern w:val="0"/>
                <w:sz w:val="40"/>
                <w:szCs w:val="40"/>
              </w:rPr>
              <w:t>项目支出绩效自评表</w:t>
            </w:r>
            <w:r>
              <w:rPr>
                <w:rFonts w:ascii="宋体" w:hAnsi="宋体" w:cs="宋体" w:hint="eastAsia"/>
                <w:b/>
                <w:color w:val="000000"/>
                <w:kern w:val="0"/>
                <w:sz w:val="40"/>
                <w:szCs w:val="40"/>
              </w:rPr>
              <w:br/>
              <w:t>(2024年度）</w:t>
            </w:r>
          </w:p>
        </w:tc>
      </w:tr>
      <w:tr w:rsidR="00183111">
        <w:trPr>
          <w:trHeight w:val="375"/>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51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无线电监管（中央对下转移支付）</w:t>
            </w:r>
          </w:p>
        </w:tc>
      </w:tr>
      <w:tr w:rsidR="00183111">
        <w:trPr>
          <w:trHeight w:val="540"/>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2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32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内蒙古自治区工业和信息化厅驻巴彦</w:t>
            </w:r>
            <w:proofErr w:type="gramStart"/>
            <w:r>
              <w:rPr>
                <w:rFonts w:ascii="宋体" w:hAnsi="宋体" w:cs="宋体" w:hint="eastAsia"/>
                <w:color w:val="000000"/>
                <w:kern w:val="0"/>
                <w:sz w:val="18"/>
                <w:szCs w:val="18"/>
              </w:rPr>
              <w:t>淖尔市</w:t>
            </w:r>
            <w:proofErr w:type="gramEnd"/>
            <w:r>
              <w:rPr>
                <w:rFonts w:ascii="宋体" w:hAnsi="宋体" w:cs="宋体" w:hint="eastAsia"/>
                <w:color w:val="000000"/>
                <w:kern w:val="0"/>
                <w:sz w:val="18"/>
                <w:szCs w:val="18"/>
              </w:rPr>
              <w:t>无线电管理处</w:t>
            </w:r>
          </w:p>
        </w:tc>
      </w:tr>
      <w:tr w:rsidR="00183111">
        <w:trPr>
          <w:trHeight w:val="375"/>
        </w:trPr>
        <w:tc>
          <w:tcPr>
            <w:tcW w:w="91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183111">
            <w:pPr>
              <w:rPr>
                <w:rFonts w:ascii="宋体" w:hAnsi="宋体" w:cs="宋体"/>
                <w:color w:val="000000"/>
                <w:sz w:val="18"/>
                <w:szCs w:val="18"/>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83111">
        <w:trPr>
          <w:trHeight w:val="510"/>
        </w:trPr>
        <w:tc>
          <w:tcPr>
            <w:tcW w:w="91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114.03</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114.03</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75.86</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7.59</w:t>
            </w:r>
          </w:p>
        </w:tc>
      </w:tr>
      <w:tr w:rsidR="00183111">
        <w:trPr>
          <w:trHeight w:val="1140"/>
        </w:trPr>
        <w:tc>
          <w:tcPr>
            <w:tcW w:w="91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114.03</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114.03</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86.5</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75.86</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83111">
        <w:trPr>
          <w:trHeight w:val="735"/>
        </w:trPr>
        <w:tc>
          <w:tcPr>
            <w:tcW w:w="91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83111">
        <w:trPr>
          <w:trHeight w:val="495"/>
        </w:trPr>
        <w:tc>
          <w:tcPr>
            <w:tcW w:w="91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67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83111">
        <w:trPr>
          <w:trHeight w:val="375"/>
        </w:trPr>
        <w:tc>
          <w:tcPr>
            <w:tcW w:w="91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422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42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83111">
        <w:trPr>
          <w:trHeight w:val="3796"/>
        </w:trPr>
        <w:tc>
          <w:tcPr>
            <w:tcW w:w="91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422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为了完成本行政区域内除军事系统外的无线电管理工作，负责无线电监测和干扰查处，协调处理无线电管理相关事宜，保障无线电管理工作正常运行。</w:t>
            </w:r>
          </w:p>
        </w:tc>
        <w:tc>
          <w:tcPr>
            <w:tcW w:w="4285" w:type="dxa"/>
            <w:gridSpan w:val="5"/>
            <w:tcBorders>
              <w:top w:val="single" w:sz="4" w:space="0" w:color="000000"/>
              <w:left w:val="single" w:sz="4" w:space="0" w:color="000000"/>
              <w:bottom w:val="single" w:sz="4" w:space="0" w:color="000000"/>
              <w:right w:val="single" w:sz="4" w:space="0" w:color="000000"/>
            </w:tcBorders>
            <w:shd w:val="clear" w:color="auto" w:fill="auto"/>
          </w:tcPr>
          <w:p w:rsidR="00183111" w:rsidRDefault="0040323F">
            <w:pPr>
              <w:widowControl/>
              <w:jc w:val="left"/>
              <w:textAlignment w:val="top"/>
              <w:rPr>
                <w:rFonts w:ascii="宋体" w:hAnsi="宋体" w:cs="宋体"/>
                <w:color w:val="000000"/>
                <w:sz w:val="18"/>
                <w:szCs w:val="18"/>
              </w:rPr>
            </w:pPr>
            <w:r>
              <w:rPr>
                <w:rFonts w:ascii="宋体" w:hAnsi="宋体" w:cs="宋体" w:hint="eastAsia"/>
                <w:color w:val="000000"/>
                <w:kern w:val="0"/>
                <w:sz w:val="18"/>
                <w:szCs w:val="18"/>
              </w:rPr>
              <w:t xml:space="preserve"> 本年度办理地面业务频率许可续用1件，广播频率许可备案5个，新设卫星地球站电台执照1个，收取</w:t>
            </w:r>
            <w:proofErr w:type="gramStart"/>
            <w:r>
              <w:rPr>
                <w:rFonts w:ascii="宋体" w:hAnsi="宋体" w:cs="宋体" w:hint="eastAsia"/>
                <w:color w:val="000000"/>
                <w:kern w:val="0"/>
                <w:sz w:val="18"/>
                <w:szCs w:val="18"/>
              </w:rPr>
              <w:t>频占费</w:t>
            </w:r>
            <w:proofErr w:type="gramEnd"/>
            <w:r>
              <w:rPr>
                <w:rFonts w:ascii="宋体" w:hAnsi="宋体" w:cs="宋体" w:hint="eastAsia"/>
                <w:color w:val="000000"/>
                <w:kern w:val="0"/>
                <w:sz w:val="18"/>
                <w:szCs w:val="18"/>
              </w:rPr>
              <w:t>40余万元；组织2期业余无线电操作技能验证考试，核换发业余无线电台执照117个；完成4批次地面无线电业务频率台站国际申报。据国家和自治区下达的监测任务要求，积极开展月报监测、专项监测，及时分析并上报数据。利用辖区14座</w:t>
            </w:r>
            <w:proofErr w:type="gramStart"/>
            <w:r>
              <w:rPr>
                <w:rFonts w:ascii="宋体" w:hAnsi="宋体" w:cs="宋体" w:hint="eastAsia"/>
                <w:color w:val="000000"/>
                <w:kern w:val="0"/>
                <w:sz w:val="18"/>
                <w:szCs w:val="18"/>
              </w:rPr>
              <w:t>固定站</w:t>
            </w:r>
            <w:proofErr w:type="gramEnd"/>
            <w:r>
              <w:rPr>
                <w:rFonts w:ascii="宋体" w:hAnsi="宋体" w:cs="宋体" w:hint="eastAsia"/>
                <w:color w:val="000000"/>
                <w:kern w:val="0"/>
                <w:sz w:val="18"/>
                <w:szCs w:val="18"/>
              </w:rPr>
              <w:t>对民航、铁路、公众移动通信等重点频段开展日常监测，累计监测时长达10000余小时；按要求完成气象P频段、L频段、电信800M、公众移动通信频率使用率评价的专项监测工作；年内共收到无线电干扰申诉5起、查处5起；开展在用无线电频率台站监督检查工作，现场监测11家设台单位的68部电台；开展4次无线电发射设备销售市场监督检查，共检查11家商户、抽检84台设备；按工作计划要求开展公众移动通信基站检测，共抽检中国移动、中国联通运营商基站16座；配合</w:t>
            </w:r>
            <w:proofErr w:type="gramStart"/>
            <w:r>
              <w:rPr>
                <w:rFonts w:ascii="宋体" w:hAnsi="宋体" w:cs="宋体" w:hint="eastAsia"/>
                <w:color w:val="000000"/>
                <w:kern w:val="0"/>
                <w:sz w:val="18"/>
                <w:szCs w:val="18"/>
              </w:rPr>
              <w:t>各考试</w:t>
            </w:r>
            <w:proofErr w:type="gramEnd"/>
            <w:r>
              <w:rPr>
                <w:rFonts w:ascii="宋体" w:hAnsi="宋体" w:cs="宋体" w:hint="eastAsia"/>
                <w:color w:val="000000"/>
                <w:kern w:val="0"/>
                <w:sz w:val="18"/>
                <w:szCs w:val="18"/>
              </w:rPr>
              <w:t>相关部门完成各类考试无线电安全保障24场次，出动人员392人次，车辆103车次，设备300台次。全年共完成行政执法案件1起，其中行政处罚1起，责令改正6起。</w:t>
            </w:r>
          </w:p>
        </w:tc>
      </w:tr>
      <w:tr w:rsidR="00183111">
        <w:trPr>
          <w:trHeight w:val="630"/>
        </w:trPr>
        <w:tc>
          <w:tcPr>
            <w:tcW w:w="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8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10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10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83111">
        <w:trPr>
          <w:trHeight w:val="840"/>
        </w:trPr>
        <w:tc>
          <w:tcPr>
            <w:tcW w:w="318" w:type="dxa"/>
            <w:vMerge w:val="restart"/>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594" w:type="dxa"/>
            <w:vMerge w:val="restart"/>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603" w:type="dxa"/>
            <w:vMerge w:val="restart"/>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保障考试数量</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24.00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无线电干扰申诉处理率</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服务设台单位数量</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家</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val="restart"/>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完成申诉处理合格率</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完成考试保障工作合格率</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val="restart"/>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申诉处理时间</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回应企业服务时间</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val="restart"/>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无线电特种车辆运维支出</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9.20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专项监管及其他支出</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6.20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无线电专用房屋运维支出</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技术设备运维支出</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val="restart"/>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60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收取并上缴无线电频率占用费</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15.48</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无线电干扰处理结果满意率</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保证良好电磁环境覆盖率</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60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推进无线电信息产业良好发展贡献率</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318" w:type="dxa"/>
            <w:vMerge/>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c>
          <w:tcPr>
            <w:tcW w:w="594"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60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96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服务单位及群众对无线电工作满意率</w:t>
            </w:r>
          </w:p>
        </w:tc>
        <w:tc>
          <w:tcPr>
            <w:tcW w:w="84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839"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978"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106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1050"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862"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63" w:type="dxa"/>
            <w:tcBorders>
              <w:top w:val="single" w:sz="4" w:space="0" w:color="000000"/>
              <w:left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50" w:type="dxa"/>
            <w:tcBorders>
              <w:top w:val="single" w:sz="4" w:space="0" w:color="000000"/>
              <w:left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r w:rsidR="00183111">
        <w:trPr>
          <w:trHeight w:val="840"/>
        </w:trPr>
        <w:tc>
          <w:tcPr>
            <w:tcW w:w="72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40323F">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97.59</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3111" w:rsidRDefault="00183111">
            <w:pPr>
              <w:jc w:val="center"/>
              <w:rPr>
                <w:rFonts w:ascii="宋体" w:hAnsi="宋体" w:cs="宋体"/>
                <w:color w:val="000000"/>
                <w:sz w:val="18"/>
                <w:szCs w:val="18"/>
              </w:rPr>
            </w:pPr>
          </w:p>
        </w:tc>
      </w:tr>
    </w:tbl>
    <w:p w:rsidR="00183111" w:rsidRDefault="0040323F">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五、年初结转和结余：</w:t>
      </w:r>
      <w:r>
        <w:rPr>
          <w:rFonts w:ascii="仿宋_GB2312" w:eastAsia="仿宋_GB2312" w:hAnsi="仿宋_GB2312" w:cs="仿宋_GB2312"/>
          <w:kern w:val="0"/>
          <w:sz w:val="27"/>
          <w:szCs w:val="27"/>
        </w:rPr>
        <w:t>指单位上年结转本年使用的基本支出结转、项目支出结转和结余、经营结余。</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  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183111" w:rsidRDefault="0040323F">
      <w:pPr>
        <w:widowControl/>
        <w:spacing w:before="240" w:after="240"/>
        <w:jc w:val="left"/>
        <w:rPr>
          <w:rFonts w:ascii="仿宋_GB2312" w:eastAsia="仿宋_GB2312" w:hAnsi="仿宋_GB2312" w:cs="仿宋_GB2312"/>
          <w:b/>
          <w:bCs/>
          <w:kern w:val="0"/>
          <w:sz w:val="27"/>
          <w:szCs w:val="27"/>
        </w:rPr>
      </w:pPr>
      <w:r>
        <w:rPr>
          <w:rFonts w:ascii="仿宋_GB2312" w:eastAsia="仿宋_GB2312" w:hAnsi="仿宋_GB2312" w:cs="仿宋_GB2312"/>
          <w:b/>
          <w:bCs/>
          <w:kern w:val="0"/>
          <w:sz w:val="27"/>
          <w:szCs w:val="27"/>
        </w:rPr>
        <w:t xml:space="preserve">  </w:t>
      </w:r>
      <w:r>
        <w:rPr>
          <w:rFonts w:ascii="仿宋_GB2312" w:eastAsia="仿宋_GB2312" w:hAnsi="仿宋_GB2312" w:cs="仿宋_GB2312" w:hint="eastAsia"/>
          <w:b/>
          <w:bCs/>
          <w:kern w:val="0"/>
          <w:sz w:val="27"/>
          <w:szCs w:val="27"/>
        </w:rPr>
        <w:t xml:space="preserve"> </w:t>
      </w:r>
      <w:r>
        <w:rPr>
          <w:rFonts w:ascii="仿宋_GB2312" w:eastAsia="仿宋_GB2312" w:hAnsi="仿宋_GB2312" w:cs="仿宋_GB2312"/>
          <w:b/>
          <w:bCs/>
          <w:kern w:val="0"/>
          <w:sz w:val="27"/>
          <w:szCs w:val="27"/>
        </w:rPr>
        <w:t>七、 年末结转和结余资金：</w:t>
      </w:r>
      <w:r>
        <w:rPr>
          <w:rFonts w:ascii="仿宋_GB2312" w:eastAsia="仿宋_GB2312" w:hAnsi="仿宋_GB2312" w:cs="仿宋_GB2312"/>
          <w:kern w:val="0"/>
          <w:sz w:val="27"/>
          <w:szCs w:val="27"/>
        </w:rPr>
        <w:t>指单位结转下年的基本支出结转、项目支出结转和结余、经营结余。</w:t>
      </w:r>
      <w:r>
        <w:rPr>
          <w:rFonts w:ascii="仿宋_GB2312" w:eastAsia="仿宋_GB2312" w:hAnsi="仿宋_GB2312" w:cs="仿宋_GB2312"/>
          <w:b/>
          <w:bCs/>
          <w:kern w:val="0"/>
          <w:sz w:val="27"/>
          <w:szCs w:val="27"/>
        </w:rPr>
        <w:t xml:space="preserve"> </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w:t>
      </w:r>
      <w:r>
        <w:rPr>
          <w:rFonts w:ascii="仿宋_GB2312" w:eastAsia="仿宋_GB2312" w:hAnsi="仿宋_GB2312" w:cs="仿宋_GB2312" w:hint="eastAsia"/>
          <w:b/>
          <w:bCs/>
          <w:kern w:val="0"/>
          <w:sz w:val="27"/>
          <w:szCs w:val="27"/>
        </w:rPr>
        <w:t xml:space="preserve"> </w:t>
      </w:r>
      <w:r>
        <w:rPr>
          <w:rFonts w:ascii="仿宋_GB2312" w:eastAsia="仿宋_GB2312" w:hAnsi="仿宋_GB2312" w:cs="仿宋_GB2312"/>
          <w:b/>
          <w:bCs/>
          <w:kern w:val="0"/>
          <w:sz w:val="27"/>
          <w:szCs w:val="27"/>
        </w:rPr>
        <w:t>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 项目支出：</w:t>
      </w:r>
      <w:r>
        <w:rPr>
          <w:rFonts w:ascii="仿宋_GB2312" w:eastAsia="仿宋_GB2312" w:hAnsi="仿宋_GB2312" w:cs="仿宋_GB2312"/>
          <w:kern w:val="0"/>
          <w:sz w:val="27"/>
          <w:szCs w:val="27"/>
        </w:rPr>
        <w:t>指在为完成特定的行政工作任务或事业发展目标所发生的支出。</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十一、上缴上级支出：</w:t>
      </w:r>
      <w:r>
        <w:rPr>
          <w:rFonts w:ascii="仿宋_GB2312" w:eastAsia="仿宋_GB2312" w:hAnsi="仿宋_GB2312" w:cs="仿宋_GB2312"/>
          <w:kern w:val="0"/>
          <w:sz w:val="27"/>
          <w:szCs w:val="27"/>
        </w:rPr>
        <w:t>指事业单位按照财政部门和主管部门的规定上缴上级单位的支出。</w:t>
      </w:r>
    </w:p>
    <w:p w:rsidR="00183111" w:rsidRDefault="00183111">
      <w:pPr>
        <w:widowControl/>
        <w:spacing w:before="240" w:after="240"/>
        <w:jc w:val="left"/>
        <w:rPr>
          <w:rFonts w:eastAsia="Times New Roman"/>
          <w:kern w:val="0"/>
          <w:sz w:val="24"/>
        </w:rPr>
      </w:pP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 “三公”经费：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183111" w:rsidRDefault="0040323F">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xml:space="preserve">   十三、机关运行经费：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183111" w:rsidRDefault="0040323F">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183111" w:rsidRDefault="00183111">
      <w:pPr>
        <w:widowControl/>
        <w:spacing w:before="240" w:after="240"/>
        <w:jc w:val="left"/>
        <w:rPr>
          <w:rFonts w:eastAsia="Times New Roman"/>
          <w:kern w:val="0"/>
          <w:sz w:val="24"/>
        </w:rPr>
      </w:pP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王树梅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0478-8212102- </w:t>
      </w:r>
    </w:p>
    <w:p w:rsidR="00183111" w:rsidRDefault="00183111">
      <w:pPr>
        <w:widowControl/>
        <w:spacing w:before="240" w:after="240"/>
        <w:jc w:val="left"/>
        <w:rPr>
          <w:rFonts w:eastAsia="Times New Roman"/>
          <w:kern w:val="0"/>
          <w:sz w:val="24"/>
        </w:rPr>
      </w:pPr>
    </w:p>
    <w:p w:rsidR="00183111" w:rsidRDefault="0040323F">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183111" w:rsidRDefault="00183111">
      <w:pPr>
        <w:widowControl/>
        <w:spacing w:before="240" w:after="240"/>
        <w:jc w:val="center"/>
        <w:rPr>
          <w:rFonts w:eastAsia="Times New Roman"/>
          <w:kern w:val="0"/>
          <w:sz w:val="24"/>
        </w:rPr>
      </w:pPr>
    </w:p>
    <w:p w:rsidR="00183111" w:rsidRDefault="0040323F">
      <w:pPr>
        <w:widowControl/>
        <w:spacing w:before="240" w:after="240"/>
        <w:jc w:val="left"/>
        <w:rPr>
          <w:rFonts w:eastAsia="Times New Roman"/>
          <w:kern w:val="0"/>
          <w:sz w:val="24"/>
        </w:rPr>
      </w:pPr>
      <w:r>
        <w:rPr>
          <w:rFonts w:ascii="仿宋_GB2312" w:eastAsia="仿宋_GB2312" w:hAnsi="仿宋_GB2312" w:cs="仿宋_GB2312"/>
          <w:kern w:val="0"/>
          <w:sz w:val="27"/>
          <w:szCs w:val="27"/>
        </w:rPr>
        <w:t>    见附件。</w:t>
      </w:r>
    </w:p>
    <w:bookmarkEnd w:id="0"/>
    <w:p w:rsidR="00183111" w:rsidRDefault="00183111">
      <w:pPr>
        <w:tabs>
          <w:tab w:val="left" w:pos="8415"/>
        </w:tabs>
      </w:pPr>
    </w:p>
    <w:sectPr w:rsidR="00183111" w:rsidSect="00183111">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69F6" w:rsidRDefault="006769F6" w:rsidP="00183111">
      <w:r>
        <w:separator/>
      </w:r>
    </w:p>
  </w:endnote>
  <w:endnote w:type="continuationSeparator" w:id="0">
    <w:p w:rsidR="006769F6" w:rsidRDefault="006769F6" w:rsidP="001831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Segoe Print"/>
    <w:charset w:val="00"/>
    <w:family w:val="auto"/>
    <w:pitch w:val="default"/>
    <w:sig w:usb0="00000000" w:usb1="00000000" w:usb2="00000000" w:usb3="00000000" w:csb0="00000000" w:csb1="00000000"/>
  </w:font>
  <w:font w:name="fang_zheng_xiao_biao_song_ti">
    <w:altName w:val="Segoe Print"/>
    <w:charset w:val="00"/>
    <w:family w:val="auto"/>
    <w:pitch w:val="default"/>
    <w:sig w:usb0="00000000" w:usb1="00000000" w:usb2="00000000" w:usb3="00000000" w:csb0="00000000" w:csb1="00000000"/>
  </w:font>
  <w:font w:name="kai_ti_gb2312">
    <w:altName w:val="Segoe Print"/>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111" w:rsidRDefault="00E10EF9">
    <w:pPr>
      <w:jc w:val="center"/>
    </w:pPr>
    <w:r>
      <w:rPr>
        <w:rFonts w:ascii="宋体" w:hAnsi="宋体" w:cs="宋体"/>
        <w:sz w:val="18"/>
      </w:rPr>
      <w:fldChar w:fldCharType="begin"/>
    </w:r>
    <w:r w:rsidR="0040323F">
      <w:rPr>
        <w:rFonts w:ascii="宋体" w:hAnsi="宋体" w:cs="宋体"/>
        <w:sz w:val="18"/>
      </w:rPr>
      <w:instrText xml:space="preserve"> PAGE </w:instrText>
    </w:r>
    <w:r>
      <w:rPr>
        <w:rFonts w:ascii="宋体" w:hAnsi="宋体" w:cs="宋体"/>
        <w:sz w:val="18"/>
      </w:rPr>
      <w:fldChar w:fldCharType="separate"/>
    </w:r>
    <w:r w:rsidR="008A45F3">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111" w:rsidRDefault="00E10EF9">
    <w:pPr>
      <w:pStyle w:val="a4"/>
      <w:jc w:val="center"/>
    </w:pPr>
    <w:r w:rsidRPr="00E10EF9">
      <w:fldChar w:fldCharType="begin"/>
    </w:r>
    <w:r w:rsidR="0040323F">
      <w:instrText xml:space="preserve"> PAGE   \* MERGEFORMAT </w:instrText>
    </w:r>
    <w:r w:rsidRPr="00E10EF9">
      <w:fldChar w:fldCharType="separate"/>
    </w:r>
    <w:r w:rsidR="008A45F3" w:rsidRPr="008A45F3">
      <w:rPr>
        <w:noProof/>
        <w:lang w:val="zh-CN"/>
      </w:rPr>
      <w:t>5</w:t>
    </w:r>
    <w:r>
      <w:rPr>
        <w:lang w:val="zh-CN"/>
      </w:rPr>
      <w:fldChar w:fldCharType="end"/>
    </w:r>
  </w:p>
  <w:p w:rsidR="00183111" w:rsidRDefault="0018311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69F6" w:rsidRDefault="006769F6" w:rsidP="00183111">
      <w:r>
        <w:separator/>
      </w:r>
    </w:p>
  </w:footnote>
  <w:footnote w:type="continuationSeparator" w:id="0">
    <w:p w:rsidR="006769F6" w:rsidRDefault="006769F6" w:rsidP="001831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6B722E"/>
    <w:multiLevelType w:val="singleLevel"/>
    <w:tmpl w:val="846B722E"/>
    <w:lvl w:ilvl="0">
      <w:start w:val="1"/>
      <w:numFmt w:val="chineseCounting"/>
      <w:suff w:val="nothing"/>
      <w:lvlText w:val="（%1）"/>
      <w:lvlJc w:val="left"/>
      <w:pPr>
        <w:ind w:left="481" w:firstLine="0"/>
      </w:pPr>
      <w:rPr>
        <w:rFonts w:hint="eastAsia"/>
      </w:rPr>
    </w:lvl>
  </w:abstractNum>
  <w:abstractNum w:abstractNumId="1">
    <w:nsid w:val="95636AC8"/>
    <w:multiLevelType w:val="singleLevel"/>
    <w:tmpl w:val="95636AC8"/>
    <w:lvl w:ilvl="0">
      <w:start w:val="1"/>
      <w:numFmt w:val="decimal"/>
      <w:suff w:val="space"/>
      <w:lvlText w:val="%1."/>
      <w:lvlJc w:val="left"/>
    </w:lvl>
  </w:abstractNum>
  <w:abstractNum w:abstractNumId="2">
    <w:nsid w:val="C0AC3BCE"/>
    <w:multiLevelType w:val="singleLevel"/>
    <w:tmpl w:val="C0AC3BCE"/>
    <w:lvl w:ilvl="0">
      <w:start w:val="1"/>
      <w:numFmt w:val="decimal"/>
      <w:suff w:val="space"/>
      <w:lvlText w:val="%1."/>
      <w:lvlJc w:val="left"/>
    </w:lvl>
  </w:abstractNum>
  <w:abstractNum w:abstractNumId="3">
    <w:nsid w:val="C7740B75"/>
    <w:multiLevelType w:val="singleLevel"/>
    <w:tmpl w:val="C7740B75"/>
    <w:lvl w:ilvl="0">
      <w:start w:val="1"/>
      <w:numFmt w:val="decimal"/>
      <w:suff w:val="space"/>
      <w:lvlText w:val="%1."/>
      <w:lvlJc w:val="left"/>
    </w:lvl>
  </w:abstractNum>
  <w:abstractNum w:abstractNumId="4">
    <w:nsid w:val="C90416B4"/>
    <w:multiLevelType w:val="singleLevel"/>
    <w:tmpl w:val="C90416B4"/>
    <w:lvl w:ilvl="0">
      <w:start w:val="2"/>
      <w:numFmt w:val="chineseCounting"/>
      <w:suff w:val="nothing"/>
      <w:lvlText w:val="%1、"/>
      <w:lvlJc w:val="left"/>
      <w:pPr>
        <w:ind w:left="393" w:firstLine="0"/>
      </w:pPr>
      <w:rPr>
        <w:rFonts w:hint="eastAsia"/>
      </w:rPr>
    </w:lvl>
  </w:abstractNum>
  <w:abstractNum w:abstractNumId="5">
    <w:nsid w:val="DC9EC797"/>
    <w:multiLevelType w:val="singleLevel"/>
    <w:tmpl w:val="DC9EC797"/>
    <w:lvl w:ilvl="0">
      <w:start w:val="1"/>
      <w:numFmt w:val="decimal"/>
      <w:suff w:val="space"/>
      <w:lvlText w:val="%1."/>
      <w:lvlJc w:val="left"/>
    </w:lvl>
  </w:abstractNum>
  <w:abstractNum w:abstractNumId="6">
    <w:nsid w:val="E6354497"/>
    <w:multiLevelType w:val="singleLevel"/>
    <w:tmpl w:val="E6354497"/>
    <w:lvl w:ilvl="0">
      <w:start w:val="1"/>
      <w:numFmt w:val="chineseCounting"/>
      <w:suff w:val="nothing"/>
      <w:lvlText w:val="（%1）"/>
      <w:lvlJc w:val="left"/>
      <w:pPr>
        <w:ind w:left="481" w:firstLine="0"/>
      </w:pPr>
      <w:rPr>
        <w:rFonts w:hint="eastAsia"/>
      </w:rPr>
    </w:lvl>
  </w:abstractNum>
  <w:abstractNum w:abstractNumId="7">
    <w:nsid w:val="F4ACEEAE"/>
    <w:multiLevelType w:val="singleLevel"/>
    <w:tmpl w:val="F4ACEEAE"/>
    <w:lvl w:ilvl="0">
      <w:start w:val="1"/>
      <w:numFmt w:val="decimal"/>
      <w:suff w:val="space"/>
      <w:lvlText w:val="%1."/>
      <w:lvlJc w:val="left"/>
    </w:lvl>
  </w:abstractNum>
  <w:abstractNum w:abstractNumId="8">
    <w:nsid w:val="65BA6E92"/>
    <w:multiLevelType w:val="singleLevel"/>
    <w:tmpl w:val="00000000"/>
    <w:lvl w:ilvl="0">
      <w:start w:val="1"/>
      <w:numFmt w:val="chineseCounting"/>
      <w:suff w:val="nothing"/>
      <w:lvlText w:val="（%1）"/>
      <w:lvlJc w:val="left"/>
    </w:lvl>
  </w:abstractNum>
  <w:abstractNum w:abstractNumId="9">
    <w:nsid w:val="74574386"/>
    <w:multiLevelType w:val="singleLevel"/>
    <w:tmpl w:val="74574386"/>
    <w:lvl w:ilvl="0">
      <w:start w:val="1"/>
      <w:numFmt w:val="chineseCounting"/>
      <w:suff w:val="nothing"/>
      <w:lvlText w:val="（%1）"/>
      <w:lvlJc w:val="left"/>
      <w:pPr>
        <w:ind w:left="422" w:firstLine="0"/>
      </w:pPr>
      <w:rPr>
        <w:rFonts w:hint="eastAsia"/>
      </w:rPr>
    </w:lvl>
  </w:abstractNum>
  <w:abstractNum w:abstractNumId="10">
    <w:nsid w:val="7C02AE19"/>
    <w:multiLevelType w:val="singleLevel"/>
    <w:tmpl w:val="7C02AE19"/>
    <w:lvl w:ilvl="0">
      <w:start w:val="1"/>
      <w:numFmt w:val="decimal"/>
      <w:suff w:val="space"/>
      <w:lvlText w:val="%1."/>
      <w:lvlJc w:val="left"/>
    </w:lvl>
  </w:abstractNum>
  <w:num w:numId="1">
    <w:abstractNumId w:val="4"/>
  </w:num>
  <w:num w:numId="2">
    <w:abstractNumId w:val="8"/>
  </w:num>
  <w:num w:numId="3">
    <w:abstractNumId w:val="2"/>
  </w:num>
  <w:num w:numId="4">
    <w:abstractNumId w:val="5"/>
  </w:num>
  <w:num w:numId="5">
    <w:abstractNumId w:val="7"/>
  </w:num>
  <w:num w:numId="6">
    <w:abstractNumId w:val="3"/>
  </w:num>
  <w:num w:numId="7">
    <w:abstractNumId w:val="1"/>
  </w:num>
  <w:num w:numId="8">
    <w:abstractNumId w:val="10"/>
  </w:num>
  <w:num w:numId="9">
    <w:abstractNumId w:val="0"/>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9F0536"/>
    <w:rsid w:val="0000662F"/>
    <w:rsid w:val="00023E75"/>
    <w:rsid w:val="00033C6A"/>
    <w:rsid w:val="00063AC2"/>
    <w:rsid w:val="000774F0"/>
    <w:rsid w:val="0008308B"/>
    <w:rsid w:val="00097269"/>
    <w:rsid w:val="000A769F"/>
    <w:rsid w:val="000D3889"/>
    <w:rsid w:val="0010682D"/>
    <w:rsid w:val="001620BF"/>
    <w:rsid w:val="001814D4"/>
    <w:rsid w:val="00183111"/>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0323F"/>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769F6"/>
    <w:rsid w:val="006C017F"/>
    <w:rsid w:val="006E7255"/>
    <w:rsid w:val="007003B2"/>
    <w:rsid w:val="007402A0"/>
    <w:rsid w:val="00760D6E"/>
    <w:rsid w:val="00762248"/>
    <w:rsid w:val="00787000"/>
    <w:rsid w:val="007A7BA5"/>
    <w:rsid w:val="007B6706"/>
    <w:rsid w:val="007C1FDD"/>
    <w:rsid w:val="007D6292"/>
    <w:rsid w:val="00857D98"/>
    <w:rsid w:val="00894C48"/>
    <w:rsid w:val="00896385"/>
    <w:rsid w:val="008A10DB"/>
    <w:rsid w:val="008A45F3"/>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10EF9"/>
    <w:rsid w:val="00E219E7"/>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02B45A4F"/>
    <w:rsid w:val="040D698D"/>
    <w:rsid w:val="049C6424"/>
    <w:rsid w:val="09510245"/>
    <w:rsid w:val="0A0B566D"/>
    <w:rsid w:val="0C004A52"/>
    <w:rsid w:val="1228654F"/>
    <w:rsid w:val="141E7A2F"/>
    <w:rsid w:val="144C6AA1"/>
    <w:rsid w:val="163C0CFF"/>
    <w:rsid w:val="18344F95"/>
    <w:rsid w:val="187A034D"/>
    <w:rsid w:val="19E7102F"/>
    <w:rsid w:val="226B0CC1"/>
    <w:rsid w:val="2587756B"/>
    <w:rsid w:val="2787527C"/>
    <w:rsid w:val="282560ED"/>
    <w:rsid w:val="2C504C9B"/>
    <w:rsid w:val="2CDA217E"/>
    <w:rsid w:val="2DBE3841"/>
    <w:rsid w:val="330938FE"/>
    <w:rsid w:val="33717C6C"/>
    <w:rsid w:val="33DC4226"/>
    <w:rsid w:val="387C63E6"/>
    <w:rsid w:val="394D24DF"/>
    <w:rsid w:val="39DC4473"/>
    <w:rsid w:val="3D2315AA"/>
    <w:rsid w:val="3EBA1661"/>
    <w:rsid w:val="3FB56FF0"/>
    <w:rsid w:val="40042B08"/>
    <w:rsid w:val="40263E0E"/>
    <w:rsid w:val="40AD33B0"/>
    <w:rsid w:val="40D13CC7"/>
    <w:rsid w:val="468A2743"/>
    <w:rsid w:val="48320B61"/>
    <w:rsid w:val="48BA4588"/>
    <w:rsid w:val="49317C10"/>
    <w:rsid w:val="498D38BF"/>
    <w:rsid w:val="4B023EBA"/>
    <w:rsid w:val="4CD07604"/>
    <w:rsid w:val="4D6E1119"/>
    <w:rsid w:val="4E3D0F9F"/>
    <w:rsid w:val="4FDE3C8C"/>
    <w:rsid w:val="51CD438B"/>
    <w:rsid w:val="53037BC5"/>
    <w:rsid w:val="53A01643"/>
    <w:rsid w:val="552D02BA"/>
    <w:rsid w:val="5B1930EA"/>
    <w:rsid w:val="5B1E7855"/>
    <w:rsid w:val="5B22504E"/>
    <w:rsid w:val="5BB0283D"/>
    <w:rsid w:val="5BB264BB"/>
    <w:rsid w:val="5E1A62A6"/>
    <w:rsid w:val="5E1C2E0A"/>
    <w:rsid w:val="5EE21C63"/>
    <w:rsid w:val="61F63FBB"/>
    <w:rsid w:val="622D798F"/>
    <w:rsid w:val="63AD4CA3"/>
    <w:rsid w:val="664049FE"/>
    <w:rsid w:val="66D1186C"/>
    <w:rsid w:val="6AB04F7F"/>
    <w:rsid w:val="6BB14A1B"/>
    <w:rsid w:val="6D222215"/>
    <w:rsid w:val="77E4467B"/>
    <w:rsid w:val="79425687"/>
    <w:rsid w:val="7B314D62"/>
    <w:rsid w:val="7C163815"/>
    <w:rsid w:val="7F0A42DD"/>
    <w:rsid w:val="7F4A0BDD"/>
    <w:rsid w:val="7F4C75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3111"/>
    <w:pPr>
      <w:widowControl w:val="0"/>
      <w:jc w:val="both"/>
    </w:pPr>
    <w:rPr>
      <w:rFonts w:ascii="Times New Roman" w:hAnsi="Times New Roman"/>
      <w:kern w:val="2"/>
      <w:sz w:val="21"/>
      <w:szCs w:val="24"/>
    </w:rPr>
  </w:style>
  <w:style w:type="paragraph" w:styleId="1">
    <w:name w:val="heading 1"/>
    <w:basedOn w:val="a"/>
    <w:next w:val="a"/>
    <w:qFormat/>
    <w:rsid w:val="00183111"/>
    <w:pPr>
      <w:keepNext/>
      <w:keepLines/>
      <w:spacing w:before="340" w:after="330" w:line="578" w:lineRule="auto"/>
      <w:outlineLvl w:val="0"/>
    </w:pPr>
    <w:rPr>
      <w:b/>
      <w:bCs/>
      <w:kern w:val="44"/>
      <w:sz w:val="44"/>
      <w:szCs w:val="44"/>
    </w:rPr>
  </w:style>
  <w:style w:type="paragraph" w:styleId="2">
    <w:name w:val="heading 2"/>
    <w:basedOn w:val="a"/>
    <w:next w:val="a"/>
    <w:qFormat/>
    <w:rsid w:val="0018311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183111"/>
    <w:pPr>
      <w:keepNext/>
      <w:keepLines/>
      <w:spacing w:before="260" w:after="260" w:line="416" w:lineRule="auto"/>
      <w:outlineLvl w:val="2"/>
    </w:pPr>
    <w:rPr>
      <w:b/>
      <w:bCs/>
      <w:sz w:val="32"/>
      <w:szCs w:val="32"/>
    </w:rPr>
  </w:style>
  <w:style w:type="paragraph" w:styleId="4">
    <w:name w:val="heading 4"/>
    <w:basedOn w:val="a"/>
    <w:next w:val="a"/>
    <w:link w:val="4Char"/>
    <w:qFormat/>
    <w:rsid w:val="00183111"/>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183111"/>
    <w:pPr>
      <w:ind w:left="1260"/>
      <w:jc w:val="left"/>
    </w:pPr>
    <w:rPr>
      <w:sz w:val="20"/>
      <w:szCs w:val="20"/>
    </w:rPr>
  </w:style>
  <w:style w:type="paragraph" w:styleId="a3">
    <w:name w:val="Document Map"/>
    <w:basedOn w:val="a"/>
    <w:rsid w:val="00183111"/>
    <w:pPr>
      <w:shd w:val="clear" w:color="auto" w:fill="000080"/>
    </w:pPr>
  </w:style>
  <w:style w:type="paragraph" w:styleId="5">
    <w:name w:val="toc 5"/>
    <w:basedOn w:val="a"/>
    <w:next w:val="a"/>
    <w:qFormat/>
    <w:rsid w:val="00183111"/>
    <w:pPr>
      <w:ind w:left="840"/>
      <w:jc w:val="left"/>
    </w:pPr>
    <w:rPr>
      <w:sz w:val="20"/>
      <w:szCs w:val="20"/>
    </w:rPr>
  </w:style>
  <w:style w:type="paragraph" w:styleId="30">
    <w:name w:val="toc 3"/>
    <w:basedOn w:val="a"/>
    <w:next w:val="a"/>
    <w:qFormat/>
    <w:rsid w:val="00183111"/>
    <w:pPr>
      <w:adjustRightInd w:val="0"/>
      <w:snapToGrid w:val="0"/>
      <w:spacing w:line="360" w:lineRule="auto"/>
      <w:ind w:firstLineChars="400" w:firstLine="400"/>
      <w:jc w:val="left"/>
    </w:pPr>
    <w:rPr>
      <w:sz w:val="24"/>
      <w:szCs w:val="20"/>
    </w:rPr>
  </w:style>
  <w:style w:type="paragraph" w:styleId="8">
    <w:name w:val="toc 8"/>
    <w:basedOn w:val="a"/>
    <w:next w:val="a"/>
    <w:qFormat/>
    <w:rsid w:val="00183111"/>
    <w:pPr>
      <w:ind w:left="1470"/>
      <w:jc w:val="left"/>
    </w:pPr>
    <w:rPr>
      <w:sz w:val="20"/>
      <w:szCs w:val="20"/>
    </w:rPr>
  </w:style>
  <w:style w:type="paragraph" w:styleId="a4">
    <w:name w:val="footer"/>
    <w:basedOn w:val="a"/>
    <w:link w:val="Char"/>
    <w:qFormat/>
    <w:rsid w:val="00183111"/>
    <w:pPr>
      <w:tabs>
        <w:tab w:val="center" w:pos="4153"/>
        <w:tab w:val="right" w:pos="8306"/>
      </w:tabs>
      <w:snapToGrid w:val="0"/>
      <w:jc w:val="left"/>
    </w:pPr>
    <w:rPr>
      <w:sz w:val="18"/>
      <w:szCs w:val="18"/>
    </w:rPr>
  </w:style>
  <w:style w:type="paragraph" w:styleId="a5">
    <w:name w:val="header"/>
    <w:basedOn w:val="a"/>
    <w:qFormat/>
    <w:rsid w:val="00183111"/>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183111"/>
    <w:pPr>
      <w:adjustRightInd w:val="0"/>
      <w:snapToGrid w:val="0"/>
      <w:spacing w:line="360" w:lineRule="auto"/>
      <w:jc w:val="left"/>
    </w:pPr>
    <w:rPr>
      <w:b/>
      <w:bCs/>
      <w:sz w:val="24"/>
      <w:szCs w:val="20"/>
    </w:rPr>
  </w:style>
  <w:style w:type="paragraph" w:styleId="40">
    <w:name w:val="toc 4"/>
    <w:basedOn w:val="a"/>
    <w:next w:val="a"/>
    <w:qFormat/>
    <w:rsid w:val="00183111"/>
    <w:pPr>
      <w:ind w:left="630"/>
      <w:jc w:val="left"/>
    </w:pPr>
    <w:rPr>
      <w:sz w:val="20"/>
      <w:szCs w:val="20"/>
    </w:rPr>
  </w:style>
  <w:style w:type="paragraph" w:styleId="6">
    <w:name w:val="toc 6"/>
    <w:basedOn w:val="a"/>
    <w:next w:val="a"/>
    <w:qFormat/>
    <w:rsid w:val="00183111"/>
    <w:pPr>
      <w:ind w:left="1050"/>
      <w:jc w:val="left"/>
    </w:pPr>
    <w:rPr>
      <w:sz w:val="20"/>
      <w:szCs w:val="20"/>
    </w:rPr>
  </w:style>
  <w:style w:type="paragraph" w:styleId="20">
    <w:name w:val="toc 2"/>
    <w:basedOn w:val="a"/>
    <w:next w:val="a"/>
    <w:qFormat/>
    <w:rsid w:val="00183111"/>
    <w:pPr>
      <w:adjustRightInd w:val="0"/>
      <w:snapToGrid w:val="0"/>
      <w:spacing w:line="360" w:lineRule="auto"/>
      <w:ind w:firstLineChars="200" w:firstLine="200"/>
      <w:jc w:val="left"/>
    </w:pPr>
    <w:rPr>
      <w:iCs/>
      <w:sz w:val="24"/>
      <w:szCs w:val="20"/>
    </w:rPr>
  </w:style>
  <w:style w:type="paragraph" w:styleId="9">
    <w:name w:val="toc 9"/>
    <w:basedOn w:val="a"/>
    <w:next w:val="a"/>
    <w:qFormat/>
    <w:rsid w:val="00183111"/>
    <w:pPr>
      <w:ind w:left="1680"/>
      <w:jc w:val="left"/>
    </w:pPr>
    <w:rPr>
      <w:sz w:val="20"/>
      <w:szCs w:val="20"/>
    </w:rPr>
  </w:style>
  <w:style w:type="paragraph" w:styleId="a6">
    <w:name w:val="Normal (Web)"/>
    <w:basedOn w:val="a"/>
    <w:qFormat/>
    <w:rsid w:val="00183111"/>
    <w:pPr>
      <w:spacing w:before="100" w:beforeAutospacing="1" w:after="100" w:afterAutospacing="1"/>
      <w:jc w:val="left"/>
    </w:pPr>
    <w:rPr>
      <w:kern w:val="0"/>
      <w:sz w:val="24"/>
    </w:rPr>
  </w:style>
  <w:style w:type="character" w:styleId="a7">
    <w:name w:val="page number"/>
    <w:basedOn w:val="a0"/>
    <w:qFormat/>
    <w:rsid w:val="00183111"/>
  </w:style>
  <w:style w:type="character" w:styleId="a8">
    <w:name w:val="Hyperlink"/>
    <w:basedOn w:val="a0"/>
    <w:qFormat/>
    <w:rsid w:val="00183111"/>
    <w:rPr>
      <w:color w:val="0000FF"/>
      <w:u w:val="single"/>
    </w:rPr>
  </w:style>
  <w:style w:type="character" w:customStyle="1" w:styleId="4Char">
    <w:name w:val="标题 4 Char"/>
    <w:basedOn w:val="a0"/>
    <w:link w:val="4"/>
    <w:qFormat/>
    <w:rsid w:val="00183111"/>
    <w:rPr>
      <w:rFonts w:ascii="Cambria" w:hAnsi="Cambria"/>
      <w:b/>
      <w:bCs/>
      <w:kern w:val="2"/>
      <w:sz w:val="28"/>
      <w:szCs w:val="28"/>
    </w:rPr>
  </w:style>
  <w:style w:type="paragraph" w:styleId="a9">
    <w:name w:val="No Spacing"/>
    <w:link w:val="Char0"/>
    <w:qFormat/>
    <w:rsid w:val="00183111"/>
    <w:pPr>
      <w:ind w:firstLineChars="200" w:firstLine="200"/>
    </w:pPr>
    <w:rPr>
      <w:rFonts w:ascii="Times New Roman" w:eastAsia="仿宋_GB2312" w:hAnsi="Times New Roman"/>
      <w:sz w:val="30"/>
      <w:szCs w:val="22"/>
    </w:rPr>
  </w:style>
  <w:style w:type="character" w:customStyle="1" w:styleId="Char0">
    <w:name w:val="无间隔 Char"/>
    <w:link w:val="a9"/>
    <w:qFormat/>
    <w:locked/>
    <w:rsid w:val="00183111"/>
    <w:rPr>
      <w:rFonts w:eastAsia="仿宋_GB2312"/>
      <w:sz w:val="30"/>
      <w:szCs w:val="22"/>
      <w:lang w:bidi="ar-SA"/>
    </w:rPr>
  </w:style>
  <w:style w:type="character" w:customStyle="1" w:styleId="Char">
    <w:name w:val="页脚 Char"/>
    <w:basedOn w:val="a0"/>
    <w:link w:val="a4"/>
    <w:qFormat/>
    <w:rsid w:val="00183111"/>
    <w:rPr>
      <w:kern w:val="2"/>
      <w:sz w:val="18"/>
      <w:szCs w:val="18"/>
    </w:rPr>
  </w:style>
  <w:style w:type="paragraph" w:styleId="aa">
    <w:name w:val="List Paragraph"/>
    <w:basedOn w:val="a"/>
    <w:qFormat/>
    <w:rsid w:val="00183111"/>
    <w:pPr>
      <w:ind w:firstLineChars="200" w:firstLine="420"/>
    </w:pPr>
  </w:style>
  <w:style w:type="character" w:customStyle="1" w:styleId="3Char">
    <w:name w:val="标题 3 Char"/>
    <w:basedOn w:val="a0"/>
    <w:link w:val="3"/>
    <w:qFormat/>
    <w:rsid w:val="00183111"/>
    <w:rPr>
      <w:b/>
      <w:bCs/>
      <w:kern w:val="2"/>
      <w:sz w:val="32"/>
      <w:szCs w:val="32"/>
    </w:rPr>
  </w:style>
  <w:style w:type="paragraph" w:customStyle="1" w:styleId="MsoNormal0">
    <w:name w:val="MsoNormal"/>
    <w:basedOn w:val="a"/>
    <w:qFormat/>
    <w:rsid w:val="00183111"/>
  </w:style>
  <w:style w:type="paragraph" w:customStyle="1" w:styleId="Char1">
    <w:name w:val="普通(网站) Char"/>
    <w:basedOn w:val="a"/>
    <w:qFormat/>
    <w:rsid w:val="00183111"/>
    <w:pPr>
      <w:spacing w:before="100" w:beforeAutospacing="1" w:after="100" w:afterAutospacing="1"/>
      <w:jc w:val="left"/>
    </w:pPr>
    <w:rPr>
      <w:rFonts w:ascii="宋体" w:hAnsi="宋体" w:hint="eastAsia"/>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92F2F797-5EE2-4FFA-9AFA-204DB9230D99}">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25</Pages>
  <Words>1827</Words>
  <Characters>10416</Characters>
  <Application>Microsoft Office Word</Application>
  <DocSecurity>0</DocSecurity>
  <Lines>86</Lines>
  <Paragraphs>24</Paragraphs>
  <ScaleCrop>false</ScaleCrop>
  <Company>微软中国</Company>
  <LinksUpToDate>false</LinksUpToDate>
  <CharactersWithSpaces>12219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21</cp:revision>
  <cp:lastPrinted>2021-04-16T00:45:00Z</cp:lastPrinted>
  <dcterms:created xsi:type="dcterms:W3CDTF">2022-03-23T12:40:00Z</dcterms:created>
  <dcterms:modified xsi:type="dcterms:W3CDTF">2025-08-19T06:54:00Z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2052-12.8.2.19823</vt:lpwstr>
  </property>
  <property fmtid="{D5CDD505-2E9C-101B-9397-08002B2CF9AE}" pid="4" name="KSOTemplateDocerSaveRecord">
    <vt:lpwstr>eyJoZGlkIjoiN2YzNjBkOTgyNWQ1YTMxYzM3MzMwNWFiODNmOWIzYWMiLCJ1c2VySWQiOiI4MDUyMTE2MjkifQ==</vt:lpwstr>
  </property>
</Properties>
</file>