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758" w:rsidRDefault="00F80758">
      <w:pPr>
        <w:spacing w:line="360" w:lineRule="auto"/>
        <w:jc w:val="center"/>
        <w:rPr>
          <w:rFonts w:ascii="宋体" w:hAnsi="宋体"/>
          <w:sz w:val="24"/>
        </w:rPr>
      </w:pPr>
    </w:p>
    <w:p w:rsidR="00F80758" w:rsidRDefault="00F80758">
      <w:pPr>
        <w:spacing w:line="360" w:lineRule="auto"/>
        <w:jc w:val="center"/>
        <w:rPr>
          <w:rFonts w:ascii="宋体" w:hAnsi="宋体"/>
          <w:sz w:val="24"/>
        </w:rPr>
      </w:pPr>
    </w:p>
    <w:p w:rsidR="00F80758" w:rsidRDefault="00F80758">
      <w:pPr>
        <w:spacing w:line="360" w:lineRule="auto"/>
        <w:jc w:val="center"/>
        <w:rPr>
          <w:rFonts w:ascii="宋体" w:hAnsi="宋体"/>
          <w:sz w:val="24"/>
        </w:rPr>
      </w:pPr>
    </w:p>
    <w:p w:rsidR="00F80758" w:rsidRDefault="00F80758">
      <w:pPr>
        <w:spacing w:line="360" w:lineRule="auto"/>
        <w:jc w:val="center"/>
        <w:rPr>
          <w:rFonts w:ascii="宋体" w:hAnsi="宋体"/>
          <w:sz w:val="24"/>
        </w:rPr>
      </w:pPr>
    </w:p>
    <w:p w:rsidR="00F80758" w:rsidRDefault="00491372">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年度内蒙古自治区工业和信息化厅驻乌海市无线电管理处</w:t>
      </w:r>
    </w:p>
    <w:p w:rsidR="00F80758" w:rsidRDefault="00491372">
      <w:pPr>
        <w:spacing w:line="360" w:lineRule="auto"/>
        <w:jc w:val="center"/>
        <w:rPr>
          <w:rFonts w:ascii="宋体" w:hAnsi="宋体"/>
          <w:b/>
          <w:bCs/>
          <w:sz w:val="52"/>
          <w:szCs w:val="52"/>
        </w:rPr>
      </w:pPr>
      <w:r>
        <w:rPr>
          <w:rFonts w:ascii="宋体" w:hAnsi="宋体" w:hint="eastAsia"/>
          <w:b/>
          <w:bCs/>
          <w:sz w:val="52"/>
          <w:szCs w:val="52"/>
        </w:rPr>
        <w:t>公开报告</w:t>
      </w:r>
    </w:p>
    <w:p w:rsidR="00F80758" w:rsidRDefault="00F80758">
      <w:pPr>
        <w:spacing w:line="360" w:lineRule="auto"/>
        <w:jc w:val="center"/>
        <w:rPr>
          <w:rFonts w:ascii="宋体" w:hAnsi="宋体"/>
          <w:b/>
          <w:bCs/>
          <w:sz w:val="52"/>
          <w:szCs w:val="52"/>
        </w:rPr>
      </w:pPr>
    </w:p>
    <w:p w:rsidR="00F80758" w:rsidRDefault="00F80758">
      <w:pPr>
        <w:spacing w:line="360" w:lineRule="auto"/>
        <w:jc w:val="center"/>
        <w:rPr>
          <w:rFonts w:ascii="宋体" w:hAnsi="宋体"/>
          <w:b/>
          <w:bCs/>
          <w:sz w:val="52"/>
          <w:szCs w:val="52"/>
        </w:rPr>
      </w:pPr>
    </w:p>
    <w:p w:rsidR="00F80758" w:rsidRDefault="00F80758">
      <w:pPr>
        <w:spacing w:line="360" w:lineRule="auto"/>
        <w:jc w:val="center"/>
        <w:rPr>
          <w:rFonts w:ascii="宋体" w:hAnsi="宋体"/>
          <w:b/>
          <w:bCs/>
          <w:sz w:val="52"/>
          <w:szCs w:val="52"/>
        </w:rPr>
      </w:pPr>
    </w:p>
    <w:p w:rsidR="00F80758" w:rsidRDefault="00F80758">
      <w:pPr>
        <w:spacing w:line="360" w:lineRule="auto"/>
        <w:jc w:val="center"/>
        <w:rPr>
          <w:rFonts w:ascii="宋体" w:hAnsi="宋体"/>
          <w:b/>
          <w:bCs/>
          <w:sz w:val="52"/>
          <w:szCs w:val="52"/>
        </w:rPr>
      </w:pPr>
    </w:p>
    <w:p w:rsidR="00F80758" w:rsidRDefault="00F80758">
      <w:pPr>
        <w:ind w:firstLineChars="400" w:firstLine="1280"/>
        <w:rPr>
          <w:sz w:val="32"/>
          <w:szCs w:val="32"/>
        </w:rPr>
      </w:pPr>
    </w:p>
    <w:p w:rsidR="00F80758" w:rsidRDefault="00F80758">
      <w:pPr>
        <w:ind w:firstLineChars="400" w:firstLine="1280"/>
        <w:rPr>
          <w:sz w:val="32"/>
          <w:szCs w:val="32"/>
        </w:rPr>
      </w:pPr>
    </w:p>
    <w:p w:rsidR="00F80758" w:rsidRDefault="00491372">
      <w:pPr>
        <w:ind w:firstLineChars="400" w:firstLine="1280"/>
        <w:rPr>
          <w:sz w:val="32"/>
          <w:szCs w:val="32"/>
          <w:u w:val="single"/>
        </w:rPr>
      </w:pPr>
      <w:r>
        <w:rPr>
          <w:rFonts w:hint="eastAsia"/>
          <w:sz w:val="32"/>
          <w:szCs w:val="32"/>
        </w:rPr>
        <w:t>单位负责人：斯琴</w:t>
      </w:r>
    </w:p>
    <w:p w:rsidR="00F80758" w:rsidRDefault="00F80758">
      <w:pPr>
        <w:rPr>
          <w:sz w:val="32"/>
          <w:szCs w:val="32"/>
        </w:rPr>
      </w:pPr>
    </w:p>
    <w:p w:rsidR="00F80758" w:rsidRDefault="00491372">
      <w:pPr>
        <w:rPr>
          <w:sz w:val="32"/>
          <w:szCs w:val="32"/>
        </w:rPr>
      </w:pPr>
      <w:r>
        <w:rPr>
          <w:rFonts w:hint="eastAsia"/>
          <w:sz w:val="32"/>
          <w:szCs w:val="32"/>
        </w:rPr>
        <w:t xml:space="preserve">        </w:t>
      </w:r>
      <w:r>
        <w:rPr>
          <w:rFonts w:hint="eastAsia"/>
          <w:sz w:val="32"/>
          <w:szCs w:val="32"/>
        </w:rPr>
        <w:t>编</w:t>
      </w:r>
      <w:r>
        <w:rPr>
          <w:rFonts w:hint="eastAsia"/>
          <w:sz w:val="32"/>
          <w:szCs w:val="32"/>
        </w:rPr>
        <w:t xml:space="preserve">  </w:t>
      </w:r>
      <w:r>
        <w:rPr>
          <w:rFonts w:hint="eastAsia"/>
          <w:sz w:val="32"/>
          <w:szCs w:val="32"/>
        </w:rPr>
        <w:t>制</w:t>
      </w:r>
      <w:r>
        <w:rPr>
          <w:rFonts w:hint="eastAsia"/>
          <w:sz w:val="32"/>
          <w:szCs w:val="32"/>
        </w:rPr>
        <w:t xml:space="preserve"> </w:t>
      </w:r>
      <w:r>
        <w:rPr>
          <w:rFonts w:hint="eastAsia"/>
          <w:sz w:val="32"/>
          <w:szCs w:val="32"/>
        </w:rPr>
        <w:t>人：李霞云</w:t>
      </w:r>
    </w:p>
    <w:p w:rsidR="00F80758" w:rsidRDefault="00F80758">
      <w:pPr>
        <w:rPr>
          <w:sz w:val="32"/>
          <w:szCs w:val="32"/>
        </w:rPr>
      </w:pPr>
    </w:p>
    <w:p w:rsidR="00F80758" w:rsidRDefault="00491372">
      <w:pPr>
        <w:tabs>
          <w:tab w:val="left" w:pos="699"/>
        </w:tabs>
        <w:ind w:firstLineChars="300" w:firstLine="960"/>
        <w:jc w:val="left"/>
        <w:rPr>
          <w:rFonts w:ascii="宋体" w:hAnsi="宋体" w:cs="宋体"/>
          <w:sz w:val="32"/>
          <w:szCs w:val="32"/>
          <w:u w:val="single"/>
        </w:rPr>
        <w:sectPr w:rsidR="00F80758">
          <w:pgSz w:w="11906" w:h="16838"/>
          <w:pgMar w:top="1440" w:right="1800" w:bottom="1440" w:left="1800" w:header="851" w:footer="992" w:gutter="0"/>
          <w:cols w:space="720"/>
          <w:docGrid w:type="lines" w:linePitch="312"/>
        </w:sectPr>
      </w:pPr>
      <w:r>
        <w:rPr>
          <w:rFonts w:hint="eastAsia"/>
          <w:sz w:val="32"/>
          <w:szCs w:val="32"/>
        </w:rPr>
        <w:t xml:space="preserve">   </w:t>
      </w:r>
      <w:r>
        <w:rPr>
          <w:rFonts w:ascii="宋体" w:hAnsi="宋体" w:cs="宋体" w:hint="eastAsia"/>
          <w:sz w:val="32"/>
          <w:szCs w:val="32"/>
        </w:rPr>
        <w:t xml:space="preserve">公开时间：   </w:t>
      </w:r>
      <w:r>
        <w:rPr>
          <w:rFonts w:ascii="宋体" w:hAnsi="宋体" w:cs="宋体" w:hint="eastAsia"/>
          <w:sz w:val="32"/>
          <w:szCs w:val="32"/>
          <w:u w:val="single"/>
        </w:rPr>
        <w:t>2025年8月13日</w:t>
      </w:r>
    </w:p>
    <w:p w:rsidR="00F80758" w:rsidRDefault="00491372">
      <w:pPr>
        <w:widowControl/>
        <w:spacing w:after="240"/>
        <w:jc w:val="center"/>
        <w:rPr>
          <w:rFonts w:eastAsia="Times New Roman"/>
          <w:kern w:val="0"/>
          <w:sz w:val="24"/>
        </w:rPr>
      </w:pPr>
      <w:bookmarkStart w:id="0" w:name="a000"/>
      <w:r>
        <w:rPr>
          <w:rFonts w:ascii="仿宋_GB2312" w:eastAsia="仿宋_GB2312" w:hAnsi="仿宋_GB2312" w:cs="仿宋_GB2312"/>
          <w:b/>
          <w:bCs/>
          <w:kern w:val="0"/>
          <w:sz w:val="54"/>
          <w:szCs w:val="54"/>
        </w:rPr>
        <w:lastRenderedPageBreak/>
        <w:t>目 录</w:t>
      </w:r>
    </w:p>
    <w:p w:rsidR="00F80758" w:rsidRDefault="00491372">
      <w:pPr>
        <w:widowControl/>
        <w:spacing w:before="240" w:after="240"/>
        <w:jc w:val="left"/>
        <w:rPr>
          <w:rFonts w:eastAsia="Times New Roman"/>
          <w:kern w:val="0"/>
          <w:sz w:val="24"/>
        </w:rPr>
      </w:pPr>
      <w:r>
        <w:rPr>
          <w:rFonts w:eastAsia="Times New Roman"/>
          <w:b/>
          <w:bCs/>
          <w:kern w:val="0"/>
          <w:sz w:val="24"/>
        </w:rPr>
        <w:t> </w:t>
      </w:r>
    </w:p>
    <w:p w:rsidR="00F80758" w:rsidRDefault="00491372">
      <w:pPr>
        <w:widowControl/>
        <w:spacing w:before="240" w:after="240"/>
        <w:jc w:val="left"/>
        <w:rPr>
          <w:rFonts w:eastAsia="Times New Roman"/>
          <w:kern w:val="0"/>
          <w:sz w:val="24"/>
        </w:rPr>
      </w:pPr>
      <w:r>
        <w:rPr>
          <w:rFonts w:ascii="黑体" w:eastAsia="黑体" w:hAnsi="黑体" w:cs="黑体"/>
          <w:kern w:val="0"/>
          <w:sz w:val="27"/>
          <w:szCs w:val="27"/>
        </w:rPr>
        <w:t>第一部分 部门（单位）概况</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三、2024年度部门（单位）主要工作完成情况</w:t>
      </w:r>
    </w:p>
    <w:p w:rsidR="00F80758" w:rsidRDefault="00491372">
      <w:pPr>
        <w:widowControl/>
        <w:spacing w:before="240" w:after="240"/>
        <w:jc w:val="left"/>
        <w:rPr>
          <w:rFonts w:eastAsia="Times New Roman"/>
          <w:kern w:val="0"/>
          <w:sz w:val="24"/>
        </w:rPr>
      </w:pPr>
      <w:r>
        <w:rPr>
          <w:rFonts w:ascii="黑体" w:eastAsia="黑体" w:hAnsi="黑体" w:cs="黑体"/>
          <w:kern w:val="0"/>
          <w:sz w:val="27"/>
          <w:szCs w:val="27"/>
        </w:rPr>
        <w:t>第二部分 部门（单位）决算情况说明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F80758" w:rsidRDefault="00491372">
      <w:pPr>
        <w:widowControl/>
        <w:spacing w:before="240" w:after="240"/>
        <w:jc w:val="left"/>
        <w:rPr>
          <w:rFonts w:eastAsia="Times New Roman"/>
          <w:kern w:val="0"/>
          <w:sz w:val="24"/>
        </w:rPr>
      </w:pPr>
      <w:r>
        <w:rPr>
          <w:rFonts w:ascii="黑体" w:eastAsia="黑体" w:hAnsi="黑体" w:cs="黑体"/>
          <w:kern w:val="0"/>
          <w:sz w:val="27"/>
          <w:szCs w:val="27"/>
        </w:rPr>
        <w:t>第三部分 名词解释</w:t>
      </w:r>
    </w:p>
    <w:p w:rsidR="00F80758" w:rsidRDefault="00491372">
      <w:pPr>
        <w:widowControl/>
        <w:spacing w:before="240" w:after="240"/>
        <w:jc w:val="left"/>
        <w:rPr>
          <w:rFonts w:eastAsia="Times New Roman"/>
          <w:kern w:val="0"/>
          <w:sz w:val="24"/>
        </w:rPr>
      </w:pPr>
      <w:r>
        <w:rPr>
          <w:rFonts w:ascii="黑体" w:eastAsia="黑体" w:hAnsi="黑体" w:cs="黑体"/>
          <w:kern w:val="0"/>
          <w:sz w:val="27"/>
          <w:szCs w:val="27"/>
        </w:rPr>
        <w:t>第四部分 决算公开联系方式及信息反馈渠道</w:t>
      </w:r>
    </w:p>
    <w:p w:rsidR="00F80758" w:rsidRDefault="00491372">
      <w:pPr>
        <w:widowControl/>
        <w:spacing w:before="240" w:after="240"/>
        <w:jc w:val="left"/>
        <w:rPr>
          <w:rFonts w:eastAsia="Times New Roman"/>
          <w:kern w:val="0"/>
          <w:sz w:val="24"/>
        </w:rPr>
      </w:pPr>
      <w:r>
        <w:rPr>
          <w:rFonts w:ascii="黑体" w:eastAsia="黑体" w:hAnsi="黑体" w:cs="黑体"/>
          <w:kern w:val="0"/>
          <w:sz w:val="27"/>
          <w:szCs w:val="27"/>
        </w:rPr>
        <w:t>第五部分 部门（单位）决算表</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F80758" w:rsidRDefault="00F80758">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F80758" w:rsidRDefault="00F80758">
      <w:pPr>
        <w:rPr>
          <w:rFonts w:ascii="fang_zheng_xiao_biao_song_ti" w:eastAsia="fang_zheng_xiao_biao_song_ti" w:hAnsi="fang_zheng_xiao_biao_song_ti" w:cs="fang_zheng_xiao_biao_song_ti"/>
          <w:kern w:val="0"/>
          <w:sz w:val="36"/>
          <w:szCs w:val="36"/>
        </w:rPr>
      </w:pPr>
    </w:p>
    <w:p w:rsidR="00F80758" w:rsidRDefault="00F80758">
      <w:pPr>
        <w:rPr>
          <w:rFonts w:ascii="fang_zheng_xiao_biao_song_ti" w:eastAsia="fang_zheng_xiao_biao_song_ti" w:hAnsi="fang_zheng_xiao_biao_song_ti" w:cs="fang_zheng_xiao_biao_song_ti"/>
          <w:kern w:val="0"/>
          <w:sz w:val="36"/>
          <w:szCs w:val="36"/>
        </w:rPr>
      </w:pPr>
    </w:p>
    <w:p w:rsidR="00F80758" w:rsidRDefault="00F80758">
      <w:pPr>
        <w:rPr>
          <w:rFonts w:ascii="fang_zheng_xiao_biao_song_ti" w:eastAsia="fang_zheng_xiao_biao_song_ti" w:hAnsi="fang_zheng_xiao_biao_song_ti" w:cs="fang_zheng_xiao_biao_song_ti"/>
          <w:kern w:val="0"/>
          <w:sz w:val="36"/>
          <w:szCs w:val="36"/>
        </w:rPr>
      </w:pPr>
    </w:p>
    <w:p w:rsidR="00F80758" w:rsidRDefault="00F80758">
      <w:pPr>
        <w:rPr>
          <w:rFonts w:ascii="fang_zheng_xiao_biao_song_ti" w:eastAsia="fang_zheng_xiao_biao_song_ti" w:hAnsi="fang_zheng_xiao_biao_song_ti" w:cs="fang_zheng_xiao_biao_song_ti"/>
          <w:kern w:val="0"/>
          <w:sz w:val="36"/>
          <w:szCs w:val="36"/>
        </w:rPr>
      </w:pPr>
    </w:p>
    <w:p w:rsidR="00F80758" w:rsidRDefault="00F80758">
      <w:pPr>
        <w:rPr>
          <w:rFonts w:ascii="fang_zheng_xiao_biao_song_ti" w:eastAsia="fang_zheng_xiao_biao_song_ti" w:hAnsi="fang_zheng_xiao_biao_song_ti" w:cs="fang_zheng_xiao_biao_song_ti"/>
          <w:kern w:val="0"/>
          <w:sz w:val="36"/>
          <w:szCs w:val="36"/>
        </w:rPr>
      </w:pPr>
    </w:p>
    <w:p w:rsidR="00F80758" w:rsidRDefault="00F80758">
      <w:pPr>
        <w:rPr>
          <w:rFonts w:ascii="fang_zheng_xiao_biao_song_ti" w:eastAsia="fang_zheng_xiao_biao_song_ti" w:hAnsi="fang_zheng_xiao_biao_song_ti" w:cs="fang_zheng_xiao_biao_song_ti"/>
          <w:kern w:val="0"/>
          <w:sz w:val="36"/>
          <w:szCs w:val="36"/>
        </w:rPr>
      </w:pPr>
    </w:p>
    <w:p w:rsidR="00F80758" w:rsidRDefault="00F80758">
      <w:pPr>
        <w:rPr>
          <w:rFonts w:ascii="fang_zheng_xiao_biao_song_ti" w:eastAsia="fang_zheng_xiao_biao_song_ti" w:hAnsi="fang_zheng_xiao_biao_song_ti" w:cs="fang_zheng_xiao_biao_song_ti"/>
          <w:kern w:val="0"/>
          <w:sz w:val="36"/>
          <w:szCs w:val="36"/>
        </w:rPr>
      </w:pPr>
    </w:p>
    <w:p w:rsidR="00F80758" w:rsidRDefault="00F80758">
      <w:pPr>
        <w:rPr>
          <w:rFonts w:ascii="fang_zheng_xiao_biao_song_ti" w:eastAsia="fang_zheng_xiao_biao_song_ti" w:hAnsi="fang_zheng_xiao_biao_song_ti" w:cs="fang_zheng_xiao_biao_song_ti"/>
          <w:kern w:val="0"/>
          <w:sz w:val="36"/>
          <w:szCs w:val="36"/>
        </w:rPr>
      </w:pPr>
    </w:p>
    <w:p w:rsidR="00F80758" w:rsidRDefault="00F80758">
      <w:pPr>
        <w:rPr>
          <w:rFonts w:ascii="fang_zheng_xiao_biao_song_ti" w:eastAsia="fang_zheng_xiao_biao_song_ti" w:hAnsi="fang_zheng_xiao_biao_song_ti" w:cs="fang_zheng_xiao_biao_song_ti"/>
          <w:kern w:val="0"/>
          <w:sz w:val="36"/>
          <w:szCs w:val="36"/>
        </w:rPr>
      </w:pPr>
    </w:p>
    <w:p w:rsidR="00F80758" w:rsidRDefault="00F80758">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F80758" w:rsidRDefault="00491372">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lastRenderedPageBreak/>
        <w:t>第一部分 部门（单位）概况</w:t>
      </w:r>
    </w:p>
    <w:p w:rsidR="00F80758" w:rsidRDefault="00491372">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一、主要职能、职责</w:t>
      </w:r>
    </w:p>
    <w:p w:rsidR="00F80758" w:rsidRDefault="00491372">
      <w:pPr>
        <w:widowControl/>
        <w:spacing w:before="240" w:after="240"/>
        <w:rPr>
          <w:rFonts w:ascii="仿宋_GB2312" w:eastAsia="仿宋_GB2312" w:hAnsi="仿宋_GB2312" w:cs="仿宋_GB2312"/>
          <w:kern w:val="0"/>
          <w:sz w:val="27"/>
          <w:szCs w:val="27"/>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hint="eastAsia"/>
          <w:kern w:val="0"/>
          <w:sz w:val="27"/>
          <w:szCs w:val="27"/>
        </w:rPr>
        <w:t xml:space="preserve">  1.贯彻执行国家、自治区有关无线电管理法律、法规、规章、方针和政策。</w:t>
      </w:r>
    </w:p>
    <w:p w:rsidR="00F80758" w:rsidRDefault="00491372">
      <w:pPr>
        <w:widowControl/>
        <w:spacing w:before="240" w:after="240"/>
        <w:ind w:firstLineChars="200" w:firstLine="540"/>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2.根据审批权限审批无线电台站、指配无线电台站频率和呼号、核发无线电台执照。</w:t>
      </w:r>
    </w:p>
    <w:p w:rsidR="00F80758" w:rsidRDefault="00491372">
      <w:pPr>
        <w:widowControl/>
        <w:spacing w:before="240" w:after="240"/>
        <w:ind w:firstLineChars="200" w:firstLine="540"/>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3.负责对由上级无线电管理机构批准的辖区内无线电台站站址和技术参数进行审查。</w:t>
      </w:r>
    </w:p>
    <w:p w:rsidR="00F80758" w:rsidRDefault="00491372">
      <w:pPr>
        <w:widowControl/>
        <w:spacing w:before="240" w:after="240"/>
        <w:ind w:firstLineChars="200" w:firstLine="540"/>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4.负责辖区无线电台站的监督检查。</w:t>
      </w:r>
    </w:p>
    <w:p w:rsidR="00F80758" w:rsidRDefault="00491372">
      <w:pPr>
        <w:widowControl/>
        <w:spacing w:before="240" w:after="240"/>
        <w:ind w:firstLineChars="200" w:firstLine="540"/>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5.根据权限负责辖区研制、生产、进口、销售和维修无线电发射设备的管理和监督检查。</w:t>
      </w:r>
    </w:p>
    <w:p w:rsidR="00F80758" w:rsidRDefault="00491372">
      <w:pPr>
        <w:widowControl/>
        <w:spacing w:before="240" w:after="240"/>
        <w:ind w:firstLineChars="200" w:firstLine="540"/>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6.组织征收辖区内无线电频率资源占用费；负责辖区内无线电监测工作。</w:t>
      </w:r>
    </w:p>
    <w:p w:rsidR="00F80758" w:rsidRDefault="00491372">
      <w:pPr>
        <w:widowControl/>
        <w:spacing w:before="240" w:after="240"/>
        <w:ind w:firstLineChars="200" w:firstLine="540"/>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7.根据授权，组织辖区内无线电管制。</w:t>
      </w:r>
    </w:p>
    <w:p w:rsidR="00F80758" w:rsidRDefault="00491372">
      <w:pPr>
        <w:widowControl/>
        <w:spacing w:before="240" w:after="240"/>
        <w:ind w:firstLineChars="200" w:firstLine="540"/>
        <w:rPr>
          <w:rFonts w:eastAsia="Times New Roman"/>
          <w:kern w:val="0"/>
          <w:sz w:val="24"/>
        </w:rPr>
      </w:pPr>
      <w:r>
        <w:rPr>
          <w:rFonts w:ascii="仿宋_GB2312" w:eastAsia="仿宋_GB2312" w:hAnsi="仿宋_GB2312" w:cs="仿宋_GB2312" w:hint="eastAsia"/>
          <w:kern w:val="0"/>
          <w:sz w:val="27"/>
          <w:szCs w:val="27"/>
        </w:rPr>
        <w:t>8.协调处理辖区内无线电管理方面的其它事宜。</w:t>
      </w:r>
    </w:p>
    <w:p w:rsidR="00F80758" w:rsidRDefault="00491372">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二、部门（单位）机构设置及决算单位构成情况</w:t>
      </w:r>
    </w:p>
    <w:p w:rsidR="00F80758" w:rsidRDefault="00491372">
      <w:pPr>
        <w:widowControl/>
        <w:spacing w:before="240" w:after="240"/>
        <w:ind w:firstLineChars="200" w:firstLine="540"/>
        <w:rPr>
          <w:rFonts w:ascii="仿宋_GB2312" w:eastAsia="仿宋_GB2312" w:hAnsi="仿宋_GB2312" w:cs="仿宋_GB2312"/>
          <w:kern w:val="0"/>
          <w:sz w:val="27"/>
          <w:szCs w:val="27"/>
        </w:rPr>
      </w:pPr>
      <w:r>
        <w:rPr>
          <w:rFonts w:ascii="times_new_roman" w:eastAsia="times_new_roman" w:hAnsi="times_new_roman" w:cs="times_new_roman"/>
          <w:kern w:val="0"/>
          <w:sz w:val="27"/>
          <w:szCs w:val="27"/>
        </w:rPr>
        <w:t> </w:t>
      </w:r>
      <w:r>
        <w:rPr>
          <w:rFonts w:ascii="times_new_roman" w:eastAsia="times_new_roman" w:hAnsi="times_new_roman" w:cs="times_new_roman" w:hint="eastAsia"/>
          <w:kern w:val="0"/>
          <w:sz w:val="27"/>
          <w:szCs w:val="27"/>
        </w:rPr>
        <w:t xml:space="preserve"> </w:t>
      </w:r>
      <w:r>
        <w:rPr>
          <w:rFonts w:ascii="仿宋_GB2312" w:eastAsia="仿宋_GB2312" w:hAnsi="仿宋_GB2312" w:cs="仿宋_GB2312" w:hint="eastAsia"/>
          <w:kern w:val="0"/>
          <w:sz w:val="27"/>
          <w:szCs w:val="27"/>
        </w:rPr>
        <w:t>1.根据单位职责分工，本单位内设机构包括综合和监测业务。本单位无下属单位。</w:t>
      </w:r>
    </w:p>
    <w:p w:rsidR="00F80758" w:rsidRDefault="00491372">
      <w:pPr>
        <w:widowControl/>
        <w:spacing w:before="240" w:after="240"/>
        <w:ind w:firstLineChars="200" w:firstLine="540"/>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lastRenderedPageBreak/>
        <w:t xml:space="preserve"> 2.从决算单位构成看，纳入本财政汇总决算编制范围的预算单位共计1家，无下级预算单位的单位。详细情况见表：</w:t>
      </w:r>
    </w:p>
    <w:tbl>
      <w:tblPr>
        <w:tblW w:w="9278" w:type="dxa"/>
        <w:jc w:val="center"/>
        <w:tblCellSpacing w:w="15"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tblPr>
      <w:tblGrid>
        <w:gridCol w:w="1078"/>
        <w:gridCol w:w="5359"/>
        <w:gridCol w:w="2841"/>
      </w:tblGrid>
      <w:tr w:rsidR="00F80758">
        <w:trPr>
          <w:trHeight w:val="640"/>
          <w:tblHeader/>
          <w:tblCellSpacing w:w="15" w:type="dxa"/>
          <w:jc w:val="center"/>
        </w:trPr>
        <w:tc>
          <w:tcPr>
            <w:tcW w:w="1033" w:type="dxa"/>
            <w:tcBorders>
              <w:top w:val="single" w:sz="4" w:space="0" w:color="auto"/>
              <w:left w:val="single" w:sz="6" w:space="0" w:color="808080"/>
              <w:bottom w:val="single" w:sz="4" w:space="0" w:color="auto"/>
              <w:right w:val="single" w:sz="4" w:space="0" w:color="auto"/>
            </w:tcBorders>
            <w:tcMar>
              <w:top w:w="22" w:type="dxa"/>
              <w:left w:w="22" w:type="dxa"/>
              <w:bottom w:w="22" w:type="dxa"/>
              <w:right w:w="22" w:type="dxa"/>
            </w:tcMar>
            <w:vAlign w:val="center"/>
          </w:tcPr>
          <w:p w:rsidR="00F80758" w:rsidRDefault="00491372">
            <w:pPr>
              <w:widowControl/>
              <w:jc w:val="center"/>
              <w:rPr>
                <w:rFonts w:eastAsia="Times New Roman"/>
                <w:color w:val="000000"/>
                <w:kern w:val="0"/>
                <w:sz w:val="24"/>
              </w:rPr>
            </w:pPr>
            <w:r>
              <w:rPr>
                <w:rFonts w:ascii="仿宋_GB2312" w:eastAsia="仿宋_GB2312" w:hAnsi="仿宋_GB2312" w:cs="仿宋_GB2312"/>
                <w:color w:val="000000"/>
                <w:kern w:val="0"/>
                <w:sz w:val="24"/>
              </w:rPr>
              <w:t>序号</w:t>
            </w:r>
          </w:p>
        </w:tc>
        <w:tc>
          <w:tcPr>
            <w:tcW w:w="5329" w:type="dxa"/>
            <w:tcBorders>
              <w:top w:val="single" w:sz="4" w:space="0" w:color="auto"/>
              <w:left w:val="single" w:sz="4" w:space="0" w:color="auto"/>
              <w:bottom w:val="single" w:sz="4" w:space="0" w:color="auto"/>
              <w:right w:val="single" w:sz="4" w:space="0" w:color="auto"/>
            </w:tcBorders>
            <w:tcMar>
              <w:top w:w="22" w:type="dxa"/>
              <w:left w:w="22" w:type="dxa"/>
              <w:bottom w:w="22" w:type="dxa"/>
              <w:right w:w="22" w:type="dxa"/>
            </w:tcMar>
            <w:vAlign w:val="center"/>
          </w:tcPr>
          <w:p w:rsidR="00F80758" w:rsidRDefault="00491372">
            <w:pPr>
              <w:widowControl/>
              <w:jc w:val="center"/>
              <w:rPr>
                <w:rFonts w:eastAsia="Times New Roman"/>
                <w:color w:val="000000"/>
                <w:kern w:val="0"/>
                <w:sz w:val="24"/>
              </w:rPr>
            </w:pPr>
            <w:r>
              <w:rPr>
                <w:rFonts w:ascii="仿宋_GB2312" w:eastAsia="仿宋_GB2312" w:hAnsi="仿宋_GB2312" w:cs="仿宋_GB2312"/>
                <w:color w:val="000000"/>
                <w:kern w:val="0"/>
                <w:sz w:val="24"/>
              </w:rPr>
              <w:t>单位名称</w:t>
            </w:r>
          </w:p>
        </w:tc>
        <w:tc>
          <w:tcPr>
            <w:tcW w:w="2796" w:type="dxa"/>
            <w:tcBorders>
              <w:top w:val="single" w:sz="4" w:space="0" w:color="auto"/>
              <w:left w:val="single" w:sz="4" w:space="0" w:color="auto"/>
              <w:bottom w:val="single" w:sz="4" w:space="0" w:color="auto"/>
              <w:right w:val="single" w:sz="4" w:space="0" w:color="auto"/>
            </w:tcBorders>
            <w:tcMar>
              <w:top w:w="22" w:type="dxa"/>
              <w:left w:w="22" w:type="dxa"/>
              <w:bottom w:w="22" w:type="dxa"/>
              <w:right w:w="22" w:type="dxa"/>
            </w:tcMar>
            <w:vAlign w:val="center"/>
          </w:tcPr>
          <w:p w:rsidR="00F80758" w:rsidRDefault="00491372">
            <w:pPr>
              <w:widowControl/>
              <w:jc w:val="center"/>
              <w:rPr>
                <w:rFonts w:eastAsia="Times New Roman"/>
                <w:color w:val="000000"/>
                <w:kern w:val="0"/>
                <w:sz w:val="24"/>
              </w:rPr>
            </w:pPr>
            <w:r>
              <w:rPr>
                <w:rFonts w:ascii="仿宋_GB2312" w:eastAsia="仿宋_GB2312" w:hAnsi="仿宋_GB2312" w:cs="仿宋_GB2312"/>
                <w:color w:val="000000"/>
                <w:kern w:val="0"/>
                <w:sz w:val="24"/>
              </w:rPr>
              <w:t>单位性质</w:t>
            </w:r>
          </w:p>
        </w:tc>
      </w:tr>
      <w:tr w:rsidR="00F80758">
        <w:trPr>
          <w:trHeight w:val="573"/>
          <w:tblCellSpacing w:w="15" w:type="dxa"/>
          <w:jc w:val="center"/>
        </w:trPr>
        <w:tc>
          <w:tcPr>
            <w:tcW w:w="1033" w:type="dxa"/>
            <w:tcBorders>
              <w:top w:val="single" w:sz="4" w:space="0" w:color="auto"/>
              <w:left w:val="single" w:sz="4" w:space="0" w:color="auto"/>
              <w:bottom w:val="single" w:sz="4" w:space="0" w:color="auto"/>
              <w:right w:val="single" w:sz="4" w:space="0" w:color="auto"/>
            </w:tcBorders>
            <w:tcMar>
              <w:top w:w="22" w:type="dxa"/>
              <w:left w:w="22" w:type="dxa"/>
              <w:bottom w:w="22" w:type="dxa"/>
              <w:right w:w="22" w:type="dxa"/>
            </w:tcMar>
            <w:vAlign w:val="center"/>
          </w:tcPr>
          <w:p w:rsidR="00F80758" w:rsidRDefault="00491372">
            <w:pPr>
              <w:widowControl/>
              <w:jc w:val="center"/>
              <w:rPr>
                <w:rFonts w:eastAsia="Times New Roman"/>
                <w:color w:val="000000"/>
                <w:kern w:val="0"/>
                <w:sz w:val="24"/>
              </w:rPr>
            </w:pPr>
            <w:r>
              <w:rPr>
                <w:rFonts w:ascii="仿宋_GB2312" w:eastAsia="仿宋_GB2312" w:hAnsi="仿宋_GB2312" w:cs="仿宋_GB2312"/>
                <w:color w:val="000000"/>
                <w:kern w:val="0"/>
                <w:sz w:val="24"/>
              </w:rPr>
              <w:t>1</w:t>
            </w:r>
          </w:p>
        </w:tc>
        <w:tc>
          <w:tcPr>
            <w:tcW w:w="5329" w:type="dxa"/>
            <w:tcBorders>
              <w:top w:val="single" w:sz="4" w:space="0" w:color="auto"/>
              <w:left w:val="single" w:sz="4" w:space="0" w:color="auto"/>
              <w:bottom w:val="single" w:sz="4" w:space="0" w:color="auto"/>
              <w:right w:val="single" w:sz="4" w:space="0" w:color="auto"/>
            </w:tcBorders>
            <w:tcMar>
              <w:top w:w="22" w:type="dxa"/>
              <w:left w:w="22" w:type="dxa"/>
              <w:bottom w:w="22" w:type="dxa"/>
              <w:right w:w="22" w:type="dxa"/>
            </w:tcMar>
            <w:vAlign w:val="center"/>
          </w:tcPr>
          <w:p w:rsidR="00F80758" w:rsidRDefault="00491372">
            <w:pPr>
              <w:widowControl/>
              <w:jc w:val="left"/>
              <w:rPr>
                <w:rFonts w:eastAsia="Times New Roman"/>
                <w:color w:val="000000"/>
                <w:kern w:val="0"/>
                <w:sz w:val="24"/>
              </w:rPr>
            </w:pPr>
            <w:r>
              <w:rPr>
                <w:rFonts w:ascii="仿宋_GB2312" w:eastAsia="仿宋_GB2312" w:hAnsi="仿宋_GB2312" w:cs="仿宋_GB2312" w:hint="eastAsia"/>
                <w:color w:val="000000"/>
                <w:kern w:val="0"/>
                <w:sz w:val="24"/>
              </w:rPr>
              <w:t>内蒙古自治区工业和信息化厅驻乌海市无线电管理处</w:t>
            </w:r>
          </w:p>
        </w:tc>
        <w:tc>
          <w:tcPr>
            <w:tcW w:w="2796" w:type="dxa"/>
            <w:tcBorders>
              <w:top w:val="single" w:sz="4" w:space="0" w:color="auto"/>
              <w:left w:val="single" w:sz="4" w:space="0" w:color="auto"/>
              <w:bottom w:val="single" w:sz="4" w:space="0" w:color="auto"/>
              <w:right w:val="single" w:sz="4" w:space="0" w:color="auto"/>
            </w:tcBorders>
            <w:tcMar>
              <w:top w:w="22" w:type="dxa"/>
              <w:left w:w="22" w:type="dxa"/>
              <w:bottom w:w="22" w:type="dxa"/>
              <w:right w:w="22" w:type="dxa"/>
            </w:tcMar>
            <w:vAlign w:val="center"/>
          </w:tcPr>
          <w:p w:rsidR="00F80758" w:rsidRDefault="00491372">
            <w:pPr>
              <w:widowControl/>
              <w:jc w:val="left"/>
              <w:rPr>
                <w:rFonts w:eastAsia="Times New Roman"/>
                <w:color w:val="000000"/>
                <w:kern w:val="0"/>
                <w:sz w:val="24"/>
              </w:rPr>
            </w:pPr>
            <w:r>
              <w:rPr>
                <w:rFonts w:ascii="仿宋_GB2312" w:eastAsia="仿宋_GB2312" w:hAnsi="仿宋_GB2312" w:cs="仿宋_GB2312"/>
                <w:color w:val="000000"/>
                <w:kern w:val="0"/>
                <w:sz w:val="24"/>
              </w:rPr>
              <w:t>行政单位</w:t>
            </w:r>
          </w:p>
        </w:tc>
      </w:tr>
    </w:tbl>
    <w:p w:rsidR="00F80758" w:rsidRDefault="00491372">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三、2024年度部门（单位）主要工作完成情况</w:t>
      </w:r>
    </w:p>
    <w:p w:rsidR="00F80758" w:rsidRDefault="00491372">
      <w:pPr>
        <w:widowControl/>
        <w:spacing w:before="240" w:after="240"/>
        <w:jc w:val="left"/>
        <w:rPr>
          <w:rFonts w:ascii="仿宋_GB2312" w:eastAsia="仿宋_GB2312" w:hAnsi="仿宋_GB2312" w:cs="仿宋_GB2312"/>
          <w:kern w:val="0"/>
          <w:sz w:val="27"/>
          <w:szCs w:val="27"/>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2024年，在厅党组和无委办的正确领导下，乌海管理处坚持以习近平新时代中国特色社会主义</w:t>
      </w:r>
      <w:r w:rsidR="00020AC2">
        <w:rPr>
          <w:rFonts w:ascii="仿宋_GB2312" w:eastAsia="仿宋_GB2312" w:hAnsi="仿宋_GB2312" w:cs="仿宋_GB2312" w:hint="eastAsia"/>
          <w:kern w:val="0"/>
          <w:sz w:val="27"/>
          <w:szCs w:val="27"/>
        </w:rPr>
        <w:t>思想</w:t>
      </w:r>
      <w:r>
        <w:rPr>
          <w:rFonts w:ascii="仿宋_GB2312" w:eastAsia="仿宋_GB2312" w:hAnsi="仿宋_GB2312" w:cs="仿宋_GB2312" w:hint="eastAsia"/>
          <w:kern w:val="0"/>
          <w:sz w:val="27"/>
          <w:szCs w:val="27"/>
        </w:rPr>
        <w:t>为指导，深入贯彻落实党的二十大</w:t>
      </w:r>
      <w:r w:rsidR="00DD70CE">
        <w:rPr>
          <w:rFonts w:ascii="仿宋_GB2312" w:eastAsia="仿宋_GB2312" w:hAnsi="仿宋_GB2312" w:cs="仿宋_GB2312" w:hint="eastAsia"/>
          <w:kern w:val="0"/>
          <w:sz w:val="27"/>
          <w:szCs w:val="27"/>
        </w:rPr>
        <w:t>和</w:t>
      </w:r>
      <w:r>
        <w:rPr>
          <w:rFonts w:ascii="仿宋_GB2312" w:eastAsia="仿宋_GB2312" w:hAnsi="仿宋_GB2312" w:cs="仿宋_GB2312" w:hint="eastAsia"/>
          <w:kern w:val="0"/>
          <w:sz w:val="27"/>
          <w:szCs w:val="27"/>
        </w:rPr>
        <w:t>二十届三中全会精神，按照2024年内蒙古无线电管理工作要点和乌海管理处年初制定的目标任务，坚持做到学习教育与业务工作落实两手抓两促进。不断探索工作方法，各项工作稳步推进，现将工作总结汇报如下：</w:t>
      </w:r>
    </w:p>
    <w:p w:rsidR="00F80758" w:rsidRDefault="00491372">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（一）党建主要工作</w:t>
      </w:r>
    </w:p>
    <w:p w:rsidR="00F80758" w:rsidRDefault="00491372">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1.提高政治站位，深入推进学习教育</w:t>
      </w:r>
    </w:p>
    <w:p w:rsidR="00F80758" w:rsidRDefault="00491372">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坚持把开展党纪学习教育作为当前重要政治任务，聚焦“学党纪”主线，深入学习贯彻习近平总书记关于学习教育的重要讲话和重要指示精神，牢牢把握学习教育的重大意义，精准把握学习的目标要求，精心组织，自觉把开展学习教育作为坚定捍卫“两个确立”、坚决做到“两个维护”的实际行动，引导党员干部始终做到忠诚干净担当，推动学习教育不断</w:t>
      </w:r>
      <w:proofErr w:type="gramStart"/>
      <w:r>
        <w:rPr>
          <w:rFonts w:ascii="仿宋_GB2312" w:eastAsia="仿宋_GB2312" w:hAnsi="仿宋_GB2312" w:cs="仿宋_GB2312" w:hint="eastAsia"/>
          <w:kern w:val="0"/>
          <w:sz w:val="27"/>
          <w:szCs w:val="27"/>
        </w:rPr>
        <w:t>走深走实</w:t>
      </w:r>
      <w:proofErr w:type="gramEnd"/>
      <w:r>
        <w:rPr>
          <w:rFonts w:ascii="仿宋_GB2312" w:eastAsia="仿宋_GB2312" w:hAnsi="仿宋_GB2312" w:cs="仿宋_GB2312" w:hint="eastAsia"/>
          <w:kern w:val="0"/>
          <w:sz w:val="27"/>
          <w:szCs w:val="27"/>
        </w:rPr>
        <w:t>。通过采取集中学习、开展警示教育、学习研讨，网络培训、三会一课、民族政策宣传等方式。自觉将学习贯彻《条例》作为重大政治任务，将党纪学习教育融入日常,坚持原原本本学，逐章逐句学，做到</w:t>
      </w:r>
      <w:r>
        <w:rPr>
          <w:rFonts w:ascii="仿宋_GB2312" w:eastAsia="仿宋_GB2312" w:hAnsi="仿宋_GB2312" w:cs="仿宋_GB2312" w:hint="eastAsia"/>
          <w:kern w:val="0"/>
          <w:sz w:val="27"/>
          <w:szCs w:val="27"/>
        </w:rPr>
        <w:lastRenderedPageBreak/>
        <w:t>学纪、知纪、明纪、守纪，守牢纪律底线，提高</w:t>
      </w:r>
      <w:proofErr w:type="gramStart"/>
      <w:r>
        <w:rPr>
          <w:rFonts w:ascii="仿宋_GB2312" w:eastAsia="仿宋_GB2312" w:hAnsi="仿宋_GB2312" w:cs="仿宋_GB2312" w:hint="eastAsia"/>
          <w:kern w:val="0"/>
          <w:sz w:val="27"/>
          <w:szCs w:val="27"/>
        </w:rPr>
        <w:t>履</w:t>
      </w:r>
      <w:proofErr w:type="gramEnd"/>
      <w:r>
        <w:rPr>
          <w:rFonts w:ascii="仿宋_GB2312" w:eastAsia="仿宋_GB2312" w:hAnsi="仿宋_GB2312" w:cs="仿宋_GB2312" w:hint="eastAsia"/>
          <w:kern w:val="0"/>
          <w:sz w:val="27"/>
          <w:szCs w:val="27"/>
        </w:rPr>
        <w:t>职能力，始终做到忠诚、干净、担当。开展主题党日活动12次，集体学习7次，召开党员大会2次，专题研讨2次，支部书记讲党课2次，党员志愿者服务进社区1次，青年宣讲活动1次。</w:t>
      </w:r>
    </w:p>
    <w:p w:rsidR="00F80758" w:rsidRDefault="00491372">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2.落实责任，抓好党风廉政建设</w:t>
      </w:r>
    </w:p>
    <w:p w:rsidR="00F80758" w:rsidRDefault="00491372">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党支部高度重视党风廉政建设工作，认真落实党风廉政建设责任制。细化任务，责任到位。把责任分解、细化落实到具体人员，支部书记为党风廉政建设第一责任人，认真履行职责。每季度组织召开党风廉政专题会议，传达学习上级重要文件精神，切实把党风廉政建设各项要求贯穿始终。开展廉政谈话，填报领导干部个人有关事项，强化党员干部婚丧喜庆事项报备管理，深化节日廉政提醒，紧盯关键时间节点，在春节、端午节、国庆节等重大节日前传达学习进一步严明纪律加强作风建设的通知，通报学习违反中央八项规定的典型案例等，进一步严明纪律要求，持续深化落实中央八项规定及其实施细则精神要求，持之以恒正风</w:t>
      </w:r>
      <w:proofErr w:type="gramStart"/>
      <w:r>
        <w:rPr>
          <w:rFonts w:ascii="仿宋_GB2312" w:eastAsia="仿宋_GB2312" w:hAnsi="仿宋_GB2312" w:cs="仿宋_GB2312" w:hint="eastAsia"/>
          <w:kern w:val="0"/>
          <w:sz w:val="27"/>
          <w:szCs w:val="27"/>
        </w:rPr>
        <w:t>肃</w:t>
      </w:r>
      <w:proofErr w:type="gramEnd"/>
      <w:r>
        <w:rPr>
          <w:rFonts w:ascii="仿宋_GB2312" w:eastAsia="仿宋_GB2312" w:hAnsi="仿宋_GB2312" w:cs="仿宋_GB2312" w:hint="eastAsia"/>
          <w:kern w:val="0"/>
          <w:sz w:val="27"/>
          <w:szCs w:val="27"/>
        </w:rPr>
        <w:t>纪。集体廉政谈话2次。</w:t>
      </w:r>
    </w:p>
    <w:p w:rsidR="00F80758" w:rsidRDefault="00491372">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（二）业务主要工作</w:t>
      </w:r>
    </w:p>
    <w:p w:rsidR="00F80758" w:rsidRDefault="00491372">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一是开展频率台站数据库准确性核查专项工作。频率审批2件，新增</w:t>
      </w:r>
      <w:proofErr w:type="gramStart"/>
      <w:r>
        <w:rPr>
          <w:rFonts w:ascii="仿宋_GB2312" w:eastAsia="仿宋_GB2312" w:hAnsi="仿宋_GB2312" w:cs="仿宋_GB2312" w:hint="eastAsia"/>
          <w:kern w:val="0"/>
          <w:sz w:val="27"/>
          <w:szCs w:val="27"/>
        </w:rPr>
        <w:t>频</w:t>
      </w:r>
      <w:proofErr w:type="gramEnd"/>
      <w:r>
        <w:rPr>
          <w:rFonts w:ascii="仿宋_GB2312" w:eastAsia="仿宋_GB2312" w:hAnsi="仿宋_GB2312" w:cs="仿宋_GB2312" w:hint="eastAsia"/>
          <w:kern w:val="0"/>
          <w:sz w:val="27"/>
          <w:szCs w:val="27"/>
        </w:rPr>
        <w:t>点数10个，核发电台执照8个，换发电台执照6个，新增台站275部，现场核查设台单位8家，核查139部电台。通过现场检测、核实，确保入库的各类无线电台站资料，数据准确、详实、完整。二是认真抓好业余无线电管理工作。组织业务人员认真学习新修订的《业余无线电台管理办法》，加强与业余无线电爱好者的沟通联络，认真完成业余无线电台的验机、执照核发和换发工作，向业余无线电爱好者宣传《业余无线电台管理办法》，促进业余无线电爱好者合法合</w:t>
      </w:r>
      <w:proofErr w:type="gramStart"/>
      <w:r>
        <w:rPr>
          <w:rFonts w:ascii="仿宋_GB2312" w:eastAsia="仿宋_GB2312" w:hAnsi="仿宋_GB2312" w:cs="仿宋_GB2312" w:hint="eastAsia"/>
          <w:kern w:val="0"/>
          <w:sz w:val="27"/>
          <w:szCs w:val="27"/>
        </w:rPr>
        <w:t>规</w:t>
      </w:r>
      <w:proofErr w:type="gramEnd"/>
      <w:r>
        <w:rPr>
          <w:rFonts w:ascii="仿宋_GB2312" w:eastAsia="仿宋_GB2312" w:hAnsi="仿宋_GB2312" w:cs="仿宋_GB2312" w:hint="eastAsia"/>
          <w:kern w:val="0"/>
          <w:sz w:val="27"/>
          <w:szCs w:val="27"/>
        </w:rPr>
        <w:t>使用电台。完成了内蒙古</w:t>
      </w:r>
      <w:r>
        <w:rPr>
          <w:rFonts w:ascii="仿宋_GB2312" w:eastAsia="仿宋_GB2312" w:hAnsi="仿宋_GB2312" w:cs="仿宋_GB2312" w:hint="eastAsia"/>
          <w:kern w:val="0"/>
          <w:sz w:val="27"/>
          <w:szCs w:val="27"/>
        </w:rPr>
        <w:lastRenderedPageBreak/>
        <w:t>自治区2024年第一期业余无线电台操作技术能力验证考试乌海考区的考试报名工作。业余电台新增19个，续用10个，撤销1个，换发执照10个，核发执照11个。三是完成了每月的督察</w:t>
      </w:r>
      <w:proofErr w:type="gramStart"/>
      <w:r>
        <w:rPr>
          <w:rFonts w:ascii="仿宋_GB2312" w:eastAsia="仿宋_GB2312" w:hAnsi="仿宋_GB2312" w:cs="仿宋_GB2312" w:hint="eastAsia"/>
          <w:kern w:val="0"/>
          <w:sz w:val="27"/>
          <w:szCs w:val="27"/>
        </w:rPr>
        <w:t>督办台</w:t>
      </w:r>
      <w:proofErr w:type="gramEnd"/>
      <w:r>
        <w:rPr>
          <w:rFonts w:ascii="仿宋_GB2312" w:eastAsia="仿宋_GB2312" w:hAnsi="仿宋_GB2312" w:cs="仿宋_GB2312" w:hint="eastAsia"/>
          <w:kern w:val="0"/>
          <w:sz w:val="27"/>
          <w:szCs w:val="27"/>
        </w:rPr>
        <w:t>账上报工作10次。四是与乌海民航机场建立了民航专用频率保障应急处理协作机制，制定了《乌海市民航专用频率保障应急处理预案》。五是完成“双随机、</w:t>
      </w:r>
      <w:proofErr w:type="gramStart"/>
      <w:r>
        <w:rPr>
          <w:rFonts w:ascii="仿宋_GB2312" w:eastAsia="仿宋_GB2312" w:hAnsi="仿宋_GB2312" w:cs="仿宋_GB2312" w:hint="eastAsia"/>
          <w:kern w:val="0"/>
          <w:sz w:val="27"/>
          <w:szCs w:val="27"/>
        </w:rPr>
        <w:t>一</w:t>
      </w:r>
      <w:proofErr w:type="gramEnd"/>
      <w:r>
        <w:rPr>
          <w:rFonts w:ascii="仿宋_GB2312" w:eastAsia="仿宋_GB2312" w:hAnsi="仿宋_GB2312" w:cs="仿宋_GB2312" w:hint="eastAsia"/>
          <w:kern w:val="0"/>
          <w:sz w:val="27"/>
          <w:szCs w:val="27"/>
        </w:rPr>
        <w:t>公开”检查工作3家。六是完成年度频率占用费收取工作。七是完成了无委办组织的2024年度地面无线电业务频率台站国际申报工作。</w:t>
      </w:r>
    </w:p>
    <w:p w:rsidR="00F80758" w:rsidRDefault="00491372">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（三）监督检查主要工作</w:t>
      </w:r>
    </w:p>
    <w:p w:rsidR="00F80758" w:rsidRDefault="00491372">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一是开展打击治理“黑广播”、“伪基站”违法犯罪是一项常态化的工作。按照公安部和国家无线电管理局及自治区文件要求，首先明确任务，制定工作方案。（和市公安局建立了工作联动机制）其次是开展监听监测，做到24小时不间断监测，针对固定设备监测盲区，发挥移动监测技术优势，比对可疑信号。先后出动车辆26次，监测技术人员</w:t>
      </w:r>
      <w:proofErr w:type="gramStart"/>
      <w:r>
        <w:rPr>
          <w:rFonts w:ascii="仿宋_GB2312" w:eastAsia="仿宋_GB2312" w:hAnsi="仿宋_GB2312" w:cs="仿宋_GB2312" w:hint="eastAsia"/>
          <w:kern w:val="0"/>
          <w:sz w:val="27"/>
          <w:szCs w:val="27"/>
        </w:rPr>
        <w:t>46余人次</w:t>
      </w:r>
      <w:proofErr w:type="gramEnd"/>
      <w:r>
        <w:rPr>
          <w:rFonts w:ascii="仿宋_GB2312" w:eastAsia="仿宋_GB2312" w:hAnsi="仿宋_GB2312" w:cs="仿宋_GB2312" w:hint="eastAsia"/>
          <w:kern w:val="0"/>
          <w:sz w:val="27"/>
          <w:szCs w:val="27"/>
        </w:rPr>
        <w:t>，对海勃湾区、乌达区、海南区进行了清查，动用固定监测设备</w:t>
      </w:r>
      <w:proofErr w:type="gramStart"/>
      <w:r>
        <w:rPr>
          <w:rFonts w:ascii="仿宋_GB2312" w:eastAsia="仿宋_GB2312" w:hAnsi="仿宋_GB2312" w:cs="仿宋_GB2312" w:hint="eastAsia"/>
          <w:kern w:val="0"/>
          <w:sz w:val="27"/>
          <w:szCs w:val="27"/>
        </w:rPr>
        <w:t>34多台</w:t>
      </w:r>
      <w:proofErr w:type="gramEnd"/>
      <w:r>
        <w:rPr>
          <w:rFonts w:ascii="仿宋_GB2312" w:eastAsia="仿宋_GB2312" w:hAnsi="仿宋_GB2312" w:cs="仿宋_GB2312" w:hint="eastAsia"/>
          <w:kern w:val="0"/>
          <w:sz w:val="27"/>
          <w:szCs w:val="27"/>
        </w:rPr>
        <w:t>次，监测时长达170</w:t>
      </w:r>
      <w:r w:rsidR="004D7A84">
        <w:rPr>
          <w:rFonts w:ascii="仿宋_GB2312" w:eastAsia="仿宋_GB2312" w:hAnsi="仿宋_GB2312" w:cs="仿宋_GB2312" w:hint="eastAsia"/>
          <w:kern w:val="0"/>
          <w:sz w:val="27"/>
          <w:szCs w:val="27"/>
        </w:rPr>
        <w:t>小时。二是开展重大活动保障工作。完成全国两会</w:t>
      </w:r>
      <w:r>
        <w:rPr>
          <w:rFonts w:ascii="仿宋_GB2312" w:eastAsia="仿宋_GB2312" w:hAnsi="仿宋_GB2312" w:cs="仿宋_GB2312" w:hint="eastAsia"/>
          <w:kern w:val="0"/>
          <w:sz w:val="27"/>
          <w:szCs w:val="27"/>
        </w:rPr>
        <w:t xml:space="preserve">、“春运”无线电安全保障任务；完成春节、元旦、劳动节、端午节、国庆节等期间的监测值班工作。并与民航、铁路等单位建立协调联络机制。三是圆满完成了全国高校普通招生考试、医师、会计、司法、公务员招考等各类考试的无线电安全保障任务16次，派出工作人员238人次，出动监测车辆53辆次，动用监测设备75套次，累计监听监测187小时。保证了考试的公平、公正。四是开展了无线电发射设备销售备案执法检查3次，检查25家。五是高考前开展了无线电设备销售市场专项检查，为高考保驾护航。此次检查走访了16家商户均无销售考试作弊器材。  </w:t>
      </w:r>
    </w:p>
    <w:p w:rsidR="00F80758" w:rsidRDefault="00491372">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（四）监测主要工作</w:t>
      </w:r>
    </w:p>
    <w:p w:rsidR="00F80758" w:rsidRDefault="00491372">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lastRenderedPageBreak/>
        <w:t>一是做好监测设备的运行维护工作。定时对各类监测设备的工作状况进行检查；包括设备运行状况、设备配置电池的充放电</w:t>
      </w:r>
      <w:r w:rsidR="002D18D2">
        <w:rPr>
          <w:rFonts w:ascii="仿宋_GB2312" w:eastAsia="仿宋_GB2312" w:hAnsi="仿宋_GB2312" w:cs="仿宋_GB2312" w:hint="eastAsia"/>
          <w:kern w:val="0"/>
          <w:sz w:val="27"/>
          <w:szCs w:val="27"/>
        </w:rPr>
        <w:t>；</w:t>
      </w:r>
      <w:r>
        <w:rPr>
          <w:rFonts w:ascii="仿宋_GB2312" w:eastAsia="仿宋_GB2312" w:hAnsi="仿宋_GB2312" w:cs="仿宋_GB2312" w:hint="eastAsia"/>
          <w:kern w:val="0"/>
          <w:sz w:val="27"/>
          <w:szCs w:val="27"/>
        </w:rPr>
        <w:t>对监测网、信息网内的服务器、计算机等设备的检查。认真做好检查记录。确保各类技术设施处于良好工作状态。二是圆满完成专项监测任务。重点加强对机场、铁路、广播电视、公众移动通信等重点频段的监测监听，确保重要频段的无线电通信安全。三是做好日常无线电监测、干扰查处工作。严格执行年度监测工作计划，认真完成国家、自治区的频谱监测任务，共监测80段频率，时长总计10200小时，监测分析信号120个。利用固定站、遥控站、小型站、移动监测车等设备共监测62段频率，时长总计10400小时，监测分析信号140个。四是配合自治区完成了移动监测站升级改造的出厂验收和终验。五是配合厂家完成新建乌达区二类固定监测站设备安装调试工作，并投入试运行。六是完成干扰查处2起。七是完成监测执法月报工作5次。八是完成</w:t>
      </w:r>
      <w:proofErr w:type="gramStart"/>
      <w:r>
        <w:rPr>
          <w:rFonts w:ascii="仿宋_GB2312" w:eastAsia="仿宋_GB2312" w:hAnsi="仿宋_GB2312" w:cs="仿宋_GB2312" w:hint="eastAsia"/>
          <w:kern w:val="0"/>
          <w:sz w:val="27"/>
          <w:szCs w:val="27"/>
        </w:rPr>
        <w:t>固定站巡检</w:t>
      </w:r>
      <w:proofErr w:type="gramEnd"/>
      <w:r>
        <w:rPr>
          <w:rFonts w:ascii="仿宋_GB2312" w:eastAsia="仿宋_GB2312" w:hAnsi="仿宋_GB2312" w:cs="仿宋_GB2312" w:hint="eastAsia"/>
          <w:kern w:val="0"/>
          <w:sz w:val="27"/>
          <w:szCs w:val="27"/>
        </w:rPr>
        <w:t>5次。九是完成基站检测10个站。</w:t>
      </w:r>
    </w:p>
    <w:p w:rsidR="00F80758" w:rsidRDefault="00491372">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（五）无线电管理宣传工作</w:t>
      </w:r>
    </w:p>
    <w:p w:rsidR="00F80758" w:rsidRDefault="00491372">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一是结合“民族政策宣传月”活动和日常工作开展无线电宣传，宣传《中华人民共和国无线电管理条例》、《中华人民共和国无线电管制规定》等政策法规和科普知识。二是结合重大活动保障进行宣传。三是结合销售市场检查开展宣传。四是结合开展“双随机、</w:t>
      </w:r>
      <w:proofErr w:type="gramStart"/>
      <w:r>
        <w:rPr>
          <w:rFonts w:ascii="仿宋_GB2312" w:eastAsia="仿宋_GB2312" w:hAnsi="仿宋_GB2312" w:cs="仿宋_GB2312" w:hint="eastAsia"/>
          <w:kern w:val="0"/>
          <w:sz w:val="27"/>
          <w:szCs w:val="27"/>
        </w:rPr>
        <w:t>一</w:t>
      </w:r>
      <w:proofErr w:type="gramEnd"/>
      <w:r>
        <w:rPr>
          <w:rFonts w:ascii="仿宋_GB2312" w:eastAsia="仿宋_GB2312" w:hAnsi="仿宋_GB2312" w:cs="仿宋_GB2312" w:hint="eastAsia"/>
          <w:kern w:val="0"/>
          <w:sz w:val="27"/>
          <w:szCs w:val="27"/>
        </w:rPr>
        <w:t>公开”检查工作进行宣传。五是开展9月份宣传月活动，本次宣传以“‘无限’电波 无处不在”为主题，通过一系列丰富多彩、深入人心的宣传活动，进一步提升公众对无线电管理工作重要性的认识，共同促进无线电事业的繁荣与发展。共发放宣传手册、漫画手册300余份、印有“珍惜频谱资源 维护电磁秩序”扇子200余个。</w:t>
      </w:r>
    </w:p>
    <w:p w:rsidR="00F80758" w:rsidRDefault="00491372">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lastRenderedPageBreak/>
        <w:t>（六）综合主要工作</w:t>
      </w:r>
    </w:p>
    <w:p w:rsidR="00F80758" w:rsidRDefault="00491372">
      <w:pPr>
        <w:widowControl/>
        <w:spacing w:before="240" w:after="240"/>
        <w:ind w:firstLineChars="200" w:firstLine="540"/>
        <w:jc w:val="left"/>
        <w:rPr>
          <w:rFonts w:eastAsia="Times New Roman"/>
          <w:kern w:val="0"/>
          <w:sz w:val="24"/>
        </w:rPr>
      </w:pPr>
      <w:r>
        <w:rPr>
          <w:rFonts w:ascii="仿宋_GB2312" w:eastAsia="仿宋_GB2312" w:hAnsi="仿宋_GB2312" w:cs="仿宋_GB2312" w:hint="eastAsia"/>
          <w:kern w:val="0"/>
          <w:sz w:val="27"/>
          <w:szCs w:val="27"/>
        </w:rPr>
        <w:t>一是严肃财经纪律，规范日常各项财务行为。严格按照现行会计制度标准能够准确、全面、及时的记录、审核记账凭证，按季度在管理处公开财务收支情况。各项支出均符合相关规定的范围和标准，无转移、挤占、挪用和虚报冒领财政预算资金情况。二是严格执行《“三重一大”事项集体决策》、《财务管理制度》等规章制度。三是认真核对2024年预算基础数据，编报完成2025年度专项项目预算工作。四是公务用车严格按照自治区公务用车信息化统一管理平台流程申请使用。五是报送信息36条。</w:t>
      </w:r>
    </w:p>
    <w:p w:rsidR="00F80758" w:rsidRDefault="00F80758">
      <w:pPr>
        <w:widowControl/>
        <w:spacing w:before="240" w:after="240"/>
        <w:jc w:val="left"/>
        <w:rPr>
          <w:rFonts w:eastAsia="Times New Roman"/>
          <w:kern w:val="0"/>
          <w:sz w:val="24"/>
        </w:rPr>
      </w:pPr>
    </w:p>
    <w:p w:rsidR="00F80758" w:rsidRDefault="00491372">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 部门（单位）决算情况说明</w:t>
      </w:r>
    </w:p>
    <w:p w:rsidR="00F80758" w:rsidRDefault="00491372">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一、收入支出决算总体情况说明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内蒙古自治区工业和信息化厅驻乌海市无线电管理处 2024年度收入、支出决算总计均为</w:t>
      </w:r>
      <w:r>
        <w:rPr>
          <w:rFonts w:eastAsia="Times New Roman"/>
          <w:color w:val="000000"/>
          <w:kern w:val="0"/>
          <w:sz w:val="27"/>
          <w:szCs w:val="27"/>
          <w:u w:val="single" w:color="000000"/>
        </w:rPr>
        <w:t xml:space="preserve"> 109.92</w:t>
      </w:r>
      <w:r>
        <w:rPr>
          <w:rFonts w:ascii="仿宋_GB2312" w:eastAsia="仿宋_GB2312" w:hAnsi="仿宋_GB2312" w:cs="仿宋_GB2312"/>
          <w:color w:val="000000"/>
          <w:kern w:val="0"/>
          <w:sz w:val="27"/>
          <w:szCs w:val="27"/>
        </w:rPr>
        <w:t>万元。与年初预算相比，收、支总计各减少</w:t>
      </w:r>
      <w:r>
        <w:rPr>
          <w:rFonts w:eastAsia="Times New Roman"/>
          <w:color w:val="000000"/>
          <w:kern w:val="0"/>
          <w:sz w:val="27"/>
          <w:szCs w:val="27"/>
          <w:u w:val="single" w:color="000000"/>
        </w:rPr>
        <w:t>26.87</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19.64</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上年调增了艰苦边远补贴和其他津补贴按月发放；其次是无线电监管经费，较上年增加 5.45 万元，本年铁塔租赁费、车辆运行及维修维护费均较上年有所增加</w:t>
      </w:r>
      <w:r>
        <w:rPr>
          <w:rFonts w:ascii="仿宋_GB2312" w:eastAsia="仿宋_GB2312" w:hAnsi="仿宋_GB2312" w:cs="仿宋_GB2312"/>
          <w:color w:val="000000"/>
          <w:kern w:val="0"/>
          <w:sz w:val="27"/>
          <w:szCs w:val="27"/>
        </w:rPr>
        <w:t>；与上年决算相比，收、支总计各增加减少</w:t>
      </w:r>
      <w:r>
        <w:rPr>
          <w:rFonts w:eastAsia="Times New Roman"/>
          <w:color w:val="000000"/>
          <w:kern w:val="0"/>
          <w:sz w:val="27"/>
          <w:szCs w:val="27"/>
          <w:u w:val="single" w:color="000000"/>
        </w:rPr>
        <w:t xml:space="preserve"> 0.34</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0.31</w:t>
      </w:r>
      <w:r>
        <w:rPr>
          <w:rFonts w:ascii="仿宋_GB2312" w:eastAsia="仿宋_GB2312" w:hAnsi="仿宋_GB2312" w:cs="仿宋_GB2312"/>
          <w:color w:val="000000"/>
          <w:kern w:val="0"/>
          <w:sz w:val="27"/>
          <w:szCs w:val="27"/>
        </w:rPr>
        <w:t>%。其中：</w:t>
      </w:r>
    </w:p>
    <w:p w:rsidR="00F80758" w:rsidRDefault="00491372">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（一）收入决算总计</w:t>
      </w:r>
      <w:r>
        <w:rPr>
          <w:rFonts w:ascii="仿宋_GB2312" w:eastAsia="仿宋_GB2312" w:hAnsi="仿宋_GB2312" w:cs="仿宋_GB2312" w:hint="eastAsia"/>
          <w:b/>
          <w:bCs/>
          <w:color w:val="000000"/>
          <w:kern w:val="0"/>
          <w:sz w:val="27"/>
          <w:szCs w:val="27"/>
          <w:u w:val="single"/>
        </w:rPr>
        <w:t>109.92</w:t>
      </w:r>
      <w:r>
        <w:rPr>
          <w:rFonts w:ascii="kai_ti_gb2312" w:eastAsia="kai_ti_gb2312" w:hAnsi="kai_ti_gb2312" w:cs="kai_ti_gb2312"/>
          <w:b/>
          <w:bCs/>
          <w:color w:val="000000"/>
          <w:kern w:val="0"/>
          <w:sz w:val="27"/>
          <w:szCs w:val="27"/>
        </w:rPr>
        <w:t>万元。包括：</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1.本年收入决算合计</w:t>
      </w:r>
      <w:r>
        <w:rPr>
          <w:rFonts w:ascii="仿宋_GB2312" w:eastAsia="仿宋_GB2312" w:hAnsi="仿宋_GB2312" w:cs="仿宋_GB2312"/>
          <w:color w:val="000000"/>
          <w:kern w:val="0"/>
          <w:sz w:val="27"/>
          <w:szCs w:val="27"/>
          <w:u w:val="single"/>
        </w:rPr>
        <w:t>109.92</w:t>
      </w:r>
      <w:r>
        <w:rPr>
          <w:rFonts w:ascii="仿宋_GB2312" w:eastAsia="仿宋_GB2312" w:hAnsi="仿宋_GB2312" w:cs="仿宋_GB2312"/>
          <w:color w:val="000000"/>
          <w:kern w:val="0"/>
          <w:sz w:val="27"/>
          <w:szCs w:val="27"/>
        </w:rPr>
        <w:t>万元。与上年决算相比，增加 </w:t>
      </w:r>
      <w:r>
        <w:rPr>
          <w:rFonts w:ascii="仿宋_GB2312" w:eastAsia="仿宋_GB2312" w:hAnsi="仿宋_GB2312" w:cs="仿宋_GB2312"/>
          <w:color w:val="000000"/>
          <w:kern w:val="0"/>
          <w:sz w:val="27"/>
          <w:szCs w:val="27"/>
          <w:u w:val="single"/>
        </w:rPr>
        <w:t>0.34</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rPr>
        <w:t> 0.31%</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上年调增了艰苦边远补贴和其他津补贴按月发放；其次是无</w:t>
      </w:r>
      <w:r>
        <w:rPr>
          <w:rFonts w:ascii="仿宋_GB2312" w:eastAsia="仿宋_GB2312" w:hAnsi="仿宋_GB2312" w:cs="仿宋_GB2312" w:hint="eastAsia"/>
          <w:color w:val="000000"/>
          <w:kern w:val="0"/>
          <w:sz w:val="27"/>
          <w:szCs w:val="27"/>
        </w:rPr>
        <w:lastRenderedPageBreak/>
        <w:t>线电监管经费，较上年增加 5.45 万元，本年铁塔租赁费、车辆运行及维修维护费均较上年有所增加</w:t>
      </w:r>
      <w:r>
        <w:rPr>
          <w:rFonts w:ascii="仿宋_GB2312" w:eastAsia="仿宋_GB2312" w:hAnsi="仿宋_GB2312" w:cs="仿宋_GB2312"/>
          <w:color w:val="000000"/>
          <w:kern w:val="0"/>
          <w:sz w:val="27"/>
          <w:szCs w:val="27"/>
        </w:rPr>
        <w:t>。</w:t>
      </w:r>
    </w:p>
    <w:p w:rsidR="00F80758" w:rsidRDefault="00491372">
      <w:pPr>
        <w:rPr>
          <w:rFonts w:ascii="仿宋" w:eastAsia="仿宋" w:hAnsi="仿宋" w:cs="仿宋"/>
          <w:sz w:val="32"/>
          <w:szCs w:val="32"/>
        </w:rPr>
      </w:pPr>
      <w:r>
        <w:rPr>
          <w:rFonts w:ascii="仿宋_GB2312" w:eastAsia="仿宋_GB2312" w:hAnsi="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3.年初结转和结余</w:t>
      </w:r>
      <w:r>
        <w:rPr>
          <w:rFonts w:ascii="仿宋_GB2312" w:eastAsia="仿宋_GB2312" w:hAnsi="仿宋_GB2312" w:cs="仿宋_GB2312"/>
          <w:color w:val="000000"/>
          <w:kern w:val="0"/>
          <w:sz w:val="27"/>
          <w:szCs w:val="27"/>
          <w:u w:val="single" w:color="000000"/>
        </w:rPr>
        <w:t>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万元。与上年决算相比，增加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万元，增长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p>
    <w:p w:rsidR="00F80758" w:rsidRDefault="00491372">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（二）支出决算总计</w:t>
      </w:r>
      <w:r>
        <w:rPr>
          <w:rFonts w:ascii="仿宋_GB2312" w:eastAsia="仿宋_GB2312" w:hAnsi="仿宋_GB2312" w:cs="仿宋_GB2312"/>
          <w:b/>
          <w:bCs/>
          <w:color w:val="000000"/>
          <w:kern w:val="0"/>
          <w:sz w:val="27"/>
          <w:szCs w:val="27"/>
          <w:u w:val="single"/>
        </w:rPr>
        <w:t>109.92</w:t>
      </w:r>
      <w:r>
        <w:rPr>
          <w:rFonts w:ascii="kai_ti_gb2312" w:eastAsia="kai_ti_gb2312" w:hAnsi="kai_ti_gb2312" w:cs="kai_ti_gb2312"/>
          <w:b/>
          <w:bCs/>
          <w:color w:val="000000"/>
          <w:kern w:val="0"/>
          <w:sz w:val="27"/>
          <w:szCs w:val="27"/>
        </w:rPr>
        <w:t>万元。包括：</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1.本年支出决算合计 109.92万元。与上年决算相比，增加 0.34万元，增长 0.31%，变动原因：</w:t>
      </w:r>
      <w:r>
        <w:rPr>
          <w:rFonts w:ascii="仿宋_GB2312" w:eastAsia="仿宋_GB2312" w:hAnsi="仿宋_GB2312" w:cs="仿宋_GB2312" w:hint="eastAsia"/>
          <w:color w:val="000000"/>
          <w:kern w:val="0"/>
          <w:sz w:val="27"/>
          <w:szCs w:val="27"/>
        </w:rPr>
        <w:t>上年调增了艰苦边远补贴和其他津补贴按月发放；其次是无线电监管经费，较上年增加 5.45 万元，本年铁塔租赁费、车辆运行及维修维护费均较上年有所增加</w:t>
      </w:r>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2.结余分配</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万元。结余分配事项：</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。与上年决算相比，增加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3.年末结转和结余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万元。结转和结余事项：</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。与上年决算相比，增加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二、收入决算情况说明</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内蒙古自治区工业和信息化厅驻乌海市无线电管理处 2024年度本年收入决算合计 </w:t>
      </w:r>
      <w:r>
        <w:rPr>
          <w:rFonts w:ascii="仿宋_GB2312" w:eastAsia="仿宋_GB2312" w:hAnsi="仿宋_GB2312" w:cs="仿宋_GB2312"/>
          <w:color w:val="000000"/>
          <w:kern w:val="0"/>
          <w:sz w:val="27"/>
          <w:szCs w:val="27"/>
          <w:u w:val="single"/>
        </w:rPr>
        <w:t>109.92</w:t>
      </w:r>
      <w:r>
        <w:rPr>
          <w:rFonts w:ascii="仿宋_GB2312" w:eastAsia="仿宋_GB2312" w:hAnsi="仿宋_GB2312" w:cs="仿宋_GB2312"/>
          <w:color w:val="000000"/>
          <w:kern w:val="0"/>
          <w:sz w:val="27"/>
          <w:szCs w:val="27"/>
        </w:rPr>
        <w:t>万元，其中：</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本年一般公共预算财政拨款收入 </w:t>
      </w:r>
      <w:r>
        <w:rPr>
          <w:rFonts w:ascii="仿宋_GB2312" w:eastAsia="仿宋_GB2312" w:hAnsi="仿宋_GB2312" w:cs="仿宋_GB2312"/>
          <w:color w:val="000000"/>
          <w:kern w:val="0"/>
          <w:sz w:val="27"/>
          <w:szCs w:val="27"/>
          <w:u w:val="single"/>
        </w:rPr>
        <w:t>109.92</w:t>
      </w:r>
      <w:r>
        <w:rPr>
          <w:rFonts w:ascii="仿宋_GB2312" w:eastAsia="仿宋_GB2312" w:hAnsi="仿宋_GB2312" w:cs="仿宋_GB2312"/>
          <w:color w:val="000000"/>
          <w:kern w:val="0"/>
          <w:sz w:val="27"/>
          <w:szCs w:val="27"/>
        </w:rPr>
        <w:t>万元，占 </w:t>
      </w:r>
      <w:r>
        <w:rPr>
          <w:rFonts w:ascii="仿宋_GB2312" w:eastAsia="仿宋_GB2312" w:hAnsi="仿宋_GB2312" w:cs="仿宋_GB2312"/>
          <w:color w:val="000000"/>
          <w:kern w:val="0"/>
          <w:sz w:val="27"/>
          <w:szCs w:val="27"/>
          <w:u w:val="single"/>
        </w:rPr>
        <w:t>100.00%</w:t>
      </w:r>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lastRenderedPageBreak/>
        <w:t>    本年政府性基金预算财政拨款收入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本年国有资本经营预算财政拨款收入</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本年上级补助收入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本年事业收入</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万元，占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本年经营收入</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本年附属单位上缴收入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本年其他收入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F80758" w:rsidRDefault="00491372">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F80758" w:rsidRDefault="00491372">
      <w:pPr>
        <w:widowControl/>
        <w:spacing w:before="240" w:after="240"/>
        <w:jc w:val="center"/>
        <w:rPr>
          <w:rFonts w:eastAsia="Times New Roman"/>
          <w:kern w:val="0"/>
          <w:sz w:val="24"/>
        </w:rPr>
      </w:pPr>
      <w:r>
        <w:rPr>
          <w:rFonts w:eastAsia="Times New Roman"/>
          <w:noProof/>
          <w:kern w:val="0"/>
          <w:sz w:val="24"/>
        </w:rPr>
        <w:drawing>
          <wp:inline distT="0" distB="0" distL="114300" distR="114300">
            <wp:extent cx="5668010" cy="3233420"/>
            <wp:effectExtent l="0" t="0" r="8890" b="508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cstate="print"/>
                    <a:stretch>
                      <a:fillRect/>
                    </a:stretch>
                  </pic:blipFill>
                  <pic:spPr>
                    <a:xfrm>
                      <a:off x="0" y="0"/>
                      <a:ext cx="5668010" cy="3233420"/>
                    </a:xfrm>
                    <a:prstGeom prst="rect">
                      <a:avLst/>
                    </a:prstGeom>
                    <a:noFill/>
                    <a:ln>
                      <a:noFill/>
                    </a:ln>
                  </pic:spPr>
                </pic:pic>
              </a:graphicData>
            </a:graphic>
          </wp:inline>
        </w:drawing>
      </w:r>
      <w:r>
        <w:rPr>
          <w:rFonts w:eastAsia="Times New Roman"/>
          <w:kern w:val="0"/>
          <w:sz w:val="24"/>
        </w:rPr>
        <w:t xml:space="preserve">  </w:t>
      </w:r>
    </w:p>
    <w:p w:rsidR="00F80758" w:rsidRDefault="00491372">
      <w:pPr>
        <w:widowControl/>
        <w:spacing w:before="240" w:after="240"/>
        <w:jc w:val="center"/>
        <w:rPr>
          <w:rFonts w:eastAsia="Times New Roman"/>
          <w:kern w:val="0"/>
          <w:sz w:val="24"/>
        </w:rPr>
      </w:pPr>
      <w:r>
        <w:rPr>
          <w:rFonts w:ascii="仿宋_GB2312" w:eastAsia="仿宋_GB2312" w:hAnsi="仿宋_GB2312" w:cs="仿宋_GB2312"/>
          <w:kern w:val="0"/>
          <w:sz w:val="27"/>
          <w:szCs w:val="27"/>
        </w:rPr>
        <w:t>图1.收入决算图</w:t>
      </w:r>
    </w:p>
    <w:p w:rsidR="00F80758" w:rsidRDefault="00491372">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三、支出决算情况说明</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E00FE"/>
          <w:kern w:val="0"/>
          <w:sz w:val="27"/>
          <w:szCs w:val="27"/>
        </w:rPr>
        <w:lastRenderedPageBreak/>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内蒙古自治区工业和信息化厅驻乌海市无线电管理处 2024年度本年支出决算合计 </w:t>
      </w:r>
      <w:r>
        <w:rPr>
          <w:rFonts w:ascii="仿宋_GB2312" w:eastAsia="仿宋_GB2312" w:hAnsi="仿宋_GB2312" w:cs="仿宋_GB2312"/>
          <w:color w:val="000000"/>
          <w:kern w:val="0"/>
          <w:sz w:val="27"/>
          <w:szCs w:val="27"/>
          <w:u w:val="single"/>
        </w:rPr>
        <w:t>109.92</w:t>
      </w:r>
      <w:r>
        <w:rPr>
          <w:rFonts w:ascii="仿宋_GB2312" w:eastAsia="仿宋_GB2312" w:hAnsi="仿宋_GB2312" w:cs="仿宋_GB2312"/>
          <w:color w:val="000000"/>
          <w:kern w:val="0"/>
          <w:sz w:val="27"/>
          <w:szCs w:val="27"/>
        </w:rPr>
        <w:t>万元，其中：</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本年基本支出 </w:t>
      </w:r>
      <w:r>
        <w:rPr>
          <w:rFonts w:ascii="仿宋_GB2312" w:eastAsia="仿宋_GB2312" w:hAnsi="仿宋_GB2312" w:cs="仿宋_GB2312"/>
          <w:color w:val="000000"/>
          <w:kern w:val="0"/>
          <w:sz w:val="27"/>
          <w:szCs w:val="27"/>
          <w:u w:val="single"/>
        </w:rPr>
        <w:t>50.66</w:t>
      </w:r>
      <w:r>
        <w:rPr>
          <w:rFonts w:ascii="仿宋_GB2312" w:eastAsia="仿宋_GB2312" w:hAnsi="仿宋_GB2312" w:cs="仿宋_GB2312"/>
          <w:color w:val="000000"/>
          <w:kern w:val="0"/>
          <w:sz w:val="27"/>
          <w:szCs w:val="27"/>
        </w:rPr>
        <w:t>万元，占 </w:t>
      </w:r>
      <w:r>
        <w:rPr>
          <w:rFonts w:ascii="仿宋_GB2312" w:eastAsia="仿宋_GB2312" w:hAnsi="仿宋_GB2312" w:cs="仿宋_GB2312"/>
          <w:color w:val="000000"/>
          <w:kern w:val="0"/>
          <w:sz w:val="27"/>
          <w:szCs w:val="27"/>
          <w:u w:val="single"/>
        </w:rPr>
        <w:t>46.09%</w:t>
      </w:r>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本年项目支出 </w:t>
      </w:r>
      <w:r>
        <w:rPr>
          <w:rFonts w:ascii="仿宋_GB2312" w:eastAsia="仿宋_GB2312" w:hAnsi="仿宋_GB2312" w:cs="仿宋_GB2312"/>
          <w:color w:val="000000"/>
          <w:kern w:val="0"/>
          <w:sz w:val="27"/>
          <w:szCs w:val="27"/>
          <w:u w:val="single"/>
        </w:rPr>
        <w:t>59.26</w:t>
      </w:r>
      <w:r>
        <w:rPr>
          <w:rFonts w:ascii="仿宋_GB2312" w:eastAsia="仿宋_GB2312" w:hAnsi="仿宋_GB2312" w:cs="仿宋_GB2312"/>
          <w:color w:val="000000"/>
          <w:kern w:val="0"/>
          <w:sz w:val="27"/>
          <w:szCs w:val="27"/>
        </w:rPr>
        <w:t>万元，占 </w:t>
      </w:r>
      <w:r>
        <w:rPr>
          <w:rFonts w:ascii="仿宋_GB2312" w:eastAsia="仿宋_GB2312" w:hAnsi="仿宋_GB2312" w:cs="仿宋_GB2312"/>
          <w:color w:val="000000"/>
          <w:kern w:val="0"/>
          <w:sz w:val="27"/>
          <w:szCs w:val="27"/>
          <w:u w:val="single"/>
        </w:rPr>
        <w:t>53.91%</w:t>
      </w:r>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本年上缴上级支出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本年经营支出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本年对附属单位补助支出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w:t>
      </w:r>
    </w:p>
    <w:p w:rsidR="00F80758" w:rsidRDefault="00491372">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p>
    <w:p w:rsidR="00F80758" w:rsidRDefault="004D7A84">
      <w:pPr>
        <w:widowControl/>
        <w:spacing w:before="240" w:after="240"/>
        <w:jc w:val="center"/>
        <w:rPr>
          <w:rFonts w:eastAsia="Times New Roman"/>
          <w:kern w:val="0"/>
          <w:sz w:val="24"/>
        </w:rPr>
      </w:pPr>
      <w:r w:rsidRPr="00B3060E">
        <w:rPr>
          <w:rFonts w:eastAsia="Times New Roman"/>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220.5pt">
            <v:imagedata r:id="rId10" o:title=""/>
          </v:shape>
        </w:pict>
      </w:r>
      <w:r w:rsidR="00491372">
        <w:rPr>
          <w:rFonts w:eastAsia="Times New Roman"/>
          <w:kern w:val="0"/>
          <w:sz w:val="24"/>
        </w:rPr>
        <w:t xml:space="preserve">  </w:t>
      </w:r>
    </w:p>
    <w:p w:rsidR="00F80758" w:rsidRDefault="00491372">
      <w:pPr>
        <w:widowControl/>
        <w:spacing w:before="240" w:after="240"/>
        <w:jc w:val="center"/>
        <w:rPr>
          <w:rFonts w:eastAsia="Times New Roman"/>
          <w:kern w:val="0"/>
          <w:sz w:val="24"/>
        </w:rPr>
      </w:pPr>
      <w:r>
        <w:rPr>
          <w:rFonts w:ascii="仿宋_GB2312" w:eastAsia="仿宋_GB2312" w:hAnsi="仿宋_GB2312" w:cs="仿宋_GB2312"/>
          <w:kern w:val="0"/>
          <w:sz w:val="27"/>
          <w:szCs w:val="27"/>
        </w:rPr>
        <w:t>图2.支出决算图</w:t>
      </w:r>
    </w:p>
    <w:p w:rsidR="00F80758" w:rsidRDefault="00F80758">
      <w:pPr>
        <w:widowControl/>
        <w:spacing w:before="240" w:after="240"/>
        <w:jc w:val="left"/>
        <w:rPr>
          <w:rFonts w:eastAsia="Times New Roman"/>
          <w:kern w:val="0"/>
          <w:sz w:val="24"/>
        </w:rPr>
      </w:pPr>
    </w:p>
    <w:p w:rsidR="00F80758" w:rsidRDefault="00491372">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四、财政拨款收入支出决算总体情况说明</w:t>
      </w:r>
    </w:p>
    <w:p w:rsidR="00F80758" w:rsidRDefault="00491372">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lastRenderedPageBreak/>
        <w:t xml:space="preserve">    </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内蒙古自治区工业和信息化厅驻乌海市无线电管理处 2024年度财政拨款收入、支出决算总计均为 </w:t>
      </w:r>
      <w:r>
        <w:rPr>
          <w:rFonts w:ascii="仿宋_GB2312" w:eastAsia="仿宋_GB2312" w:hAnsi="仿宋_GB2312" w:cs="仿宋_GB2312"/>
          <w:color w:val="000000"/>
          <w:kern w:val="0"/>
          <w:sz w:val="27"/>
          <w:szCs w:val="27"/>
          <w:u w:val="single"/>
        </w:rPr>
        <w:t>109.92</w:t>
      </w:r>
      <w:r>
        <w:rPr>
          <w:rFonts w:ascii="仿宋_GB2312" w:eastAsia="仿宋_GB2312" w:hAnsi="仿宋_GB2312" w:cs="仿宋_GB2312"/>
          <w:color w:val="000000"/>
          <w:kern w:val="0"/>
          <w:sz w:val="27"/>
          <w:szCs w:val="27"/>
        </w:rPr>
        <w:t>万元，与年初预算相比，收、支总计各减少</w:t>
      </w:r>
      <w:r>
        <w:rPr>
          <w:rFonts w:ascii="仿宋_GB2312" w:eastAsia="仿宋_GB2312" w:hAnsi="仿宋_GB2312" w:cs="仿宋_GB2312"/>
          <w:color w:val="000000"/>
          <w:kern w:val="0"/>
          <w:sz w:val="27"/>
          <w:szCs w:val="27"/>
          <w:u w:val="single"/>
        </w:rPr>
        <w:t>26.87</w:t>
      </w:r>
      <w:r>
        <w:rPr>
          <w:rFonts w:ascii="仿宋_GB2312" w:eastAsia="仿宋_GB2312" w:hAnsi="仿宋_GB2312" w:cs="仿宋_GB2312"/>
          <w:color w:val="000000"/>
          <w:kern w:val="0"/>
          <w:sz w:val="27"/>
          <w:szCs w:val="27"/>
        </w:rPr>
        <w:t>万元，下降19.64%，变动原因：</w:t>
      </w:r>
      <w:r>
        <w:rPr>
          <w:rFonts w:ascii="仿宋_GB2312" w:eastAsia="仿宋_GB2312" w:hAnsi="仿宋_GB2312" w:cs="仿宋_GB2312" w:hint="eastAsia"/>
          <w:color w:val="000000"/>
          <w:kern w:val="0"/>
          <w:sz w:val="27"/>
          <w:szCs w:val="27"/>
        </w:rPr>
        <w:t>上年调增了艰苦边远补贴和其他津补贴按月发放；</w:t>
      </w:r>
      <w:r>
        <w:rPr>
          <w:rFonts w:ascii="仿宋_GB2312" w:eastAsia="仿宋_GB2312" w:hAnsi="仿宋_GB2312" w:cs="仿宋_GB2312"/>
          <w:color w:val="000000"/>
          <w:kern w:val="0"/>
          <w:sz w:val="27"/>
          <w:szCs w:val="27"/>
        </w:rPr>
        <w:t>与上年决算相比，收、支总计各增加</w:t>
      </w:r>
      <w:r>
        <w:rPr>
          <w:rFonts w:ascii="仿宋_GB2312" w:eastAsia="仿宋_GB2312" w:hAnsi="仿宋_GB2312" w:cs="仿宋_GB2312"/>
          <w:color w:val="000000"/>
          <w:kern w:val="0"/>
          <w:sz w:val="27"/>
          <w:szCs w:val="27"/>
          <w:u w:val="single"/>
        </w:rPr>
        <w:t> 0.34</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rPr>
        <w:t>0.31%</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 xml:space="preserve">无线电监管经费，较上年增加 </w:t>
      </w:r>
      <w:r>
        <w:rPr>
          <w:rFonts w:ascii="仿宋_GB2312" w:eastAsia="仿宋_GB2312" w:hAnsi="仿宋_GB2312" w:cs="仿宋_GB2312" w:hint="eastAsia"/>
          <w:color w:val="000000"/>
          <w:kern w:val="0"/>
          <w:sz w:val="27"/>
          <w:szCs w:val="27"/>
          <w:u w:val="single"/>
        </w:rPr>
        <w:t>5.45</w:t>
      </w:r>
      <w:r>
        <w:rPr>
          <w:rFonts w:ascii="仿宋_GB2312" w:eastAsia="仿宋_GB2312" w:hAnsi="仿宋_GB2312" w:cs="仿宋_GB2312" w:hint="eastAsia"/>
          <w:color w:val="000000"/>
          <w:kern w:val="0"/>
          <w:sz w:val="27"/>
          <w:szCs w:val="27"/>
        </w:rPr>
        <w:t xml:space="preserve"> 万元，本年铁塔租赁费、车辆运行及维修维护费均较上年有所增加</w:t>
      </w:r>
      <w:r>
        <w:rPr>
          <w:rFonts w:ascii="仿宋_GB2312" w:eastAsia="仿宋_GB2312" w:hAnsi="仿宋_GB2312" w:cs="仿宋_GB2312"/>
          <w:color w:val="000000"/>
          <w:kern w:val="0"/>
          <w:sz w:val="27"/>
          <w:szCs w:val="27"/>
        </w:rPr>
        <w:t>。</w:t>
      </w:r>
    </w:p>
    <w:p w:rsidR="00F80758" w:rsidRDefault="00491372">
      <w:pPr>
        <w:widowControl/>
        <w:numPr>
          <w:ilvl w:val="0"/>
          <w:numId w:val="1"/>
        </w:numPr>
        <w:spacing w:before="240" w:after="240"/>
        <w:jc w:val="left"/>
        <w:rPr>
          <w:rFonts w:ascii="黑体" w:eastAsia="黑体" w:hAnsi="黑体" w:cs="黑体"/>
          <w:b/>
          <w:bCs/>
          <w:kern w:val="0"/>
          <w:sz w:val="27"/>
          <w:szCs w:val="27"/>
        </w:rPr>
      </w:pPr>
      <w:r>
        <w:rPr>
          <w:rFonts w:ascii="黑体" w:eastAsia="黑体" w:hAnsi="黑体" w:cs="黑体"/>
          <w:b/>
          <w:bCs/>
          <w:kern w:val="0"/>
          <w:sz w:val="27"/>
          <w:szCs w:val="27"/>
        </w:rPr>
        <w:t>一般公共预算财政拨款支出决算情况说明</w:t>
      </w:r>
    </w:p>
    <w:p w:rsidR="00F80758" w:rsidRDefault="00491372">
      <w:pPr>
        <w:widowControl/>
        <w:spacing w:before="240" w:after="240"/>
        <w:ind w:left="393" w:firstLineChars="100" w:firstLine="270"/>
        <w:jc w:val="left"/>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内蒙古自治区工业和信息化厅驻乌海市无线电管理处 2024年度一般公共预算财政拨款支出决算 </w:t>
      </w:r>
      <w:r>
        <w:rPr>
          <w:rFonts w:ascii="仿宋_GB2312" w:eastAsia="仿宋_GB2312" w:hAnsi="仿宋_GB2312" w:cs="仿宋_GB2312"/>
          <w:color w:val="000000"/>
          <w:kern w:val="0"/>
          <w:sz w:val="27"/>
          <w:szCs w:val="27"/>
          <w:u w:val="single"/>
        </w:rPr>
        <w:t>109.92</w:t>
      </w:r>
      <w:r>
        <w:rPr>
          <w:rFonts w:ascii="仿宋_GB2312" w:eastAsia="仿宋_GB2312" w:hAnsi="仿宋_GB2312" w:cs="仿宋_GB2312"/>
          <w:color w:val="000000"/>
          <w:kern w:val="0"/>
          <w:sz w:val="27"/>
          <w:szCs w:val="27"/>
        </w:rPr>
        <w:t>万元。与年初预算</w:t>
      </w:r>
      <w:r>
        <w:rPr>
          <w:rFonts w:ascii="仿宋_GB2312" w:eastAsia="仿宋_GB2312" w:hAnsi="仿宋_GB2312" w:cs="仿宋_GB2312"/>
          <w:color w:val="000000"/>
          <w:kern w:val="0"/>
          <w:sz w:val="27"/>
          <w:szCs w:val="27"/>
          <w:u w:val="single"/>
        </w:rPr>
        <w:t xml:space="preserve"> 136.79</w:t>
      </w:r>
      <w:r>
        <w:rPr>
          <w:rFonts w:ascii="仿宋_GB2312" w:eastAsia="仿宋_GB2312" w:hAnsi="仿宋_GB2312" w:cs="仿宋_GB2312"/>
          <w:color w:val="000000"/>
          <w:kern w:val="0"/>
          <w:sz w:val="27"/>
          <w:szCs w:val="27"/>
        </w:rPr>
        <w:t xml:space="preserve">万元相比，完成年初预算的 </w:t>
      </w:r>
      <w:r>
        <w:rPr>
          <w:rFonts w:ascii="仿宋_GB2312" w:eastAsia="仿宋_GB2312" w:hAnsi="仿宋_GB2312" w:cs="仿宋_GB2312"/>
          <w:color w:val="000000"/>
          <w:kern w:val="0"/>
          <w:sz w:val="27"/>
          <w:szCs w:val="27"/>
          <w:u w:val="single"/>
        </w:rPr>
        <w:t>80.36%</w:t>
      </w:r>
      <w:r>
        <w:rPr>
          <w:rFonts w:ascii="仿宋_GB2312" w:eastAsia="仿宋_GB2312" w:hAnsi="仿宋_GB2312" w:cs="仿宋_GB2312"/>
          <w:color w:val="000000"/>
          <w:kern w:val="0"/>
          <w:sz w:val="27"/>
          <w:szCs w:val="27"/>
        </w:rPr>
        <w:t>。其中：</w:t>
      </w:r>
    </w:p>
    <w:p w:rsidR="00F80758" w:rsidRDefault="00491372">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hAnsi="kai_ti_gb2312" w:cs="kai_ti_gb2312" w:hint="eastAsia"/>
          <w:b/>
          <w:bCs/>
          <w:color w:val="000000"/>
          <w:kern w:val="0"/>
          <w:sz w:val="27"/>
          <w:szCs w:val="27"/>
        </w:rPr>
        <w:t xml:space="preserve"> </w:t>
      </w:r>
      <w:r>
        <w:rPr>
          <w:rFonts w:ascii="kai_ti_gb2312" w:eastAsia="kai_ti_gb2312" w:hAnsi="kai_ti_gb2312" w:cs="kai_ti_gb2312"/>
          <w:b/>
          <w:bCs/>
          <w:color w:val="000000"/>
          <w:kern w:val="0"/>
          <w:sz w:val="27"/>
          <w:szCs w:val="27"/>
        </w:rPr>
        <w:t>（一）一般公共服务（类）</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xml:space="preserve"> 一般公共服务（类）决算数为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万元，与年初预算相比增加</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万元。</w:t>
      </w:r>
      <w:r>
        <w:rPr>
          <w:rFonts w:ascii="仿宋_GB2312" w:eastAsia="仿宋_GB2312" w:hAnsi="仿宋_GB2312" w:cs="仿宋_GB2312" w:hint="eastAsia"/>
          <w:color w:val="000000"/>
          <w:kern w:val="0"/>
          <w:sz w:val="27"/>
          <w:szCs w:val="27"/>
        </w:rPr>
        <w:t>本年不存在此项内容。</w:t>
      </w:r>
    </w:p>
    <w:p w:rsidR="00F80758" w:rsidRDefault="00491372">
      <w:pPr>
        <w:widowControl/>
        <w:spacing w:before="240" w:after="240"/>
        <w:rPr>
          <w:rFonts w:ascii="仿宋_GB2312" w:eastAsia="仿宋_GB2312" w:hAnsi="仿宋_GB2312" w:cs="仿宋_GB2312"/>
          <w:b/>
          <w:bCs/>
          <w:color w:val="000000"/>
          <w:kern w:val="0"/>
          <w:sz w:val="27"/>
          <w:szCs w:val="27"/>
        </w:rPr>
      </w:pPr>
      <w:r>
        <w:rPr>
          <w:rFonts w:ascii="仿宋_GB2312" w:eastAsia="仿宋_GB2312" w:hAnsi="仿宋_GB2312" w:cs="仿宋_GB2312"/>
          <w:color w:val="000000"/>
          <w:kern w:val="0"/>
          <w:sz w:val="27"/>
          <w:szCs w:val="27"/>
        </w:rPr>
        <w:t>   </w:t>
      </w:r>
      <w:r>
        <w:rPr>
          <w:rFonts w:ascii="仿宋_GB2312" w:eastAsia="仿宋_GB2312" w:hAnsi="仿宋_GB2312" w:cs="仿宋_GB2312"/>
          <w:b/>
          <w:bCs/>
          <w:color w:val="000000"/>
          <w:kern w:val="0"/>
          <w:sz w:val="27"/>
          <w:szCs w:val="27"/>
        </w:rPr>
        <w:t xml:space="preserve">   （二）公共安全（类）</w:t>
      </w:r>
    </w:p>
    <w:p w:rsidR="00F80758" w:rsidRDefault="00491372">
      <w:pPr>
        <w:widowControl/>
        <w:spacing w:before="240" w:after="240"/>
        <w:rPr>
          <w:rFonts w:ascii="仿宋_GB2312" w:eastAsia="仿宋" w:hAnsi="仿宋_GB2312" w:cs="仿宋_GB2312"/>
          <w:color w:val="000000"/>
          <w:kern w:val="0"/>
          <w:sz w:val="27"/>
          <w:szCs w:val="27"/>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xml:space="preserve"> 公共安全（类）决算数为</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万元，与年初预算相比增加</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万元。</w:t>
      </w:r>
      <w:r>
        <w:rPr>
          <w:rFonts w:ascii="仿宋" w:eastAsia="仿宋" w:hAnsi="仿宋" w:cs="仿宋" w:hint="eastAsia"/>
          <w:sz w:val="32"/>
          <w:szCs w:val="32"/>
        </w:rPr>
        <w:t>本年不存在此项内容。</w:t>
      </w:r>
    </w:p>
    <w:p w:rsidR="00F80758" w:rsidRDefault="00491372">
      <w:pPr>
        <w:widowControl/>
        <w:spacing w:before="240" w:after="240"/>
        <w:rPr>
          <w:rFonts w:ascii="仿宋_GB2312" w:eastAsia="仿宋_GB2312" w:hAnsi="仿宋_GB2312" w:cs="仿宋_GB2312"/>
          <w:b/>
          <w:bCs/>
          <w:color w:val="000000"/>
          <w:kern w:val="0"/>
          <w:sz w:val="27"/>
          <w:szCs w:val="27"/>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b/>
          <w:bCs/>
          <w:color w:val="000000"/>
          <w:kern w:val="0"/>
          <w:sz w:val="27"/>
          <w:szCs w:val="27"/>
        </w:rPr>
        <w:t>（三）社会保障和就业支出（类）</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lastRenderedPageBreak/>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社会保障和就业支出（类）决算数为</w:t>
      </w:r>
      <w:r>
        <w:rPr>
          <w:rFonts w:ascii="仿宋_GB2312" w:eastAsia="仿宋_GB2312" w:hAnsi="仿宋_GB2312" w:cs="仿宋_GB2312"/>
          <w:color w:val="000000"/>
          <w:kern w:val="0"/>
          <w:sz w:val="27"/>
          <w:szCs w:val="27"/>
          <w:u w:val="single"/>
        </w:rPr>
        <w:t> 5.89</w:t>
      </w:r>
      <w:r>
        <w:rPr>
          <w:rFonts w:ascii="仿宋_GB2312" w:eastAsia="仿宋_GB2312" w:hAnsi="仿宋_GB2312" w:cs="仿宋_GB2312"/>
          <w:color w:val="000000"/>
          <w:kern w:val="0"/>
          <w:sz w:val="27"/>
          <w:szCs w:val="27"/>
        </w:rPr>
        <w:t>万元，与年初预算相比增加</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万元。其中：</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1．行政事业单位养老支出（款）行政单位离退休（项）。年初预算</w:t>
      </w:r>
      <w:r>
        <w:rPr>
          <w:rFonts w:ascii="仿宋_GB2312" w:eastAsia="仿宋_GB2312" w:hAnsi="仿宋_GB2312" w:cs="仿宋_GB2312" w:hint="eastAsia"/>
          <w:color w:val="000000"/>
          <w:kern w:val="0"/>
          <w:sz w:val="27"/>
          <w:szCs w:val="27"/>
          <w:u w:val="single"/>
        </w:rPr>
        <w:t>0.81</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0.81</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100.00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。决算数与年初</w:t>
      </w:r>
      <w:proofErr w:type="gramStart"/>
      <w:r>
        <w:rPr>
          <w:rFonts w:ascii="仿宋_GB2312" w:eastAsia="仿宋_GB2312" w:hAnsi="仿宋_GB2312" w:cs="仿宋_GB2312"/>
          <w:color w:val="000000"/>
          <w:kern w:val="0"/>
          <w:sz w:val="27"/>
          <w:szCs w:val="27"/>
        </w:rPr>
        <w:t>预算数</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差异</w:t>
      </w:r>
      <w:proofErr w:type="gramEnd"/>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2．行政事业单位养老支出（款）事业单位离退休（项）。年初预算</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3．行政事业单位养老支出（款）机关事业单位基本养老保险缴费支出（项）。年初预算</w:t>
      </w:r>
      <w:r>
        <w:rPr>
          <w:rFonts w:ascii="仿宋_GB2312" w:eastAsia="仿宋_GB2312" w:hAnsi="仿宋_GB2312" w:cs="仿宋_GB2312" w:hint="eastAsia"/>
          <w:color w:val="000000"/>
          <w:kern w:val="0"/>
          <w:sz w:val="27"/>
          <w:szCs w:val="27"/>
          <w:u w:val="single"/>
        </w:rPr>
        <w:t>3.39</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3.39</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100.00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。决算数与年初</w:t>
      </w:r>
      <w:proofErr w:type="gramStart"/>
      <w:r>
        <w:rPr>
          <w:rFonts w:ascii="仿宋_GB2312" w:eastAsia="仿宋_GB2312" w:hAnsi="仿宋_GB2312" w:cs="仿宋_GB2312"/>
          <w:color w:val="000000"/>
          <w:kern w:val="0"/>
          <w:sz w:val="27"/>
          <w:szCs w:val="27"/>
        </w:rPr>
        <w:t>预算数</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差异</w:t>
      </w:r>
      <w:proofErr w:type="gramEnd"/>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4．行政事业单位养老支出（款）机关事业单位职业年金缴费支出（项）。年初预算</w:t>
      </w:r>
      <w:r>
        <w:rPr>
          <w:rFonts w:ascii="仿宋_GB2312" w:eastAsia="仿宋_GB2312" w:hAnsi="仿宋_GB2312" w:cs="仿宋_GB2312" w:hint="eastAsia"/>
          <w:color w:val="000000"/>
          <w:kern w:val="0"/>
          <w:sz w:val="27"/>
          <w:szCs w:val="27"/>
          <w:u w:val="single"/>
        </w:rPr>
        <w:t>1.69</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1.69</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100.00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。决算数与年初</w:t>
      </w:r>
      <w:proofErr w:type="gramStart"/>
      <w:r>
        <w:rPr>
          <w:rFonts w:ascii="仿宋_GB2312" w:eastAsia="仿宋_GB2312" w:hAnsi="仿宋_GB2312" w:cs="仿宋_GB2312"/>
          <w:color w:val="000000"/>
          <w:kern w:val="0"/>
          <w:sz w:val="27"/>
          <w:szCs w:val="27"/>
        </w:rPr>
        <w:t>预算数</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差异</w:t>
      </w:r>
      <w:proofErr w:type="gramEnd"/>
      <w:r>
        <w:rPr>
          <w:rFonts w:ascii="仿宋_GB2312" w:eastAsia="仿宋_GB2312" w:hAnsi="仿宋_GB2312" w:cs="仿宋_GB2312"/>
          <w:color w:val="000000"/>
          <w:kern w:val="0"/>
          <w:sz w:val="27"/>
          <w:szCs w:val="27"/>
        </w:rPr>
        <w:t>。</w:t>
      </w:r>
    </w:p>
    <w:p w:rsidR="00F80758" w:rsidRDefault="00491372">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xml:space="preserve">    </w:t>
      </w:r>
      <w:r>
        <w:rPr>
          <w:rFonts w:ascii="kai_ti_gb2312" w:eastAsia="kai_ti_gb2312" w:hAnsi="kai_ti_gb2312" w:cs="kai_ti_gb2312"/>
          <w:b/>
          <w:bCs/>
          <w:color w:val="000000"/>
          <w:kern w:val="0"/>
          <w:sz w:val="27"/>
          <w:szCs w:val="27"/>
        </w:rPr>
        <w:t>（四）卫生健康支出（类）</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卫生健康支出（类）决算数为</w:t>
      </w:r>
      <w:r>
        <w:rPr>
          <w:rFonts w:ascii="仿宋_GB2312" w:eastAsia="仿宋_GB2312" w:hAnsi="仿宋_GB2312" w:cs="仿宋_GB2312"/>
          <w:color w:val="000000"/>
          <w:kern w:val="0"/>
          <w:sz w:val="27"/>
          <w:szCs w:val="27"/>
          <w:u w:val="single"/>
        </w:rPr>
        <w:t> 4.38</w:t>
      </w:r>
      <w:r>
        <w:rPr>
          <w:rFonts w:ascii="仿宋_GB2312" w:eastAsia="仿宋_GB2312" w:hAnsi="仿宋_GB2312" w:cs="仿宋_GB2312"/>
          <w:color w:val="000000"/>
          <w:kern w:val="0"/>
          <w:sz w:val="27"/>
          <w:szCs w:val="27"/>
        </w:rPr>
        <w:t>万元，与年初预算相比增加</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万元。其中：</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1．行政事业单位医疗（款）行政单位医疗（项）。年初预算</w:t>
      </w:r>
      <w:r>
        <w:rPr>
          <w:rFonts w:ascii="仿宋_GB2312" w:eastAsia="仿宋_GB2312" w:hAnsi="仿宋_GB2312" w:cs="仿宋_GB2312" w:hint="eastAsia"/>
          <w:color w:val="000000"/>
          <w:kern w:val="0"/>
          <w:sz w:val="27"/>
          <w:szCs w:val="27"/>
          <w:u w:val="single"/>
        </w:rPr>
        <w:t>1.57</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1.57</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100.00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。决算数与年初</w:t>
      </w:r>
      <w:proofErr w:type="gramStart"/>
      <w:r>
        <w:rPr>
          <w:rFonts w:ascii="仿宋_GB2312" w:eastAsia="仿宋_GB2312" w:hAnsi="仿宋_GB2312" w:cs="仿宋_GB2312"/>
          <w:color w:val="000000"/>
          <w:kern w:val="0"/>
          <w:sz w:val="27"/>
          <w:szCs w:val="27"/>
        </w:rPr>
        <w:t>预算数</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差异</w:t>
      </w:r>
      <w:proofErr w:type="gramEnd"/>
      <w:r>
        <w:rPr>
          <w:rFonts w:ascii="仿宋_GB2312" w:eastAsia="仿宋_GB2312" w:hAnsi="仿宋_GB2312" w:cs="仿宋_GB2312"/>
          <w:color w:val="000000"/>
          <w:kern w:val="0"/>
          <w:sz w:val="27"/>
          <w:szCs w:val="27"/>
        </w:rPr>
        <w:t>。</w:t>
      </w:r>
    </w:p>
    <w:p w:rsidR="00F80758" w:rsidRDefault="00491372">
      <w:pPr>
        <w:widowControl/>
        <w:spacing w:before="240" w:after="240"/>
        <w:ind w:firstLine="36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lastRenderedPageBreak/>
        <w:t>2．行政事业单位医疗（款）事业单位医疗（项）。年初预算</w:t>
      </w:r>
      <w:r>
        <w:rPr>
          <w:rFonts w:ascii="仿宋_GB2312" w:eastAsia="仿宋_GB2312" w:hAnsi="仿宋_GB2312" w:cs="仿宋_GB2312" w:hint="eastAsia"/>
          <w:color w:val="000000"/>
          <w:kern w:val="0"/>
          <w:sz w:val="27"/>
          <w:szCs w:val="27"/>
          <w:u w:val="single"/>
        </w:rPr>
        <w:t>0.00</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0.00</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0.00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F80758" w:rsidRDefault="00491372">
      <w:pPr>
        <w:widowControl/>
        <w:spacing w:before="240" w:after="240"/>
        <w:ind w:firstLine="36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3．行政事业单位医疗（款）公务员医疗补助（项）。年初预算</w:t>
      </w:r>
      <w:r>
        <w:rPr>
          <w:rFonts w:ascii="仿宋_GB2312" w:eastAsia="仿宋_GB2312" w:hAnsi="仿宋_GB2312" w:cs="仿宋_GB2312" w:hint="eastAsia"/>
          <w:color w:val="000000"/>
          <w:kern w:val="0"/>
          <w:sz w:val="27"/>
          <w:szCs w:val="27"/>
          <w:u w:val="single"/>
        </w:rPr>
        <w:t>2.82</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2.82</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100.00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。决算数与年初</w:t>
      </w:r>
      <w:proofErr w:type="gramStart"/>
      <w:r>
        <w:rPr>
          <w:rFonts w:ascii="仿宋_GB2312" w:eastAsia="仿宋_GB2312" w:hAnsi="仿宋_GB2312" w:cs="仿宋_GB2312"/>
          <w:color w:val="000000"/>
          <w:kern w:val="0"/>
          <w:sz w:val="27"/>
          <w:szCs w:val="27"/>
        </w:rPr>
        <w:t>预算数</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差异</w:t>
      </w:r>
      <w:proofErr w:type="gramEnd"/>
      <w:r>
        <w:rPr>
          <w:rFonts w:ascii="仿宋_GB2312" w:eastAsia="仿宋_GB2312" w:hAnsi="仿宋_GB2312" w:cs="仿宋_GB2312"/>
          <w:color w:val="000000"/>
          <w:kern w:val="0"/>
          <w:sz w:val="27"/>
          <w:szCs w:val="27"/>
        </w:rPr>
        <w:t>。</w:t>
      </w:r>
    </w:p>
    <w:p w:rsidR="00F80758" w:rsidRDefault="00491372">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（五）住房保障支出（类）</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住房保障支出（类）决算数为 </w:t>
      </w:r>
      <w:r>
        <w:rPr>
          <w:rFonts w:ascii="仿宋_GB2312" w:eastAsia="仿宋_GB2312" w:hAnsi="仿宋_GB2312" w:cs="仿宋_GB2312"/>
          <w:color w:val="000000"/>
          <w:kern w:val="0"/>
          <w:sz w:val="27"/>
          <w:szCs w:val="27"/>
          <w:u w:val="single"/>
        </w:rPr>
        <w:t>3.16</w:t>
      </w:r>
      <w:r>
        <w:rPr>
          <w:rFonts w:ascii="仿宋_GB2312" w:eastAsia="仿宋_GB2312" w:hAnsi="仿宋_GB2312" w:cs="仿宋_GB2312"/>
          <w:color w:val="000000"/>
          <w:kern w:val="0"/>
          <w:sz w:val="27"/>
          <w:szCs w:val="27"/>
        </w:rPr>
        <w:t>万元，与年初预算相比增加</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万元。其中：</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1．住房改革支出（款）住房公积金（项）。年初预算</w:t>
      </w:r>
      <w:r>
        <w:rPr>
          <w:rFonts w:ascii="仿宋_GB2312" w:eastAsia="仿宋_GB2312" w:hAnsi="仿宋_GB2312" w:cs="仿宋_GB2312" w:hint="eastAsia"/>
          <w:color w:val="000000"/>
          <w:kern w:val="0"/>
          <w:sz w:val="27"/>
          <w:szCs w:val="27"/>
          <w:u w:val="single"/>
        </w:rPr>
        <w:t>3.16</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3.16</w:t>
      </w:r>
      <w:r>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100.00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。决算数与年初</w:t>
      </w:r>
      <w:proofErr w:type="gramStart"/>
      <w:r>
        <w:rPr>
          <w:rFonts w:ascii="仿宋_GB2312" w:eastAsia="仿宋_GB2312" w:hAnsi="仿宋_GB2312" w:cs="仿宋_GB2312"/>
          <w:color w:val="000000"/>
          <w:kern w:val="0"/>
          <w:sz w:val="27"/>
          <w:szCs w:val="27"/>
        </w:rPr>
        <w:t>预算数</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差异</w:t>
      </w:r>
      <w:proofErr w:type="gramEnd"/>
      <w:r>
        <w:rPr>
          <w:rFonts w:ascii="仿宋_GB2312" w:eastAsia="仿宋_GB2312" w:hAnsi="仿宋_GB2312" w:cs="仿宋_GB2312"/>
          <w:color w:val="000000"/>
          <w:kern w:val="0"/>
          <w:sz w:val="27"/>
          <w:szCs w:val="27"/>
        </w:rPr>
        <w:t>。</w:t>
      </w:r>
    </w:p>
    <w:p w:rsidR="00F80758" w:rsidRDefault="00491372" w:rsidP="00020AC2">
      <w:pPr>
        <w:widowControl/>
        <w:spacing w:before="240" w:after="240"/>
        <w:ind w:firstLineChars="100" w:firstLine="271"/>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六、一般公共预算财政拨款基本支出决算情况说明</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内蒙古自治区工业和信息化厅驻乌海市无线电管理处 2024年度一般公共预算财政拨款基本支出决算</w:t>
      </w:r>
      <w:r>
        <w:rPr>
          <w:rFonts w:ascii="仿宋_GB2312" w:eastAsia="仿宋_GB2312" w:hAnsi="仿宋_GB2312" w:cs="仿宋_GB2312"/>
          <w:color w:val="000000"/>
          <w:kern w:val="0"/>
          <w:sz w:val="27"/>
          <w:szCs w:val="27"/>
          <w:u w:val="single"/>
        </w:rPr>
        <w:t> 50.66</w:t>
      </w:r>
      <w:r>
        <w:rPr>
          <w:rFonts w:ascii="仿宋_GB2312" w:eastAsia="仿宋_GB2312" w:hAnsi="仿宋_GB2312" w:cs="仿宋_GB2312"/>
          <w:color w:val="000000"/>
          <w:kern w:val="0"/>
          <w:sz w:val="27"/>
          <w:szCs w:val="27"/>
        </w:rPr>
        <w:t>万元，其中：</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（一）人员经费 </w:t>
      </w:r>
      <w:r>
        <w:rPr>
          <w:rFonts w:ascii="仿宋_GB2312" w:eastAsia="仿宋_GB2312" w:hAnsi="仿宋_GB2312" w:cs="仿宋_GB2312"/>
          <w:color w:val="000000"/>
          <w:kern w:val="0"/>
          <w:sz w:val="27"/>
          <w:szCs w:val="27"/>
          <w:u w:val="single"/>
        </w:rPr>
        <w:t>46.26</w:t>
      </w:r>
      <w:r>
        <w:rPr>
          <w:rFonts w:ascii="仿宋_GB2312" w:eastAsia="仿宋_GB2312" w:hAnsi="仿宋_GB2312" w:cs="仿宋_GB2312"/>
          <w:color w:val="000000"/>
          <w:kern w:val="0"/>
          <w:sz w:val="27"/>
          <w:szCs w:val="27"/>
        </w:rPr>
        <w:t>万元。主要包括：基本工资</w:t>
      </w:r>
      <w:r>
        <w:rPr>
          <w:rFonts w:ascii="仿宋_GB2312" w:eastAsia="仿宋_GB2312" w:hAnsi="仿宋_GB2312" w:cs="仿宋_GB2312" w:hint="eastAsia"/>
          <w:color w:val="000000"/>
          <w:kern w:val="0"/>
          <w:sz w:val="27"/>
          <w:szCs w:val="27"/>
          <w:u w:val="single"/>
        </w:rPr>
        <w:t>10.21</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、津贴补贴</w:t>
      </w:r>
      <w:r>
        <w:rPr>
          <w:rFonts w:ascii="仿宋_GB2312" w:eastAsia="仿宋_GB2312" w:hAnsi="仿宋_GB2312" w:cs="仿宋_GB2312" w:hint="eastAsia"/>
          <w:color w:val="000000"/>
          <w:kern w:val="0"/>
          <w:sz w:val="27"/>
          <w:szCs w:val="27"/>
          <w:u w:val="single"/>
        </w:rPr>
        <w:t>13.46</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、奖金</w:t>
      </w:r>
      <w:r>
        <w:rPr>
          <w:rFonts w:ascii="仿宋_GB2312" w:eastAsia="仿宋_GB2312" w:hAnsi="仿宋_GB2312" w:cs="仿宋_GB2312" w:hint="eastAsia"/>
          <w:color w:val="000000"/>
          <w:kern w:val="0"/>
          <w:sz w:val="27"/>
          <w:szCs w:val="27"/>
          <w:u w:val="single"/>
        </w:rPr>
        <w:t>3.00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、机关事业单位基本养老保险缴费</w:t>
      </w:r>
      <w:r>
        <w:rPr>
          <w:rFonts w:ascii="仿宋_GB2312" w:eastAsia="仿宋_GB2312" w:hAnsi="仿宋_GB2312" w:cs="仿宋_GB2312" w:hint="eastAsia"/>
          <w:color w:val="000000"/>
          <w:kern w:val="0"/>
          <w:sz w:val="27"/>
          <w:szCs w:val="27"/>
          <w:u w:val="single"/>
        </w:rPr>
        <w:t>3.39</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、职业年金缴费</w:t>
      </w:r>
      <w:r>
        <w:rPr>
          <w:rFonts w:ascii="仿宋_GB2312" w:eastAsia="仿宋_GB2312" w:hAnsi="仿宋_GB2312" w:cs="仿宋_GB2312" w:hint="eastAsia"/>
          <w:color w:val="000000"/>
          <w:kern w:val="0"/>
          <w:sz w:val="27"/>
          <w:szCs w:val="27"/>
          <w:u w:val="single"/>
        </w:rPr>
        <w:t>1.69</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、职工基本医疗保险缴费</w:t>
      </w:r>
      <w:r>
        <w:rPr>
          <w:rFonts w:ascii="仿宋_GB2312" w:eastAsia="仿宋_GB2312" w:hAnsi="仿宋_GB2312" w:cs="仿宋_GB2312" w:hint="eastAsia"/>
          <w:color w:val="000000"/>
          <w:kern w:val="0"/>
          <w:sz w:val="27"/>
          <w:szCs w:val="27"/>
          <w:u w:val="single"/>
        </w:rPr>
        <w:t>1.57</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、公务员医疗补助缴费</w:t>
      </w:r>
      <w:r>
        <w:rPr>
          <w:rFonts w:ascii="仿宋_GB2312" w:eastAsia="仿宋_GB2312" w:hAnsi="仿宋_GB2312" w:cs="仿宋_GB2312" w:hint="eastAsia"/>
          <w:color w:val="000000"/>
          <w:kern w:val="0"/>
          <w:sz w:val="27"/>
          <w:szCs w:val="27"/>
          <w:u w:val="single"/>
        </w:rPr>
        <w:t>2.82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其他社会保障缴费</w:t>
      </w:r>
      <w:r>
        <w:rPr>
          <w:rFonts w:ascii="仿宋_GB2312" w:eastAsia="仿宋_GB2312" w:hAnsi="仿宋_GB2312" w:cs="仿宋_GB2312" w:hint="eastAsia"/>
          <w:color w:val="000000"/>
          <w:kern w:val="0"/>
          <w:sz w:val="27"/>
          <w:szCs w:val="27"/>
          <w:u w:val="single"/>
        </w:rPr>
        <w:t>0.54</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住房公积金</w:t>
      </w:r>
      <w:r>
        <w:rPr>
          <w:rFonts w:ascii="仿宋_GB2312" w:eastAsia="仿宋_GB2312" w:hAnsi="仿宋_GB2312" w:cs="仿宋_GB2312" w:hint="eastAsia"/>
          <w:color w:val="000000"/>
          <w:kern w:val="0"/>
          <w:sz w:val="27"/>
          <w:szCs w:val="27"/>
          <w:u w:val="single"/>
        </w:rPr>
        <w:t>3.16</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、其他工资福利支出</w:t>
      </w:r>
      <w:r>
        <w:rPr>
          <w:rFonts w:ascii="仿宋_GB2312" w:eastAsia="仿宋_GB2312" w:hAnsi="仿宋_GB2312" w:cs="仿宋_GB2312" w:hint="eastAsia"/>
          <w:color w:val="000000"/>
          <w:kern w:val="0"/>
          <w:sz w:val="27"/>
          <w:szCs w:val="27"/>
          <w:u w:val="single"/>
        </w:rPr>
        <w:t>5.71</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、退休费</w:t>
      </w:r>
      <w:r>
        <w:rPr>
          <w:rFonts w:ascii="仿宋_GB2312" w:eastAsia="仿宋_GB2312" w:hAnsi="仿宋_GB2312" w:cs="仿宋_GB2312" w:hint="eastAsia"/>
          <w:color w:val="000000"/>
          <w:kern w:val="0"/>
          <w:sz w:val="27"/>
          <w:szCs w:val="27"/>
          <w:u w:val="single"/>
        </w:rPr>
        <w:t>0.81</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lastRenderedPageBreak/>
        <w:t>    （二）公用经费</w:t>
      </w:r>
      <w:r>
        <w:rPr>
          <w:rFonts w:ascii="仿宋_GB2312" w:eastAsia="仿宋_GB2312" w:hAnsi="仿宋_GB2312" w:cs="仿宋_GB2312"/>
          <w:color w:val="000000"/>
          <w:kern w:val="0"/>
          <w:sz w:val="27"/>
          <w:szCs w:val="27"/>
          <w:u w:val="single"/>
        </w:rPr>
        <w:t> 4.40</w:t>
      </w:r>
      <w:r>
        <w:rPr>
          <w:rFonts w:ascii="仿宋_GB2312" w:eastAsia="仿宋_GB2312" w:hAnsi="仿宋_GB2312" w:cs="仿宋_GB2312"/>
          <w:color w:val="000000"/>
          <w:kern w:val="0"/>
          <w:sz w:val="27"/>
          <w:szCs w:val="27"/>
        </w:rPr>
        <w:t>万元。主要包括：办公费</w:t>
      </w:r>
      <w:r>
        <w:rPr>
          <w:rFonts w:ascii="仿宋_GB2312" w:eastAsia="仿宋_GB2312" w:hAnsi="仿宋_GB2312" w:cs="仿宋_GB2312" w:hint="eastAsia"/>
          <w:color w:val="000000"/>
          <w:kern w:val="0"/>
          <w:sz w:val="27"/>
          <w:szCs w:val="27"/>
          <w:u w:val="single"/>
        </w:rPr>
        <w:t>0.97</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、手续费</w:t>
      </w:r>
      <w:r>
        <w:rPr>
          <w:rFonts w:ascii="仿宋_GB2312" w:eastAsia="仿宋_GB2312" w:hAnsi="仿宋_GB2312" w:cs="仿宋_GB2312" w:hint="eastAsia"/>
          <w:color w:val="000000"/>
          <w:kern w:val="0"/>
          <w:sz w:val="27"/>
          <w:szCs w:val="27"/>
          <w:u w:val="single"/>
        </w:rPr>
        <w:t>0.05</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、邮电费</w:t>
      </w:r>
      <w:r>
        <w:rPr>
          <w:rFonts w:ascii="仿宋_GB2312" w:eastAsia="仿宋_GB2312" w:hAnsi="仿宋_GB2312" w:cs="仿宋_GB2312" w:hint="eastAsia"/>
          <w:color w:val="000000"/>
          <w:kern w:val="0"/>
          <w:sz w:val="27"/>
          <w:szCs w:val="27"/>
          <w:u w:val="single"/>
        </w:rPr>
        <w:t>0.42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、工会经费</w:t>
      </w:r>
      <w:r>
        <w:rPr>
          <w:rFonts w:ascii="仿宋_GB2312" w:eastAsia="仿宋_GB2312" w:hAnsi="仿宋_GB2312" w:cs="仿宋_GB2312" w:hint="eastAsia"/>
          <w:color w:val="000000"/>
          <w:kern w:val="0"/>
          <w:sz w:val="27"/>
          <w:szCs w:val="27"/>
          <w:u w:val="single"/>
        </w:rPr>
        <w:t>0.54</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、福利费</w:t>
      </w:r>
      <w:r>
        <w:rPr>
          <w:rFonts w:ascii="仿宋_GB2312" w:eastAsia="仿宋_GB2312" w:hAnsi="仿宋_GB2312" w:cs="仿宋_GB2312" w:hint="eastAsia"/>
          <w:color w:val="000000"/>
          <w:kern w:val="0"/>
          <w:sz w:val="27"/>
          <w:szCs w:val="27"/>
          <w:u w:val="single"/>
        </w:rPr>
        <w:t>0.44</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、其他交通费用</w:t>
      </w:r>
      <w:r>
        <w:rPr>
          <w:rFonts w:ascii="仿宋_GB2312" w:eastAsia="仿宋_GB2312" w:hAnsi="仿宋_GB2312" w:cs="仿宋_GB2312" w:hint="eastAsia"/>
          <w:color w:val="000000"/>
          <w:kern w:val="0"/>
          <w:sz w:val="27"/>
          <w:szCs w:val="27"/>
          <w:u w:val="single"/>
        </w:rPr>
        <w:t>1.98</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F80758" w:rsidRDefault="00491372">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七、一般公共预算财政拨款项目支出决算情况说明</w:t>
      </w:r>
    </w:p>
    <w:p w:rsidR="00F80758" w:rsidRDefault="00491372">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内蒙古自治区工业和信息化厅驻乌海市无线电管理处 2024年度一般公共预算财政拨款项目支出决算</w:t>
      </w:r>
      <w:r>
        <w:rPr>
          <w:rFonts w:eastAsia="Times New Roman"/>
          <w:color w:val="000000"/>
          <w:kern w:val="0"/>
          <w:sz w:val="27"/>
          <w:szCs w:val="27"/>
          <w:u w:val="single" w:color="000000"/>
        </w:rPr>
        <w:t xml:space="preserve"> 59.26</w:t>
      </w:r>
      <w:r>
        <w:rPr>
          <w:rFonts w:ascii="仿宋_GB2312" w:eastAsia="仿宋_GB2312" w:hAnsi="仿宋_GB2312" w:cs="仿宋_GB2312"/>
          <w:color w:val="000000"/>
          <w:kern w:val="0"/>
          <w:sz w:val="27"/>
          <w:szCs w:val="27"/>
        </w:rPr>
        <w:t>万元，其中：</w:t>
      </w:r>
    </w:p>
    <w:p w:rsidR="00F80758" w:rsidRDefault="00491372">
      <w:pPr>
        <w:widowControl/>
        <w:numPr>
          <w:ilvl w:val="0"/>
          <w:numId w:val="2"/>
        </w:numPr>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b/>
          <w:bCs/>
          <w:color w:val="000000"/>
          <w:kern w:val="0"/>
          <w:sz w:val="27"/>
          <w:szCs w:val="27"/>
        </w:rPr>
        <w:t>工资福利支出</w:t>
      </w:r>
      <w:r>
        <w:rPr>
          <w:rFonts w:eastAsia="Times New Roman"/>
          <w:color w:val="000000"/>
          <w:kern w:val="0"/>
          <w:sz w:val="27"/>
          <w:szCs w:val="27"/>
          <w:u w:val="single" w:color="000000"/>
        </w:rPr>
        <w:t xml:space="preserve"> </w:t>
      </w:r>
      <w:r>
        <w:rPr>
          <w:rFonts w:hint="eastAsia"/>
          <w:b/>
          <w:bCs/>
          <w:color w:val="000000"/>
          <w:kern w:val="0"/>
          <w:sz w:val="27"/>
          <w:szCs w:val="27"/>
          <w:u w:val="single" w:color="000000"/>
        </w:rPr>
        <w:t>0</w:t>
      </w:r>
      <w:r>
        <w:rPr>
          <w:rFonts w:ascii="仿宋_GB2312" w:eastAsia="仿宋_GB2312" w:hAnsi="仿宋_GB2312" w:cs="仿宋_GB2312"/>
          <w:color w:val="000000"/>
          <w:kern w:val="0"/>
          <w:sz w:val="27"/>
          <w:szCs w:val="27"/>
        </w:rPr>
        <w:t>万元。</w:t>
      </w:r>
      <w:r>
        <w:rPr>
          <w:rFonts w:ascii="仿宋_GB2312" w:eastAsia="仿宋_GB2312" w:hAnsi="仿宋_GB2312" w:cs="仿宋_GB2312" w:hint="eastAsia"/>
          <w:color w:val="000000"/>
          <w:kern w:val="0"/>
          <w:sz w:val="27"/>
          <w:szCs w:val="27"/>
        </w:rPr>
        <w:t>本年不存在此项内容。</w:t>
      </w:r>
    </w:p>
    <w:p w:rsidR="00F80758" w:rsidRDefault="00491372">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（二）商品和服务支出</w:t>
      </w:r>
      <w:r>
        <w:rPr>
          <w:rFonts w:eastAsia="Times New Roman"/>
          <w:b/>
          <w:bCs/>
          <w:color w:val="000000"/>
          <w:kern w:val="0"/>
          <w:sz w:val="27"/>
          <w:szCs w:val="27"/>
          <w:u w:val="single" w:color="000000"/>
        </w:rPr>
        <w:t xml:space="preserve"> 58.49</w:t>
      </w:r>
      <w:r>
        <w:rPr>
          <w:rFonts w:ascii="仿宋_GB2312" w:eastAsia="仿宋_GB2312" w:hAnsi="仿宋_GB2312" w:cs="仿宋_GB2312"/>
          <w:color w:val="000000"/>
          <w:kern w:val="0"/>
          <w:sz w:val="27"/>
          <w:szCs w:val="27"/>
        </w:rPr>
        <w:t>万元。主要包括：办公费</w:t>
      </w:r>
      <w:r>
        <w:rPr>
          <w:rFonts w:ascii="仿宋_GB2312" w:eastAsia="仿宋_GB2312" w:hAnsi="仿宋_GB2312" w:cs="仿宋_GB2312" w:hint="eastAsia"/>
          <w:color w:val="000000"/>
          <w:kern w:val="0"/>
          <w:sz w:val="27"/>
          <w:szCs w:val="27"/>
          <w:u w:val="single"/>
        </w:rPr>
        <w:t>1.89</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、印刷费</w:t>
      </w:r>
      <w:r>
        <w:rPr>
          <w:rFonts w:ascii="仿宋_GB2312" w:eastAsia="仿宋_GB2312" w:hAnsi="仿宋_GB2312" w:cs="仿宋_GB2312" w:hint="eastAsia"/>
          <w:color w:val="000000"/>
          <w:kern w:val="0"/>
          <w:sz w:val="27"/>
          <w:szCs w:val="27"/>
          <w:u w:val="single"/>
        </w:rPr>
        <w:t>0.70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、差旅费</w:t>
      </w:r>
      <w:r>
        <w:rPr>
          <w:rFonts w:ascii="仿宋_GB2312" w:eastAsia="仿宋_GB2312" w:hAnsi="仿宋_GB2312" w:cs="仿宋_GB2312" w:hint="eastAsia"/>
          <w:color w:val="000000"/>
          <w:kern w:val="0"/>
          <w:sz w:val="27"/>
          <w:szCs w:val="27"/>
          <w:u w:val="single"/>
        </w:rPr>
        <w:t>3.99</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、维修（护）费</w:t>
      </w:r>
      <w:r>
        <w:rPr>
          <w:rFonts w:ascii="仿宋_GB2312" w:eastAsia="仿宋_GB2312" w:hAnsi="仿宋_GB2312" w:cs="仿宋_GB2312" w:hint="eastAsia"/>
          <w:color w:val="000000"/>
          <w:kern w:val="0"/>
          <w:sz w:val="27"/>
          <w:szCs w:val="27"/>
          <w:u w:val="single"/>
        </w:rPr>
        <w:t>14.79</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、租赁费</w:t>
      </w:r>
      <w:r>
        <w:rPr>
          <w:rFonts w:ascii="仿宋_GB2312" w:eastAsia="仿宋_GB2312" w:hAnsi="仿宋_GB2312" w:cs="仿宋_GB2312" w:hint="eastAsia"/>
          <w:color w:val="000000"/>
          <w:kern w:val="0"/>
          <w:sz w:val="27"/>
          <w:szCs w:val="27"/>
          <w:u w:val="single"/>
        </w:rPr>
        <w:t>29.40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、劳务费</w:t>
      </w:r>
      <w:r>
        <w:rPr>
          <w:rFonts w:ascii="仿宋_GB2312" w:eastAsia="仿宋_GB2312" w:hAnsi="仿宋_GB2312" w:cs="仿宋_GB2312" w:hint="eastAsia"/>
          <w:color w:val="000000"/>
          <w:kern w:val="0"/>
          <w:sz w:val="27"/>
          <w:szCs w:val="27"/>
          <w:u w:val="single"/>
        </w:rPr>
        <w:t>2.70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、公务用车运行维护费</w:t>
      </w:r>
      <w:r>
        <w:rPr>
          <w:rFonts w:ascii="仿宋_GB2312" w:eastAsia="仿宋_GB2312" w:hAnsi="仿宋_GB2312" w:cs="仿宋_GB2312" w:hint="eastAsia"/>
          <w:color w:val="000000"/>
          <w:kern w:val="0"/>
          <w:sz w:val="27"/>
          <w:szCs w:val="27"/>
          <w:u w:val="single"/>
        </w:rPr>
        <w:t>5.02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等。</w:t>
      </w:r>
    </w:p>
    <w:p w:rsidR="00F80758" w:rsidRDefault="00491372">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（三）资本性支出</w:t>
      </w:r>
      <w:r>
        <w:rPr>
          <w:rFonts w:eastAsia="Times New Roman"/>
          <w:b/>
          <w:bCs/>
          <w:color w:val="000000"/>
          <w:kern w:val="0"/>
          <w:sz w:val="27"/>
          <w:szCs w:val="27"/>
          <w:u w:val="single" w:color="000000"/>
        </w:rPr>
        <w:t xml:space="preserve"> 0.77</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主要包括：办公设备购置</w:t>
      </w:r>
      <w:r>
        <w:rPr>
          <w:rFonts w:ascii="仿宋_GB2312" w:eastAsia="仿宋_GB2312" w:hAnsi="仿宋_GB2312" w:cs="仿宋_GB2312" w:hint="eastAsia"/>
          <w:color w:val="000000"/>
          <w:kern w:val="0"/>
          <w:sz w:val="27"/>
          <w:szCs w:val="27"/>
          <w:u w:val="single"/>
        </w:rPr>
        <w:t>0.77</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F80758" w:rsidRDefault="00491372">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八、财政拨款“三公”经费支出决算情况说明</w:t>
      </w:r>
    </w:p>
    <w:p w:rsidR="00F80758" w:rsidRDefault="00491372">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kai_ti_gb2312" w:eastAsia="kai_ti_gb2312" w:hAnsi="kai_ti_gb2312" w:cs="kai_ti_gb2312"/>
          <w:b/>
          <w:bCs/>
          <w:kern w:val="0"/>
          <w:sz w:val="27"/>
          <w:szCs w:val="27"/>
        </w:rPr>
        <w:t>    （一）财政拨款“三公”经费支出总体情况说明。</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内蒙古自治区工业和信息化厅驻乌海市无线电管理处 2024年度财政拨款“三公”经费全年预算</w:t>
      </w:r>
      <w:r>
        <w:rPr>
          <w:rFonts w:ascii="仿宋_GB2312" w:eastAsia="仿宋_GB2312" w:hAnsi="仿宋_GB2312" w:cs="仿宋_GB2312"/>
          <w:color w:val="000000"/>
          <w:kern w:val="0"/>
          <w:sz w:val="27"/>
          <w:szCs w:val="27"/>
          <w:u w:val="single"/>
        </w:rPr>
        <w:t xml:space="preserve"> 5.02</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color w:val="000000"/>
          <w:kern w:val="0"/>
          <w:sz w:val="27"/>
          <w:szCs w:val="27"/>
          <w:u w:val="single"/>
        </w:rPr>
        <w:t xml:space="preserve"> 5.02</w:t>
      </w:r>
      <w:r>
        <w:rPr>
          <w:rFonts w:ascii="仿宋_GB2312" w:eastAsia="仿宋_GB2312" w:hAnsi="仿宋_GB2312" w:cs="仿宋_GB2312"/>
          <w:color w:val="000000"/>
          <w:kern w:val="0"/>
          <w:sz w:val="27"/>
          <w:szCs w:val="27"/>
        </w:rPr>
        <w:t>万元，完成预算的</w:t>
      </w:r>
      <w:r>
        <w:rPr>
          <w:rFonts w:ascii="仿宋_GB2312" w:eastAsia="仿宋_GB2312" w:hAnsi="仿宋_GB2312" w:cs="仿宋_GB2312"/>
          <w:color w:val="000000"/>
          <w:kern w:val="0"/>
          <w:sz w:val="27"/>
          <w:szCs w:val="27"/>
          <w:u w:val="single"/>
        </w:rPr>
        <w:t xml:space="preserve"> 100.00%</w:t>
      </w:r>
      <w:r>
        <w:rPr>
          <w:rFonts w:ascii="仿宋_GB2312" w:eastAsia="仿宋_GB2312" w:hAnsi="仿宋_GB2312" w:cs="仿宋_GB2312"/>
          <w:color w:val="000000"/>
          <w:kern w:val="0"/>
          <w:sz w:val="27"/>
          <w:szCs w:val="27"/>
        </w:rPr>
        <w:t>。其中：因公出国（境）费全年预算</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 xml:space="preserve">万元，支出决算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万元，完成预算的</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；公务用车购置及运行维护费全年预算</w:t>
      </w:r>
      <w:r>
        <w:rPr>
          <w:rFonts w:ascii="仿宋_GB2312" w:eastAsia="仿宋_GB2312" w:hAnsi="仿宋_GB2312" w:cs="仿宋_GB2312"/>
          <w:color w:val="000000"/>
          <w:kern w:val="0"/>
          <w:sz w:val="27"/>
          <w:szCs w:val="27"/>
          <w:u w:val="single"/>
        </w:rPr>
        <w:t xml:space="preserve"> 5.02</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color w:val="000000"/>
          <w:kern w:val="0"/>
          <w:sz w:val="27"/>
          <w:szCs w:val="27"/>
          <w:u w:val="single"/>
        </w:rPr>
        <w:t xml:space="preserve"> 5.02</w:t>
      </w:r>
      <w:r>
        <w:rPr>
          <w:rFonts w:ascii="仿宋_GB2312" w:eastAsia="仿宋_GB2312" w:hAnsi="仿宋_GB2312" w:cs="仿宋_GB2312"/>
          <w:color w:val="000000"/>
          <w:kern w:val="0"/>
          <w:sz w:val="27"/>
          <w:szCs w:val="27"/>
        </w:rPr>
        <w:t xml:space="preserve">万元，完成预算的 </w:t>
      </w:r>
      <w:r>
        <w:rPr>
          <w:rFonts w:ascii="仿宋_GB2312" w:eastAsia="仿宋_GB2312" w:hAnsi="仿宋_GB2312" w:cs="仿宋_GB2312"/>
          <w:color w:val="000000"/>
          <w:kern w:val="0"/>
          <w:sz w:val="27"/>
          <w:szCs w:val="27"/>
          <w:u w:val="single"/>
        </w:rPr>
        <w:t>100.00%</w:t>
      </w:r>
      <w:r>
        <w:rPr>
          <w:rFonts w:ascii="仿宋_GB2312" w:eastAsia="仿宋_GB2312" w:hAnsi="仿宋_GB2312" w:cs="仿宋_GB2312"/>
          <w:color w:val="000000"/>
          <w:kern w:val="0"/>
          <w:sz w:val="27"/>
          <w:szCs w:val="27"/>
        </w:rPr>
        <w:t xml:space="preserve">；公务接待费全年预算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万元，支出决算</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万元，完成预算的</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。2024</w:t>
      </w:r>
      <w:r>
        <w:rPr>
          <w:rFonts w:ascii="仿宋_GB2312" w:eastAsia="仿宋_GB2312" w:hAnsi="仿宋_GB2312" w:cs="仿宋_GB2312"/>
          <w:color w:val="000000"/>
          <w:kern w:val="0"/>
          <w:sz w:val="27"/>
          <w:szCs w:val="27"/>
        </w:rPr>
        <w:lastRenderedPageBreak/>
        <w:t xml:space="preserve">年度一般公共预算财政拨款“三公”经费全年预算 </w:t>
      </w:r>
      <w:r>
        <w:rPr>
          <w:rFonts w:ascii="仿宋_GB2312" w:eastAsia="仿宋_GB2312" w:hAnsi="仿宋_GB2312" w:cs="仿宋_GB2312"/>
          <w:color w:val="000000"/>
          <w:kern w:val="0"/>
          <w:sz w:val="27"/>
          <w:szCs w:val="27"/>
          <w:u w:val="single"/>
        </w:rPr>
        <w:t>5.02</w:t>
      </w:r>
      <w:r>
        <w:rPr>
          <w:rFonts w:ascii="仿宋_GB2312" w:eastAsia="仿宋_GB2312" w:hAnsi="仿宋_GB2312" w:cs="仿宋_GB2312"/>
          <w:color w:val="000000"/>
          <w:kern w:val="0"/>
          <w:sz w:val="27"/>
          <w:szCs w:val="27"/>
        </w:rPr>
        <w:t xml:space="preserve">万元，支出决算 </w:t>
      </w:r>
      <w:r>
        <w:rPr>
          <w:rFonts w:ascii="仿宋_GB2312" w:eastAsia="仿宋_GB2312" w:hAnsi="仿宋_GB2312" w:cs="仿宋_GB2312"/>
          <w:color w:val="000000"/>
          <w:kern w:val="0"/>
          <w:sz w:val="27"/>
          <w:szCs w:val="27"/>
          <w:u w:val="single"/>
        </w:rPr>
        <w:t>5.02</w:t>
      </w:r>
      <w:r>
        <w:rPr>
          <w:rFonts w:ascii="仿宋_GB2312" w:eastAsia="仿宋_GB2312" w:hAnsi="仿宋_GB2312" w:cs="仿宋_GB2312"/>
          <w:color w:val="000000"/>
          <w:kern w:val="0"/>
          <w:sz w:val="27"/>
          <w:szCs w:val="27"/>
        </w:rPr>
        <w:t>万元，与预算</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差异。</w:t>
      </w:r>
    </w:p>
    <w:p w:rsidR="00F80758" w:rsidRDefault="00491372">
      <w:pPr>
        <w:widowControl/>
        <w:numPr>
          <w:ilvl w:val="0"/>
          <w:numId w:val="2"/>
        </w:numPr>
        <w:spacing w:before="240" w:after="240"/>
        <w:jc w:val="left"/>
        <w:rPr>
          <w:rFonts w:eastAsia="Times New Roman"/>
          <w:kern w:val="0"/>
          <w:sz w:val="24"/>
        </w:rPr>
      </w:pPr>
      <w:r>
        <w:rPr>
          <w:rFonts w:ascii="kai_ti_gb2312" w:eastAsia="kai_ti_gb2312" w:hAnsi="kai_ti_gb2312" w:cs="kai_ti_gb2312"/>
          <w:b/>
          <w:bCs/>
          <w:kern w:val="0"/>
          <w:sz w:val="27"/>
          <w:szCs w:val="27"/>
        </w:rPr>
        <w:t>财政拨款“三公”经费支出具体情况说明。</w:t>
      </w:r>
    </w:p>
    <w:p w:rsidR="00F80758" w:rsidRDefault="00F80758">
      <w:pPr>
        <w:widowControl/>
        <w:spacing w:before="240" w:after="240"/>
        <w:ind w:left="421"/>
        <w:jc w:val="left"/>
        <w:rPr>
          <w:rFonts w:ascii="kai_ti_gb2312" w:eastAsia="kai_ti_gb2312" w:hAnsi="kai_ti_gb2312" w:cs="kai_ti_gb2312"/>
          <w:b/>
          <w:bCs/>
          <w:kern w:val="0"/>
          <w:sz w:val="27"/>
          <w:szCs w:val="27"/>
        </w:rPr>
      </w:pPr>
    </w:p>
    <w:p w:rsidR="00F80758" w:rsidRDefault="00491372">
      <w:pPr>
        <w:widowControl/>
        <w:spacing w:before="240" w:after="240"/>
        <w:ind w:left="421" w:firstLineChars="100" w:firstLine="270"/>
        <w:jc w:val="left"/>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 xml:space="preserve">内蒙古自治区工业和信息化厅驻乌海市无线电管理处 2024年度财政拨款“三公”经费支出 </w:t>
      </w:r>
      <w:r>
        <w:rPr>
          <w:rFonts w:ascii="仿宋_GB2312" w:eastAsia="仿宋_GB2312" w:hAnsi="仿宋_GB2312" w:cs="仿宋_GB2312"/>
          <w:color w:val="000000"/>
          <w:kern w:val="0"/>
          <w:sz w:val="27"/>
          <w:szCs w:val="27"/>
          <w:u w:val="single"/>
        </w:rPr>
        <w:t>5.02</w:t>
      </w:r>
      <w:r>
        <w:rPr>
          <w:rFonts w:ascii="仿宋_GB2312" w:eastAsia="仿宋_GB2312" w:hAnsi="仿宋_GB2312" w:cs="仿宋_GB2312"/>
          <w:color w:val="000000"/>
          <w:kern w:val="0"/>
          <w:sz w:val="27"/>
          <w:szCs w:val="27"/>
        </w:rPr>
        <w:t xml:space="preserve">万元。因公出国（境）费支出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；公务用车购置及运行维护费支出</w:t>
      </w:r>
      <w:r>
        <w:rPr>
          <w:rFonts w:ascii="仿宋_GB2312" w:eastAsia="仿宋_GB2312" w:hAnsi="仿宋_GB2312" w:cs="仿宋_GB2312"/>
          <w:color w:val="000000"/>
          <w:kern w:val="0"/>
          <w:sz w:val="27"/>
          <w:szCs w:val="27"/>
          <w:u w:val="single"/>
        </w:rPr>
        <w:t xml:space="preserve"> 5.02</w:t>
      </w:r>
      <w:r>
        <w:rPr>
          <w:rFonts w:ascii="仿宋_GB2312" w:eastAsia="仿宋_GB2312" w:hAnsi="仿宋_GB2312" w:cs="仿宋_GB2312"/>
          <w:color w:val="000000"/>
          <w:kern w:val="0"/>
          <w:sz w:val="27"/>
          <w:szCs w:val="27"/>
        </w:rPr>
        <w:t>万元，占</w:t>
      </w:r>
      <w:r>
        <w:rPr>
          <w:rFonts w:ascii="仿宋_GB2312" w:eastAsia="仿宋_GB2312" w:hAnsi="仿宋_GB2312" w:cs="仿宋_GB2312"/>
          <w:color w:val="000000"/>
          <w:kern w:val="0"/>
          <w:sz w:val="27"/>
          <w:szCs w:val="27"/>
          <w:u w:val="single"/>
        </w:rPr>
        <w:t xml:space="preserve"> 100.00%</w:t>
      </w:r>
      <w:r>
        <w:rPr>
          <w:rFonts w:ascii="仿宋_GB2312" w:eastAsia="仿宋_GB2312" w:hAnsi="仿宋_GB2312" w:cs="仿宋_GB2312"/>
          <w:color w:val="000000"/>
          <w:kern w:val="0"/>
          <w:sz w:val="27"/>
          <w:szCs w:val="27"/>
        </w:rPr>
        <w:t>；公务接待费支出</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 xml:space="preserve">万元，占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。其中：</w:t>
      </w:r>
    </w:p>
    <w:p w:rsidR="00F80758" w:rsidRDefault="00491372">
      <w:pPr>
        <w:widowControl/>
        <w:spacing w:before="240" w:after="240"/>
        <w:ind w:left="421" w:firstLineChars="100" w:firstLine="27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xml:space="preserve">1.因公出国（境）费支出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万元，全年出国（境）团组</w:t>
      </w:r>
      <w:r>
        <w:rPr>
          <w:rFonts w:ascii="仿宋_GB2312" w:eastAsia="仿宋_GB2312" w:hAnsi="仿宋_GB2312" w:cs="仿宋_GB2312"/>
          <w:color w:val="000000"/>
          <w:kern w:val="0"/>
          <w:sz w:val="27"/>
          <w:szCs w:val="27"/>
          <w:u w:val="single"/>
        </w:rPr>
        <w:t xml:space="preserve">0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，累计</w:t>
      </w:r>
      <w:r>
        <w:rPr>
          <w:rFonts w:ascii="仿宋_GB2312" w:eastAsia="仿宋_GB2312" w:hAnsi="仿宋_GB2312" w:cs="仿宋_GB2312"/>
          <w:color w:val="000000"/>
          <w:kern w:val="0"/>
          <w:sz w:val="27"/>
          <w:szCs w:val="27"/>
          <w:u w:val="single"/>
        </w:rPr>
        <w:t xml:space="preserve">0 </w:t>
      </w:r>
      <w:r>
        <w:rPr>
          <w:rFonts w:ascii="仿宋_GB2312" w:eastAsia="仿宋_GB2312" w:hAnsi="仿宋_GB2312" w:cs="仿宋_GB2312"/>
          <w:color w:val="000000"/>
          <w:kern w:val="0"/>
          <w:sz w:val="27"/>
          <w:szCs w:val="27"/>
        </w:rPr>
        <w:t>人次。与上年决算相比，增加</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本年不存在此项内容。</w:t>
      </w:r>
    </w:p>
    <w:p w:rsidR="00F80758" w:rsidRDefault="00491372">
      <w:pPr>
        <w:widowControl/>
        <w:spacing w:before="240" w:after="240"/>
        <w:ind w:left="421" w:firstLineChars="100" w:firstLine="27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2.公务用车购置及运行维护费支出 </w:t>
      </w:r>
      <w:r>
        <w:rPr>
          <w:rFonts w:ascii="仿宋_GB2312" w:eastAsia="仿宋_GB2312" w:hAnsi="仿宋_GB2312" w:cs="仿宋_GB2312"/>
          <w:color w:val="000000"/>
          <w:kern w:val="0"/>
          <w:sz w:val="27"/>
          <w:szCs w:val="27"/>
          <w:u w:val="single"/>
        </w:rPr>
        <w:t>5.02</w:t>
      </w:r>
      <w:r>
        <w:rPr>
          <w:rFonts w:ascii="仿宋_GB2312" w:eastAsia="仿宋_GB2312" w:hAnsi="仿宋_GB2312" w:cs="仿宋_GB2312"/>
          <w:color w:val="000000"/>
          <w:kern w:val="0"/>
          <w:sz w:val="27"/>
          <w:szCs w:val="27"/>
        </w:rPr>
        <w:t>万元。其中：</w:t>
      </w:r>
    </w:p>
    <w:p w:rsidR="00F80758" w:rsidRDefault="00491372">
      <w:pPr>
        <w:widowControl/>
        <w:spacing w:before="240" w:after="240"/>
        <w:ind w:left="421" w:firstLineChars="100" w:firstLine="27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（1）公务用车购置支出</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万元。本年度使用财政拨款购置公务用车</w:t>
      </w:r>
      <w:r>
        <w:rPr>
          <w:rFonts w:ascii="仿宋_GB2312" w:eastAsia="仿宋_GB2312" w:hAnsi="仿宋_GB2312" w:cs="仿宋_GB2312"/>
          <w:color w:val="000000"/>
          <w:kern w:val="0"/>
          <w:sz w:val="27"/>
          <w:szCs w:val="27"/>
          <w:u w:val="single"/>
        </w:rPr>
        <w:t xml:space="preserve">0 </w:t>
      </w:r>
      <w:r>
        <w:rPr>
          <w:rFonts w:ascii="仿宋_GB2312" w:eastAsia="仿宋_GB2312" w:hAnsi="仿宋_GB2312" w:cs="仿宋_GB2312"/>
          <w:color w:val="000000"/>
          <w:kern w:val="0"/>
          <w:sz w:val="27"/>
          <w:szCs w:val="27"/>
        </w:rPr>
        <w:t>辆，开支内容：</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。与上年决算相比，增加（减少）</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万元，增长（下降）</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本年不存在此项内容。</w:t>
      </w:r>
    </w:p>
    <w:p w:rsidR="00F80758" w:rsidRDefault="00491372">
      <w:pPr>
        <w:widowControl/>
        <w:spacing w:before="240" w:after="240"/>
        <w:ind w:left="270" w:hangingChars="100" w:hanging="27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xml:space="preserve">（2）公务用车运行维护费支出 </w:t>
      </w:r>
      <w:r>
        <w:rPr>
          <w:rFonts w:ascii="仿宋_GB2312" w:eastAsia="仿宋_GB2312" w:hAnsi="仿宋_GB2312" w:cs="仿宋_GB2312"/>
          <w:color w:val="000000"/>
          <w:kern w:val="0"/>
          <w:sz w:val="27"/>
          <w:szCs w:val="27"/>
          <w:u w:val="single"/>
        </w:rPr>
        <w:t>5.02</w:t>
      </w:r>
      <w:r>
        <w:rPr>
          <w:rFonts w:ascii="仿宋_GB2312" w:eastAsia="仿宋_GB2312" w:hAnsi="仿宋_GB2312" w:cs="仿宋_GB2312"/>
          <w:color w:val="000000"/>
          <w:kern w:val="0"/>
          <w:sz w:val="27"/>
          <w:szCs w:val="27"/>
        </w:rPr>
        <w:t>万元。公务用车运行维护费主要用于按规定保留的公务用车的燃料费</w:t>
      </w:r>
      <w:r>
        <w:rPr>
          <w:rFonts w:ascii="仿宋_GB2312" w:eastAsia="仿宋_GB2312" w:hAnsi="仿宋_GB2312" w:cs="仿宋_GB2312" w:hint="eastAsia"/>
          <w:color w:val="000000"/>
          <w:kern w:val="0"/>
          <w:sz w:val="27"/>
          <w:szCs w:val="27"/>
          <w:u w:val="single"/>
        </w:rPr>
        <w:t>2.00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、维修</w:t>
      </w:r>
      <w:r>
        <w:rPr>
          <w:rFonts w:ascii="仿宋_GB2312" w:eastAsia="仿宋_GB2312" w:hAnsi="仿宋_GB2312" w:cs="仿宋_GB2312" w:hint="eastAsia"/>
          <w:color w:val="000000"/>
          <w:kern w:val="0"/>
          <w:sz w:val="27"/>
          <w:szCs w:val="27"/>
        </w:rPr>
        <w:t>维护</w:t>
      </w:r>
      <w:r>
        <w:rPr>
          <w:rFonts w:ascii="仿宋_GB2312" w:eastAsia="仿宋_GB2312" w:hAnsi="仿宋_GB2312" w:cs="仿宋_GB2312"/>
          <w:color w:val="000000"/>
          <w:kern w:val="0"/>
          <w:sz w:val="27"/>
          <w:szCs w:val="27"/>
        </w:rPr>
        <w:t>费</w:t>
      </w:r>
      <w:r>
        <w:rPr>
          <w:rFonts w:ascii="仿宋_GB2312" w:eastAsia="仿宋_GB2312" w:hAnsi="仿宋_GB2312" w:cs="仿宋_GB2312" w:hint="eastAsia"/>
          <w:color w:val="000000"/>
          <w:kern w:val="0"/>
          <w:sz w:val="27"/>
          <w:szCs w:val="27"/>
          <w:u w:val="single"/>
        </w:rPr>
        <w:t>1.51</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、过桥过路费</w:t>
      </w:r>
      <w:r>
        <w:rPr>
          <w:rFonts w:ascii="仿宋_GB2312" w:eastAsia="仿宋_GB2312" w:hAnsi="仿宋_GB2312" w:cs="仿宋_GB2312" w:hint="eastAsia"/>
          <w:color w:val="000000"/>
          <w:kern w:val="0"/>
          <w:sz w:val="27"/>
          <w:szCs w:val="27"/>
          <w:u w:val="single"/>
        </w:rPr>
        <w:t>0.06</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、保险费</w:t>
      </w:r>
      <w:r>
        <w:rPr>
          <w:rFonts w:ascii="仿宋_GB2312" w:eastAsia="仿宋_GB2312" w:hAnsi="仿宋_GB2312" w:cs="仿宋_GB2312" w:hint="eastAsia"/>
          <w:color w:val="000000"/>
          <w:kern w:val="0"/>
          <w:sz w:val="27"/>
          <w:szCs w:val="27"/>
          <w:u w:val="single"/>
        </w:rPr>
        <w:t>1.23</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车辆年检费</w:t>
      </w:r>
      <w:r>
        <w:rPr>
          <w:rFonts w:ascii="仿宋_GB2312" w:eastAsia="仿宋_GB2312" w:hAnsi="仿宋_GB2312" w:cs="仿宋_GB2312" w:hint="eastAsia"/>
          <w:color w:val="000000"/>
          <w:kern w:val="0"/>
          <w:sz w:val="27"/>
          <w:szCs w:val="27"/>
          <w:u w:val="single"/>
        </w:rPr>
        <w:t>0.04</w:t>
      </w:r>
      <w:r>
        <w:rPr>
          <w:rFonts w:ascii="仿宋_GB2312" w:eastAsia="仿宋_GB2312" w:hAnsi="仿宋_GB2312" w:cs="仿宋_GB2312" w:hint="eastAsia"/>
          <w:color w:val="000000"/>
          <w:kern w:val="0"/>
          <w:sz w:val="27"/>
          <w:szCs w:val="27"/>
        </w:rPr>
        <w:t>万元、车辆GPS使用费</w:t>
      </w:r>
      <w:r>
        <w:rPr>
          <w:rFonts w:ascii="仿宋_GB2312" w:eastAsia="仿宋_GB2312" w:hAnsi="仿宋_GB2312" w:cs="仿宋_GB2312" w:hint="eastAsia"/>
          <w:color w:val="000000"/>
          <w:kern w:val="0"/>
          <w:sz w:val="27"/>
          <w:szCs w:val="27"/>
          <w:u w:val="single"/>
        </w:rPr>
        <w:t>0.18</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等支出。截至2024年12月31日，使用财政拨款开支的公务用车保有量为</w:t>
      </w:r>
      <w:r>
        <w:rPr>
          <w:rFonts w:ascii="仿宋_GB2312" w:eastAsia="仿宋_GB2312" w:hAnsi="仿宋_GB2312" w:cs="仿宋_GB2312"/>
          <w:color w:val="000000"/>
          <w:kern w:val="0"/>
          <w:sz w:val="27"/>
          <w:szCs w:val="27"/>
          <w:u w:val="single"/>
        </w:rPr>
        <w:t>3</w:t>
      </w:r>
      <w:r>
        <w:rPr>
          <w:rFonts w:ascii="仿宋_GB2312" w:eastAsia="仿宋_GB2312" w:hAnsi="仿宋_GB2312" w:cs="仿宋_GB2312"/>
          <w:color w:val="000000"/>
          <w:kern w:val="0"/>
          <w:sz w:val="27"/>
          <w:szCs w:val="27"/>
        </w:rPr>
        <w:t xml:space="preserve"> 辆。</w:t>
      </w:r>
      <w:r>
        <w:rPr>
          <w:rFonts w:ascii="仿宋_GB2312" w:eastAsia="仿宋_GB2312" w:hAnsi="仿宋_GB2312" w:cs="仿宋_GB2312"/>
          <w:color w:val="000000"/>
          <w:kern w:val="0"/>
          <w:sz w:val="27"/>
          <w:szCs w:val="27"/>
        </w:rPr>
        <w:lastRenderedPageBreak/>
        <w:t>与上年决算相比，增加</w:t>
      </w:r>
      <w:r>
        <w:rPr>
          <w:rFonts w:ascii="仿宋_GB2312" w:eastAsia="仿宋_GB2312" w:hAnsi="仿宋_GB2312" w:cs="仿宋_GB2312"/>
          <w:color w:val="000000"/>
          <w:kern w:val="0"/>
          <w:sz w:val="27"/>
          <w:szCs w:val="27"/>
          <w:u w:val="single"/>
        </w:rPr>
        <w:t>0.88</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rPr>
        <w:t xml:space="preserve"> 21.33%</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本年增加了车辆燃料费用</w:t>
      </w:r>
      <w:r>
        <w:rPr>
          <w:rFonts w:ascii="仿宋_GB2312" w:eastAsia="仿宋_GB2312" w:hAnsi="仿宋_GB2312" w:cs="仿宋_GB2312"/>
          <w:color w:val="000000"/>
          <w:kern w:val="0"/>
          <w:sz w:val="27"/>
          <w:szCs w:val="27"/>
        </w:rPr>
        <w:t>。</w:t>
      </w:r>
    </w:p>
    <w:p w:rsidR="00F80758" w:rsidRDefault="00491372">
      <w:pPr>
        <w:widowControl/>
        <w:spacing w:before="240" w:after="240"/>
        <w:ind w:left="421" w:firstLineChars="100" w:firstLine="27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3.公务接待费支出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 xml:space="preserve">万元。其中：国内公务接待支出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万元，接待</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 xml:space="preserve"> 批次，</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 xml:space="preserve"> 人次，开支内容：</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 xml:space="preserve">；国（境）外公务接待支出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万元，接待</w:t>
      </w:r>
      <w:r>
        <w:rPr>
          <w:rFonts w:ascii="仿宋_GB2312" w:eastAsia="仿宋_GB2312" w:hAnsi="仿宋_GB2312" w:cs="仿宋_GB2312"/>
          <w:color w:val="000000"/>
          <w:kern w:val="0"/>
          <w:sz w:val="27"/>
          <w:szCs w:val="27"/>
          <w:u w:val="single"/>
        </w:rPr>
        <w:t xml:space="preserve">0 </w:t>
      </w:r>
      <w:r>
        <w:rPr>
          <w:rFonts w:ascii="仿宋_GB2312" w:eastAsia="仿宋_GB2312" w:hAnsi="仿宋_GB2312" w:cs="仿宋_GB2312"/>
          <w:color w:val="000000"/>
          <w:kern w:val="0"/>
          <w:sz w:val="27"/>
          <w:szCs w:val="27"/>
        </w:rPr>
        <w:t>批次，</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 xml:space="preserve"> 人次，开支内容：</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。与上年决算相比，增加</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F80758" w:rsidRDefault="00491372">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九、政府性基金预算财政拨款支出决算情况说明</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  内蒙古自治区工业和信息化厅驻乌海市无线电管理处 2024年度政府性基金预算财政拨款支出决算</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万元。与上年决算相比，增加</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 xml:space="preserve">万元，增长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本单位无政府性基金预算财政拨款收、支、余</w:t>
      </w:r>
      <w:r>
        <w:rPr>
          <w:rFonts w:ascii="仿宋_GB2312" w:eastAsia="仿宋_GB2312" w:hAnsi="仿宋_GB2312" w:cs="仿宋_GB2312"/>
          <w:color w:val="000000"/>
          <w:kern w:val="0"/>
          <w:sz w:val="27"/>
          <w:szCs w:val="27"/>
        </w:rPr>
        <w:t>。</w:t>
      </w:r>
    </w:p>
    <w:p w:rsidR="00F80758" w:rsidRDefault="00491372">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十、国有资本经营预算财政拨款支出决算情况说明</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1200FF"/>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内蒙古自治区工业和信息化厅驻乌海市无线电管理处 2024年度国有资本经营预算财政拨款支出决算</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 xml:space="preserve">万元。与上年决算相比，增加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本年无国有资本经营预算财政拨款收、支、余</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 xml:space="preserve"> </w:t>
      </w:r>
    </w:p>
    <w:p w:rsidR="00F80758" w:rsidRDefault="00491372">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十一、机关运行经费（公用经费）支出决算情况说明</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 xml:space="preserve">内蒙古自治区工业和信息化厅驻乌海市无线电管理处 2024年度公用经费支出决算 </w:t>
      </w:r>
      <w:r>
        <w:rPr>
          <w:rFonts w:ascii="仿宋_GB2312" w:eastAsia="仿宋_GB2312" w:hAnsi="仿宋_GB2312" w:cs="仿宋_GB2312"/>
          <w:color w:val="000000"/>
          <w:kern w:val="0"/>
          <w:sz w:val="27"/>
          <w:szCs w:val="27"/>
          <w:u w:val="single"/>
        </w:rPr>
        <w:t>4.40</w:t>
      </w:r>
      <w:r>
        <w:rPr>
          <w:rFonts w:ascii="仿宋_GB2312" w:eastAsia="仿宋_GB2312" w:hAnsi="仿宋_GB2312" w:cs="仿宋_GB2312"/>
          <w:color w:val="000000"/>
          <w:kern w:val="0"/>
          <w:sz w:val="27"/>
          <w:szCs w:val="27"/>
        </w:rPr>
        <w:t>万元，与上年决算相比，减少</w:t>
      </w:r>
      <w:r>
        <w:rPr>
          <w:rFonts w:ascii="仿宋_GB2312" w:eastAsia="仿宋_GB2312" w:hAnsi="仿宋_GB2312" w:cs="仿宋_GB2312"/>
          <w:color w:val="000000"/>
          <w:kern w:val="0"/>
          <w:sz w:val="27"/>
          <w:szCs w:val="27"/>
          <w:u w:val="single"/>
        </w:rPr>
        <w:t>1.04</w:t>
      </w:r>
      <w:r>
        <w:rPr>
          <w:rFonts w:ascii="仿宋_GB2312" w:eastAsia="仿宋_GB2312" w:hAnsi="仿宋_GB2312" w:cs="仿宋_GB2312"/>
          <w:color w:val="000000"/>
          <w:kern w:val="0"/>
          <w:sz w:val="27"/>
          <w:szCs w:val="27"/>
        </w:rPr>
        <w:t>万元，下降</w:t>
      </w:r>
      <w:r>
        <w:rPr>
          <w:rFonts w:ascii="仿宋_GB2312" w:eastAsia="仿宋_GB2312" w:hAnsi="仿宋_GB2312" w:cs="仿宋_GB2312"/>
          <w:color w:val="000000"/>
          <w:kern w:val="0"/>
          <w:sz w:val="27"/>
          <w:szCs w:val="27"/>
          <w:u w:val="single"/>
        </w:rPr>
        <w:t>19.14</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本年差旅费较上年支出较少</w:t>
      </w:r>
      <w:r>
        <w:rPr>
          <w:rFonts w:ascii="仿宋_GB2312" w:eastAsia="仿宋_GB2312" w:hAnsi="仿宋_GB2312" w:cs="仿宋_GB2312"/>
          <w:color w:val="000000"/>
          <w:kern w:val="0"/>
          <w:sz w:val="27"/>
          <w:szCs w:val="27"/>
        </w:rPr>
        <w:t xml:space="preserve">。其中，机关运行经费支出决算 </w:t>
      </w:r>
      <w:r>
        <w:rPr>
          <w:rFonts w:ascii="仿宋_GB2312" w:eastAsia="仿宋_GB2312" w:hAnsi="仿宋_GB2312" w:cs="仿宋_GB2312"/>
          <w:color w:val="000000"/>
          <w:kern w:val="0"/>
          <w:sz w:val="27"/>
          <w:szCs w:val="27"/>
          <w:u w:val="single"/>
        </w:rPr>
        <w:t>4.40</w:t>
      </w:r>
      <w:r>
        <w:rPr>
          <w:rFonts w:ascii="仿宋_GB2312" w:eastAsia="仿宋_GB2312" w:hAnsi="仿宋_GB2312" w:cs="仿宋_GB2312"/>
          <w:color w:val="000000"/>
          <w:kern w:val="0"/>
          <w:sz w:val="27"/>
          <w:szCs w:val="27"/>
        </w:rPr>
        <w:t>万元。比上年决算相比，减少</w:t>
      </w:r>
      <w:r>
        <w:rPr>
          <w:rFonts w:ascii="仿宋_GB2312" w:eastAsia="仿宋_GB2312" w:hAnsi="仿宋_GB2312" w:cs="仿宋_GB2312"/>
          <w:color w:val="000000"/>
          <w:kern w:val="0"/>
          <w:sz w:val="27"/>
          <w:szCs w:val="27"/>
          <w:u w:val="single"/>
        </w:rPr>
        <w:t>1.04</w:t>
      </w:r>
      <w:r>
        <w:rPr>
          <w:rFonts w:ascii="仿宋_GB2312" w:eastAsia="仿宋_GB2312" w:hAnsi="仿宋_GB2312" w:cs="仿宋_GB2312"/>
          <w:color w:val="000000"/>
          <w:kern w:val="0"/>
          <w:sz w:val="27"/>
          <w:szCs w:val="27"/>
        </w:rPr>
        <w:t>万元，下降</w:t>
      </w:r>
      <w:r>
        <w:rPr>
          <w:rFonts w:ascii="仿宋_GB2312" w:eastAsia="仿宋_GB2312" w:hAnsi="仿宋_GB2312" w:cs="仿宋_GB2312"/>
          <w:color w:val="000000"/>
          <w:kern w:val="0"/>
          <w:sz w:val="27"/>
          <w:szCs w:val="27"/>
          <w:u w:val="single"/>
        </w:rPr>
        <w:t>19.14%</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本年差旅费较上年支出较少</w:t>
      </w:r>
      <w:r>
        <w:rPr>
          <w:rFonts w:ascii="仿宋_GB2312" w:eastAsia="仿宋_GB2312" w:hAnsi="仿宋_GB2312" w:cs="仿宋_GB2312"/>
          <w:color w:val="000000"/>
          <w:kern w:val="0"/>
          <w:sz w:val="27"/>
          <w:szCs w:val="27"/>
        </w:rPr>
        <w:t>。</w:t>
      </w:r>
    </w:p>
    <w:p w:rsidR="00F80758" w:rsidRDefault="00491372">
      <w:pPr>
        <w:widowControl/>
        <w:spacing w:before="240" w:after="240"/>
        <w:rPr>
          <w:rFonts w:eastAsia="Times New Roman"/>
          <w:kern w:val="0"/>
          <w:sz w:val="24"/>
        </w:rPr>
      </w:pPr>
      <w:r>
        <w:rPr>
          <w:rFonts w:ascii="仿宋_GB2312" w:eastAsia="仿宋_GB2312" w:hAnsi="仿宋_GB2312" w:cs="仿宋_GB2312"/>
          <w:color w:val="1200FF"/>
          <w:kern w:val="0"/>
          <w:sz w:val="27"/>
          <w:szCs w:val="27"/>
        </w:rPr>
        <w:lastRenderedPageBreak/>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十二、政府采购支出决算情况说明</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内蒙古自治区工业和信息化厅驻乌海市无线电管理处 2024年度政府采购支出总额</w:t>
      </w:r>
      <w:r>
        <w:rPr>
          <w:rFonts w:ascii="仿宋_GB2312" w:eastAsia="仿宋_GB2312" w:hAnsi="仿宋_GB2312" w:cs="仿宋_GB2312"/>
          <w:color w:val="000000"/>
          <w:kern w:val="0"/>
          <w:sz w:val="27"/>
          <w:szCs w:val="27"/>
          <w:u w:val="single"/>
        </w:rPr>
        <w:t> 5.99</w:t>
      </w:r>
      <w:r>
        <w:rPr>
          <w:rFonts w:ascii="仿宋_GB2312" w:eastAsia="仿宋_GB2312" w:hAnsi="仿宋_GB2312" w:cs="仿宋_GB2312"/>
          <w:color w:val="000000"/>
          <w:kern w:val="0"/>
          <w:sz w:val="27"/>
          <w:szCs w:val="27"/>
        </w:rPr>
        <w:t>万元，其中：政府采购货物支出 </w:t>
      </w:r>
      <w:r>
        <w:rPr>
          <w:rFonts w:ascii="仿宋_GB2312" w:eastAsia="仿宋_GB2312" w:hAnsi="仿宋_GB2312" w:cs="仿宋_GB2312"/>
          <w:color w:val="000000"/>
          <w:kern w:val="0"/>
          <w:sz w:val="27"/>
          <w:szCs w:val="27"/>
          <w:u w:val="single"/>
        </w:rPr>
        <w:t>0.96</w:t>
      </w:r>
      <w:r>
        <w:rPr>
          <w:rFonts w:ascii="仿宋_GB2312" w:eastAsia="仿宋_GB2312" w:hAnsi="仿宋_GB2312" w:cs="仿宋_GB2312"/>
          <w:color w:val="000000"/>
          <w:kern w:val="0"/>
          <w:sz w:val="27"/>
          <w:szCs w:val="27"/>
        </w:rPr>
        <w:t>万元、政府采购工程支出</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万元、政府采购服务支出</w:t>
      </w:r>
      <w:r>
        <w:rPr>
          <w:rFonts w:ascii="仿宋_GB2312" w:eastAsia="仿宋_GB2312" w:hAnsi="仿宋_GB2312" w:cs="仿宋_GB2312"/>
          <w:color w:val="000000"/>
          <w:kern w:val="0"/>
          <w:sz w:val="27"/>
          <w:szCs w:val="27"/>
          <w:u w:val="single"/>
        </w:rPr>
        <w:t> 5.03</w:t>
      </w:r>
      <w:r>
        <w:rPr>
          <w:rFonts w:ascii="仿宋_GB2312" w:eastAsia="仿宋_GB2312" w:hAnsi="仿宋_GB2312" w:cs="仿宋_GB2312"/>
          <w:color w:val="000000"/>
          <w:kern w:val="0"/>
          <w:sz w:val="27"/>
          <w:szCs w:val="27"/>
        </w:rPr>
        <w:t>万元。政府采购授予中小企业合同金额</w:t>
      </w:r>
      <w:r>
        <w:rPr>
          <w:rFonts w:ascii="仿宋_GB2312" w:eastAsia="仿宋_GB2312" w:hAnsi="仿宋_GB2312" w:cs="仿宋_GB2312"/>
          <w:color w:val="000000"/>
          <w:kern w:val="0"/>
          <w:sz w:val="27"/>
          <w:szCs w:val="27"/>
          <w:u w:val="single"/>
        </w:rPr>
        <w:t> 2.90</w:t>
      </w:r>
      <w:r>
        <w:rPr>
          <w:rFonts w:ascii="仿宋_GB2312" w:eastAsia="仿宋_GB2312" w:hAnsi="仿宋_GB2312" w:cs="仿宋_GB2312"/>
          <w:color w:val="000000"/>
          <w:kern w:val="0"/>
          <w:sz w:val="27"/>
          <w:szCs w:val="27"/>
        </w:rPr>
        <w:t>万元，占政府采购支出总额的</w:t>
      </w:r>
      <w:r>
        <w:rPr>
          <w:rFonts w:ascii="仿宋_GB2312" w:eastAsia="仿宋_GB2312" w:hAnsi="仿宋_GB2312" w:cs="仿宋_GB2312" w:hint="eastAsia"/>
          <w:color w:val="000000"/>
          <w:kern w:val="0"/>
          <w:sz w:val="27"/>
          <w:szCs w:val="27"/>
          <w:u w:val="single"/>
        </w:rPr>
        <w:t>48.41</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，其中：授予小</w:t>
      </w:r>
      <w:proofErr w:type="gramStart"/>
      <w:r>
        <w:rPr>
          <w:rFonts w:ascii="仿宋_GB2312" w:eastAsia="仿宋_GB2312" w:hAnsi="仿宋_GB2312" w:cs="仿宋_GB2312"/>
          <w:color w:val="000000"/>
          <w:kern w:val="0"/>
          <w:sz w:val="27"/>
          <w:szCs w:val="27"/>
        </w:rPr>
        <w:t>微企业</w:t>
      </w:r>
      <w:proofErr w:type="gramEnd"/>
      <w:r>
        <w:rPr>
          <w:rFonts w:ascii="仿宋_GB2312" w:eastAsia="仿宋_GB2312" w:hAnsi="仿宋_GB2312" w:cs="仿宋_GB2312"/>
          <w:color w:val="000000"/>
          <w:kern w:val="0"/>
          <w:sz w:val="27"/>
          <w:szCs w:val="27"/>
        </w:rPr>
        <w:t>合同金额 </w:t>
      </w:r>
      <w:r>
        <w:rPr>
          <w:rFonts w:ascii="仿宋_GB2312" w:eastAsia="仿宋_GB2312" w:hAnsi="仿宋_GB2312" w:cs="仿宋_GB2312"/>
          <w:color w:val="000000"/>
          <w:kern w:val="0"/>
          <w:sz w:val="27"/>
          <w:szCs w:val="27"/>
          <w:u w:val="single"/>
        </w:rPr>
        <w:t xml:space="preserve"> 2.90</w:t>
      </w:r>
      <w:r>
        <w:rPr>
          <w:rFonts w:ascii="仿宋_GB2312" w:eastAsia="仿宋_GB2312" w:hAnsi="仿宋_GB2312" w:cs="仿宋_GB2312"/>
          <w:color w:val="000000"/>
          <w:kern w:val="0"/>
          <w:sz w:val="27"/>
          <w:szCs w:val="27"/>
        </w:rPr>
        <w:t>万元，占政府采购支出总额的</w:t>
      </w:r>
      <w:r>
        <w:rPr>
          <w:rFonts w:ascii="仿宋_GB2312" w:eastAsia="仿宋_GB2312" w:hAnsi="仿宋_GB2312" w:cs="仿宋_GB2312" w:hint="eastAsia"/>
          <w:color w:val="000000"/>
          <w:kern w:val="0"/>
          <w:sz w:val="27"/>
          <w:szCs w:val="27"/>
          <w:u w:val="single"/>
        </w:rPr>
        <w:t>48.41</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；货物采购授予中小企业合同金额占货物支出金额的</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，工程采购授予中小企业合同金额占工程支出金额的</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，服务采购授予中小企业合同金额占服务支出金额的</w:t>
      </w:r>
      <w:r>
        <w:rPr>
          <w:rFonts w:ascii="仿宋_GB2312" w:eastAsia="仿宋_GB2312" w:hAnsi="仿宋_GB2312" w:cs="仿宋_GB2312" w:hint="eastAsia"/>
          <w:color w:val="000000"/>
          <w:kern w:val="0"/>
          <w:sz w:val="27"/>
          <w:szCs w:val="27"/>
          <w:u w:val="single"/>
        </w:rPr>
        <w:t>83.97</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w:t>
      </w:r>
    </w:p>
    <w:p w:rsidR="00F80758" w:rsidRDefault="00491372">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十三、国有资产占用情况说明</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 xml:space="preserve"> 内蒙古自治区工业和信息化厅驻乌海市无线电管理处 截至2024年12月31日，本单位共有车辆 </w:t>
      </w:r>
      <w:r>
        <w:rPr>
          <w:rFonts w:ascii="仿宋_GB2312" w:eastAsia="仿宋_GB2312" w:hAnsi="仿宋_GB2312" w:cs="仿宋_GB2312"/>
          <w:color w:val="000000"/>
          <w:kern w:val="0"/>
          <w:sz w:val="27"/>
          <w:szCs w:val="27"/>
          <w:u w:val="single"/>
        </w:rPr>
        <w:t>3</w:t>
      </w:r>
      <w:r>
        <w:rPr>
          <w:rFonts w:ascii="仿宋_GB2312" w:eastAsia="仿宋_GB2312" w:hAnsi="仿宋_GB2312" w:cs="仿宋_GB2312"/>
          <w:color w:val="000000"/>
          <w:kern w:val="0"/>
          <w:sz w:val="27"/>
          <w:szCs w:val="27"/>
        </w:rPr>
        <w:t>辆，其中：副部（省）级及以上领导用车</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 辆、主要负责人用车</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辆、机要通信用车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辆、应急保障用车 </w:t>
      </w:r>
      <w:r>
        <w:rPr>
          <w:rFonts w:ascii="仿宋_GB2312" w:eastAsia="仿宋_GB2312" w:hAnsi="仿宋_GB2312" w:cs="仿宋_GB2312"/>
          <w:color w:val="000000"/>
          <w:kern w:val="0"/>
          <w:sz w:val="27"/>
          <w:szCs w:val="27"/>
          <w:u w:val="single"/>
        </w:rPr>
        <w:t>0</w:t>
      </w:r>
      <w:r>
        <w:rPr>
          <w:rFonts w:ascii="仿宋_GB2312" w:eastAsia="仿宋_GB2312" w:hAnsi="仿宋_GB2312" w:cs="仿宋_GB2312"/>
          <w:color w:val="000000"/>
          <w:kern w:val="0"/>
          <w:sz w:val="27"/>
          <w:szCs w:val="27"/>
        </w:rPr>
        <w:t>辆、执法执勤用车</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辆、特种专业技术用车 </w:t>
      </w:r>
      <w:r>
        <w:rPr>
          <w:rFonts w:ascii="仿宋_GB2312" w:eastAsia="仿宋_GB2312" w:hAnsi="仿宋_GB2312" w:cs="仿宋_GB2312"/>
          <w:color w:val="000000"/>
          <w:kern w:val="0"/>
          <w:sz w:val="27"/>
          <w:szCs w:val="27"/>
          <w:u w:val="single"/>
        </w:rPr>
        <w:t>3</w:t>
      </w:r>
      <w:r>
        <w:rPr>
          <w:rFonts w:ascii="仿宋_GB2312" w:eastAsia="仿宋_GB2312" w:hAnsi="仿宋_GB2312" w:cs="仿宋_GB2312"/>
          <w:color w:val="000000"/>
          <w:kern w:val="0"/>
          <w:sz w:val="27"/>
          <w:szCs w:val="27"/>
        </w:rPr>
        <w:t>辆、离退休干部服务用车</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辆，其他用车</w:t>
      </w:r>
      <w:r>
        <w:rPr>
          <w:rFonts w:ascii="仿宋_GB2312" w:eastAsia="仿宋_GB2312" w:hAnsi="仿宋_GB2312" w:cs="仿宋_GB2312"/>
          <w:color w:val="000000"/>
          <w:kern w:val="0"/>
          <w:sz w:val="27"/>
          <w:szCs w:val="27"/>
          <w:u w:val="single"/>
        </w:rPr>
        <w:t> 0</w:t>
      </w:r>
      <w:r>
        <w:rPr>
          <w:rFonts w:ascii="仿宋_GB2312" w:eastAsia="仿宋_GB2312" w:hAnsi="仿宋_GB2312" w:cs="仿宋_GB2312"/>
          <w:color w:val="000000"/>
          <w:kern w:val="0"/>
          <w:sz w:val="27"/>
          <w:szCs w:val="27"/>
        </w:rPr>
        <w:t>辆；单价</w:t>
      </w:r>
      <w:r>
        <w:rPr>
          <w:rFonts w:ascii="仿宋_GB2312" w:eastAsia="仿宋_GB2312" w:hAnsi="仿宋_GB2312" w:cs="仿宋_GB2312"/>
          <w:color w:val="000000"/>
          <w:kern w:val="0"/>
          <w:sz w:val="27"/>
          <w:szCs w:val="27"/>
          <w:u w:val="single"/>
        </w:rPr>
        <w:t>100</w:t>
      </w:r>
      <w:r>
        <w:rPr>
          <w:rFonts w:ascii="仿宋_GB2312" w:eastAsia="仿宋_GB2312" w:hAnsi="仿宋_GB2312" w:cs="仿宋_GB2312"/>
          <w:color w:val="000000"/>
          <w:kern w:val="0"/>
          <w:sz w:val="27"/>
          <w:szCs w:val="27"/>
        </w:rPr>
        <w:t>万元（含）以上的设备（不含车辆）</w:t>
      </w:r>
      <w:r>
        <w:rPr>
          <w:rFonts w:ascii="仿宋_GB2312" w:eastAsia="仿宋_GB2312" w:hAnsi="仿宋_GB2312" w:cs="仿宋_GB2312"/>
          <w:color w:val="000000"/>
          <w:kern w:val="0"/>
          <w:sz w:val="27"/>
          <w:szCs w:val="27"/>
          <w:u w:val="single"/>
        </w:rPr>
        <w:t> 6</w:t>
      </w:r>
      <w:r>
        <w:rPr>
          <w:rFonts w:ascii="仿宋_GB2312" w:eastAsia="仿宋_GB2312" w:hAnsi="仿宋_GB2312" w:cs="仿宋_GB2312"/>
          <w:color w:val="000000"/>
          <w:kern w:val="0"/>
          <w:sz w:val="27"/>
          <w:szCs w:val="27"/>
        </w:rPr>
        <w:t>台（套）。</w:t>
      </w:r>
    </w:p>
    <w:p w:rsidR="00F80758" w:rsidRDefault="00491372">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十四、预算绩效情况说明</w:t>
      </w:r>
    </w:p>
    <w:p w:rsidR="00F80758" w:rsidRDefault="00491372">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（一）预算绩效管理工作开展情况。</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内蒙古自治区工业和信息化厅驻乌海市无线电管理处 根据预算绩效管理要求组织对2024年一般公共预算项目支出全面开展绩效自评，其中</w:t>
      </w:r>
      <w:proofErr w:type="gramStart"/>
      <w:r>
        <w:rPr>
          <w:rFonts w:ascii="仿宋_GB2312" w:eastAsia="仿宋_GB2312" w:hAnsi="仿宋_GB2312" w:cs="仿宋_GB2312"/>
          <w:color w:val="000000"/>
          <w:kern w:val="0"/>
          <w:sz w:val="27"/>
          <w:szCs w:val="27"/>
        </w:rPr>
        <w:t>一级项目</w:t>
      </w:r>
      <w:proofErr w:type="gramEnd"/>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rPr>
        <w:t>个，二级项目</w:t>
      </w:r>
      <w:r>
        <w:rPr>
          <w:rFonts w:ascii="仿宋_GB2312" w:eastAsia="仿宋_GB2312" w:hAnsi="仿宋_GB2312" w:cs="仿宋_GB2312" w:hint="eastAsia"/>
          <w:color w:val="000000"/>
          <w:kern w:val="0"/>
          <w:sz w:val="27"/>
          <w:szCs w:val="27"/>
          <w:u w:val="single"/>
        </w:rPr>
        <w:t>2</w:t>
      </w:r>
      <w:r>
        <w:rPr>
          <w:rFonts w:ascii="仿宋_GB2312" w:eastAsia="仿宋_GB2312" w:hAnsi="仿宋_GB2312" w:cs="仿宋_GB2312"/>
          <w:color w:val="000000"/>
          <w:kern w:val="0"/>
          <w:sz w:val="27"/>
          <w:szCs w:val="27"/>
        </w:rPr>
        <w:t>个，共涉及资金</w:t>
      </w:r>
      <w:r>
        <w:rPr>
          <w:rFonts w:ascii="仿宋_GB2312" w:eastAsia="仿宋_GB2312" w:hAnsi="仿宋_GB2312" w:cs="仿宋_GB2312" w:hint="eastAsia"/>
          <w:color w:val="000000"/>
          <w:kern w:val="0"/>
          <w:sz w:val="27"/>
          <w:szCs w:val="27"/>
          <w:u w:val="single"/>
        </w:rPr>
        <w:t>59.62</w:t>
      </w:r>
      <w:r>
        <w:rPr>
          <w:rFonts w:ascii="仿宋_GB2312" w:eastAsia="仿宋_GB2312" w:hAnsi="仿宋_GB2312" w:cs="仿宋_GB2312"/>
          <w:color w:val="000000"/>
          <w:kern w:val="0"/>
          <w:sz w:val="27"/>
          <w:szCs w:val="27"/>
        </w:rPr>
        <w:t>万元，占一般公共预算项目支出总额的</w:t>
      </w:r>
      <w:r>
        <w:rPr>
          <w:rFonts w:ascii="仿宋_GB2312" w:eastAsia="仿宋_GB2312" w:hAnsi="仿宋_GB2312" w:cs="仿宋_GB2312"/>
          <w:color w:val="000000"/>
          <w:kern w:val="0"/>
          <w:sz w:val="27"/>
          <w:szCs w:val="27"/>
          <w:u w:val="single"/>
        </w:rPr>
        <w:t>100%</w:t>
      </w:r>
      <w:r>
        <w:rPr>
          <w:rFonts w:ascii="仿宋_GB2312" w:eastAsia="仿宋_GB2312" w:hAnsi="仿宋_GB2312" w:cs="仿宋_GB2312"/>
          <w:color w:val="000000"/>
          <w:kern w:val="0"/>
          <w:sz w:val="27"/>
          <w:szCs w:val="27"/>
        </w:rPr>
        <w:t>；政府性基金预算项目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rPr>
        <w:t>个，其中，一级项目</w:t>
      </w:r>
      <w:r>
        <w:rPr>
          <w:rFonts w:ascii="仿宋_GB2312" w:eastAsia="仿宋_GB2312" w:hAnsi="仿宋_GB2312" w:cs="仿宋_GB2312"/>
          <w:color w:val="000000"/>
          <w:kern w:val="0"/>
          <w:sz w:val="27"/>
          <w:szCs w:val="27"/>
          <w:u w:val="single"/>
        </w:rPr>
        <w:t> </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u w:val="single"/>
        </w:rPr>
        <w:t>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，二级项目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rPr>
        <w:t>个，共涉及资金</w:t>
      </w:r>
      <w:r>
        <w:rPr>
          <w:rFonts w:ascii="仿宋_GB2312" w:eastAsia="仿宋_GB2312" w:hAnsi="仿宋_GB2312" w:cs="仿宋_GB2312" w:hint="eastAsia"/>
          <w:color w:val="000000"/>
          <w:kern w:val="0"/>
          <w:sz w:val="27"/>
          <w:szCs w:val="27"/>
          <w:u w:val="single"/>
        </w:rPr>
        <w:t>0.00</w:t>
      </w:r>
      <w:r>
        <w:rPr>
          <w:rFonts w:ascii="仿宋_GB2312" w:eastAsia="仿宋_GB2312" w:hAnsi="仿宋_GB2312" w:cs="仿宋_GB2312"/>
          <w:color w:val="000000"/>
          <w:kern w:val="0"/>
          <w:sz w:val="27"/>
          <w:szCs w:val="27"/>
        </w:rPr>
        <w:lastRenderedPageBreak/>
        <w:t>万元，占应纳入绩效自评的政府性基金预算项目支出总额的</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u w:val="single"/>
        </w:rPr>
        <w:t>%</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本年无国有资本经营预算、社保基金预算、政府债务项目、政府投资基金项目、PPP项目和政府采购及政府购买服务等。</w:t>
      </w:r>
      <w:r>
        <w:rPr>
          <w:rFonts w:ascii="仿宋_GB2312" w:eastAsia="仿宋_GB2312" w:hAnsi="仿宋_GB2312" w:cs="仿宋_GB2312"/>
          <w:color w:val="000000"/>
          <w:kern w:val="0"/>
          <w:sz w:val="27"/>
          <w:szCs w:val="27"/>
        </w:rPr>
        <w:t xml:space="preserve">    </w:t>
      </w:r>
    </w:p>
    <w:p w:rsidR="00F80758" w:rsidRDefault="00491372">
      <w:pPr>
        <w:widowControl/>
        <w:spacing w:before="240" w:after="240"/>
        <w:ind w:firstLineChars="200" w:firstLine="5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组织对</w:t>
      </w:r>
      <w:r>
        <w:rPr>
          <w:rFonts w:ascii="仿宋_GB2312" w:eastAsia="仿宋_GB2312" w:hAnsi="仿宋_GB2312" w:cs="仿宋_GB2312" w:hint="eastAsia"/>
          <w:color w:val="000000"/>
          <w:kern w:val="0"/>
          <w:sz w:val="27"/>
          <w:szCs w:val="27"/>
        </w:rPr>
        <w:t xml:space="preserve">“无线电监管经费项目”、“无线电监管（中央转移支付）”等 </w:t>
      </w:r>
      <w:r>
        <w:rPr>
          <w:rFonts w:ascii="仿宋_GB2312" w:eastAsia="仿宋_GB2312" w:hAnsi="仿宋_GB2312" w:cs="仿宋_GB2312" w:hint="eastAsia"/>
          <w:color w:val="000000"/>
          <w:kern w:val="0"/>
          <w:sz w:val="27"/>
          <w:szCs w:val="27"/>
          <w:u w:val="single"/>
        </w:rPr>
        <w:t xml:space="preserve">2 </w:t>
      </w:r>
      <w:proofErr w:type="gramStart"/>
      <w:r>
        <w:rPr>
          <w:rFonts w:ascii="仿宋_GB2312" w:eastAsia="仿宋_GB2312" w:hAnsi="仿宋_GB2312" w:cs="仿宋_GB2312" w:hint="eastAsia"/>
          <w:color w:val="000000"/>
          <w:kern w:val="0"/>
          <w:sz w:val="27"/>
          <w:szCs w:val="27"/>
        </w:rPr>
        <w:t>个</w:t>
      </w:r>
      <w:proofErr w:type="gramEnd"/>
      <w:r>
        <w:rPr>
          <w:rFonts w:ascii="仿宋_GB2312" w:eastAsia="仿宋_GB2312" w:hAnsi="仿宋_GB2312" w:cs="仿宋_GB2312" w:hint="eastAsia"/>
          <w:color w:val="000000"/>
          <w:kern w:val="0"/>
          <w:sz w:val="27"/>
          <w:szCs w:val="27"/>
        </w:rPr>
        <w:t>项目开展了单位评价</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此项目均为经常性项目，按照预算专款专用，下达无线电监管经费项目预算资金</w:t>
      </w:r>
      <w:r>
        <w:rPr>
          <w:rFonts w:ascii="仿宋_GB2312" w:eastAsia="仿宋_GB2312" w:hAnsi="仿宋_GB2312" w:cs="仿宋_GB2312" w:hint="eastAsia"/>
          <w:color w:val="000000"/>
          <w:kern w:val="0"/>
          <w:sz w:val="27"/>
          <w:szCs w:val="27"/>
          <w:u w:val="single"/>
        </w:rPr>
        <w:t>9.40</w:t>
      </w:r>
      <w:r>
        <w:rPr>
          <w:rFonts w:ascii="仿宋_GB2312" w:eastAsia="仿宋_GB2312" w:hAnsi="仿宋_GB2312" w:cs="仿宋_GB2312" w:hint="eastAsia"/>
          <w:color w:val="000000"/>
          <w:kern w:val="0"/>
          <w:sz w:val="27"/>
          <w:szCs w:val="27"/>
        </w:rPr>
        <w:t>万元、无线电监管（中央转移支付）项目预算资金</w:t>
      </w:r>
      <w:r>
        <w:rPr>
          <w:rFonts w:ascii="仿宋_GB2312" w:eastAsia="仿宋_GB2312" w:hAnsi="仿宋_GB2312" w:cs="仿宋_GB2312" w:hint="eastAsia"/>
          <w:color w:val="000000"/>
          <w:kern w:val="0"/>
          <w:sz w:val="27"/>
          <w:szCs w:val="27"/>
          <w:u w:val="single"/>
        </w:rPr>
        <w:t>71.82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涉及一般公共预算支</w:t>
      </w:r>
      <w:r>
        <w:rPr>
          <w:rFonts w:ascii="仿宋_GB2312" w:eastAsia="仿宋_GB2312" w:hAnsi="仿宋_GB2312" w:cs="仿宋_GB2312" w:hint="eastAsia"/>
          <w:color w:val="000000"/>
          <w:kern w:val="0"/>
          <w:sz w:val="27"/>
          <w:szCs w:val="27"/>
        </w:rPr>
        <w:t>出</w:t>
      </w:r>
      <w:r>
        <w:rPr>
          <w:rFonts w:ascii="仿宋_GB2312" w:eastAsia="仿宋_GB2312" w:hAnsi="仿宋_GB2312" w:cs="仿宋_GB2312" w:hint="eastAsia"/>
          <w:color w:val="000000"/>
          <w:kern w:val="0"/>
          <w:sz w:val="27"/>
          <w:szCs w:val="27"/>
          <w:u w:val="single"/>
        </w:rPr>
        <w:t>59.62</w:t>
      </w:r>
      <w:r>
        <w:rPr>
          <w:rFonts w:ascii="仿宋_GB2312" w:eastAsia="仿宋_GB2312" w:hAnsi="仿宋_GB2312" w:cs="仿宋_GB2312" w:hint="eastAsia"/>
          <w:color w:val="000000"/>
          <w:kern w:val="0"/>
          <w:sz w:val="27"/>
          <w:szCs w:val="27"/>
        </w:rPr>
        <w:t>万元，政府性基金支出</w:t>
      </w:r>
      <w:r>
        <w:rPr>
          <w:rFonts w:ascii="仿宋_GB2312" w:eastAsia="仿宋_GB2312" w:hAnsi="仿宋_GB2312" w:cs="仿宋_GB2312" w:hint="eastAsia"/>
          <w:color w:val="000000"/>
          <w:kern w:val="0"/>
          <w:sz w:val="27"/>
          <w:szCs w:val="27"/>
          <w:u w:val="single"/>
        </w:rPr>
        <w:t>0.00</w:t>
      </w:r>
      <w:r>
        <w:rPr>
          <w:rFonts w:ascii="仿宋_GB2312" w:eastAsia="仿宋_GB2312" w:hAnsi="仿宋_GB2312" w:cs="仿宋_GB2312" w:hint="eastAsia"/>
          <w:color w:val="000000"/>
          <w:kern w:val="0"/>
          <w:sz w:val="27"/>
          <w:szCs w:val="27"/>
        </w:rPr>
        <w:t>万元。其中，对“无线电监管经费项目”和“无线电监管（中央转移支付）”等项目分别委托相关第三方机构开展绩效评价。从评价情况看，提高了对项目资金使用的责任意识；逐步提高了资金使用效率；加强了预算管理，严格执行预算安排，防止预算执行过程中出现偏差；加强专项资金制度建设，提高资金使用的透明度，规范预算单位财务、加强预算执行监控管理，保证资金安全。</w:t>
      </w:r>
    </w:p>
    <w:p w:rsidR="00F80758" w:rsidRDefault="00491372">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（二）部门（单位）决算</w:t>
      </w:r>
      <w:proofErr w:type="gramStart"/>
      <w:r>
        <w:rPr>
          <w:rFonts w:ascii="kai_ti_gb2312" w:eastAsia="kai_ti_gb2312" w:hAnsi="kai_ti_gb2312" w:cs="kai_ti_gb2312"/>
          <w:b/>
          <w:bCs/>
          <w:color w:val="000000"/>
          <w:kern w:val="0"/>
          <w:sz w:val="27"/>
          <w:szCs w:val="27"/>
        </w:rPr>
        <w:t>中项目</w:t>
      </w:r>
      <w:proofErr w:type="gramEnd"/>
      <w:r>
        <w:rPr>
          <w:rFonts w:ascii="kai_ti_gb2312" w:eastAsia="kai_ti_gb2312" w:hAnsi="kai_ti_gb2312" w:cs="kai_ti_gb2312"/>
          <w:b/>
          <w:bCs/>
          <w:color w:val="000000"/>
          <w:kern w:val="0"/>
          <w:sz w:val="27"/>
          <w:szCs w:val="27"/>
        </w:rPr>
        <w:t>绩效自评结果。</w:t>
      </w:r>
    </w:p>
    <w:p w:rsidR="00F80758" w:rsidRDefault="00491372">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内蒙古自治区工业和信息化厅驻乌海市无线电管理处 2024年度在决算中反映2个一般公共预算项目，以及0个政府性基金项目， 共2个项目的绩效自评结果。</w:t>
      </w:r>
    </w:p>
    <w:p w:rsidR="00F80758" w:rsidRDefault="00491372">
      <w:pPr>
        <w:widowControl/>
        <w:numPr>
          <w:ilvl w:val="0"/>
          <w:numId w:val="3"/>
        </w:numPr>
        <w:spacing w:before="240" w:after="240"/>
        <w:ind w:firstLineChars="200" w:firstLine="542"/>
        <w:rPr>
          <w:rFonts w:ascii="仿宋_GB2312" w:eastAsia="仿宋_GB2312" w:hAnsi="仿宋_GB2312" w:cs="仿宋_GB2312"/>
          <w:color w:val="000000"/>
          <w:kern w:val="0"/>
          <w:sz w:val="27"/>
          <w:szCs w:val="27"/>
        </w:rPr>
      </w:pPr>
      <w:r>
        <w:rPr>
          <w:rFonts w:ascii="仿宋_GB2312" w:eastAsia="仿宋_GB2312" w:hAnsi="仿宋_GB2312" w:cs="仿宋_GB2312" w:hint="eastAsia"/>
          <w:b/>
          <w:bCs/>
          <w:color w:val="000000"/>
          <w:kern w:val="0"/>
          <w:sz w:val="27"/>
          <w:szCs w:val="27"/>
        </w:rPr>
        <w:t>无线电监管经费项目自评综述</w:t>
      </w:r>
      <w:r>
        <w:rPr>
          <w:rFonts w:ascii="仿宋_GB2312" w:eastAsia="仿宋_GB2312" w:hAnsi="仿宋_GB2312" w:cs="仿宋_GB2312" w:hint="eastAsia"/>
          <w:color w:val="000000"/>
          <w:kern w:val="0"/>
          <w:sz w:val="27"/>
          <w:szCs w:val="27"/>
        </w:rPr>
        <w:t>：</w:t>
      </w:r>
    </w:p>
    <w:p w:rsidR="00F80758" w:rsidRDefault="00491372">
      <w:pPr>
        <w:widowControl/>
        <w:spacing w:before="240" w:after="240"/>
        <w:ind w:firstLineChars="200" w:firstLine="540"/>
        <w:rPr>
          <w:rFonts w:ascii="仿宋_GB2312" w:eastAsia="仿宋_GB2312" w:hAnsi="仿宋_GB2312" w:cs="仿宋_GB2312"/>
          <w:color w:val="000000"/>
          <w:kern w:val="0"/>
          <w:sz w:val="27"/>
          <w:szCs w:val="27"/>
        </w:rPr>
      </w:pPr>
      <w:r>
        <w:rPr>
          <w:rFonts w:ascii="仿宋_GB2312" w:eastAsia="仿宋_GB2312" w:hAnsi="仿宋_GB2312" w:cs="仿宋_GB2312" w:hint="eastAsia"/>
          <w:color w:val="000000"/>
          <w:kern w:val="0"/>
          <w:sz w:val="27"/>
          <w:szCs w:val="27"/>
        </w:rPr>
        <w:t>根据年初设定的绩效目标，项目自评得分</w:t>
      </w:r>
      <w:r>
        <w:rPr>
          <w:rFonts w:ascii="仿宋_GB2312" w:eastAsia="仿宋_GB2312" w:hAnsi="仿宋_GB2312" w:cs="仿宋_GB2312" w:hint="eastAsia"/>
          <w:color w:val="000000"/>
          <w:kern w:val="0"/>
          <w:sz w:val="27"/>
          <w:szCs w:val="27"/>
          <w:u w:val="single"/>
        </w:rPr>
        <w:t>100.00</w:t>
      </w:r>
      <w:r>
        <w:rPr>
          <w:rFonts w:ascii="仿宋_GB2312" w:eastAsia="仿宋_GB2312" w:hAnsi="仿宋_GB2312" w:cs="仿宋_GB2312" w:hint="eastAsia"/>
          <w:color w:val="000000"/>
          <w:kern w:val="0"/>
          <w:sz w:val="27"/>
          <w:szCs w:val="27"/>
        </w:rPr>
        <w:t>分。全年预算数为</w:t>
      </w:r>
      <w:r>
        <w:rPr>
          <w:rFonts w:ascii="仿宋_GB2312" w:eastAsia="仿宋_GB2312" w:hAnsi="仿宋_GB2312" w:cs="仿宋_GB2312" w:hint="eastAsia"/>
          <w:color w:val="000000"/>
          <w:kern w:val="0"/>
          <w:sz w:val="27"/>
          <w:szCs w:val="27"/>
          <w:u w:val="single"/>
        </w:rPr>
        <w:t>9.40</w:t>
      </w:r>
      <w:r>
        <w:rPr>
          <w:rFonts w:ascii="仿宋_GB2312" w:eastAsia="仿宋_GB2312" w:hAnsi="仿宋_GB2312" w:cs="仿宋_GB2312" w:hint="eastAsia"/>
          <w:color w:val="000000"/>
          <w:kern w:val="0"/>
          <w:sz w:val="27"/>
          <w:szCs w:val="27"/>
        </w:rPr>
        <w:t>万元，执行数为</w:t>
      </w:r>
      <w:r>
        <w:rPr>
          <w:rFonts w:ascii="仿宋_GB2312" w:eastAsia="仿宋_GB2312" w:hAnsi="仿宋_GB2312" w:cs="仿宋_GB2312" w:hint="eastAsia"/>
          <w:color w:val="000000"/>
          <w:kern w:val="0"/>
          <w:sz w:val="27"/>
          <w:szCs w:val="27"/>
          <w:u w:val="single"/>
        </w:rPr>
        <w:t>7.11</w:t>
      </w:r>
      <w:r>
        <w:rPr>
          <w:rFonts w:ascii="仿宋_GB2312" w:eastAsia="仿宋_GB2312" w:hAnsi="仿宋_GB2312" w:cs="仿宋_GB2312" w:hint="eastAsia"/>
          <w:color w:val="000000"/>
          <w:kern w:val="0"/>
          <w:sz w:val="27"/>
          <w:szCs w:val="27"/>
        </w:rPr>
        <w:t>万元，完成预算的</w:t>
      </w:r>
      <w:r>
        <w:rPr>
          <w:rFonts w:ascii="仿宋_GB2312" w:eastAsia="仿宋_GB2312" w:hAnsi="仿宋_GB2312" w:cs="仿宋_GB2312" w:hint="eastAsia"/>
          <w:color w:val="000000"/>
          <w:kern w:val="0"/>
          <w:sz w:val="27"/>
          <w:szCs w:val="27"/>
          <w:u w:val="single"/>
        </w:rPr>
        <w:t>75.64%</w:t>
      </w:r>
      <w:r>
        <w:rPr>
          <w:rFonts w:ascii="仿宋_GB2312" w:eastAsia="仿宋_GB2312" w:hAnsi="仿宋_GB2312" w:cs="仿宋_GB2312" w:hint="eastAsia"/>
          <w:color w:val="000000"/>
          <w:kern w:val="0"/>
          <w:sz w:val="27"/>
          <w:szCs w:val="27"/>
        </w:rPr>
        <w:t>。项目绩效目标完成情况：此项目为经常性项目，按照预算专款专用，下达专项预算资金</w:t>
      </w:r>
      <w:r>
        <w:rPr>
          <w:rFonts w:ascii="仿宋_GB2312" w:eastAsia="仿宋_GB2312" w:hAnsi="仿宋_GB2312" w:cs="仿宋_GB2312" w:hint="eastAsia"/>
          <w:color w:val="000000"/>
          <w:kern w:val="0"/>
          <w:sz w:val="27"/>
          <w:szCs w:val="27"/>
          <w:u w:val="single"/>
        </w:rPr>
        <w:t>9.40</w:t>
      </w:r>
      <w:r>
        <w:rPr>
          <w:rFonts w:ascii="仿宋_GB2312" w:eastAsia="仿宋_GB2312" w:hAnsi="仿宋_GB2312" w:cs="仿宋_GB2312" w:hint="eastAsia"/>
          <w:color w:val="000000"/>
          <w:kern w:val="0"/>
          <w:sz w:val="27"/>
          <w:szCs w:val="27"/>
        </w:rPr>
        <w:t>万元，调整预算</w:t>
      </w:r>
      <w:r>
        <w:rPr>
          <w:rFonts w:ascii="仿宋_GB2312" w:eastAsia="仿宋_GB2312" w:hAnsi="仿宋_GB2312" w:cs="仿宋_GB2312" w:hint="eastAsia"/>
          <w:color w:val="000000"/>
          <w:kern w:val="0"/>
          <w:sz w:val="27"/>
          <w:szCs w:val="27"/>
          <w:u w:val="single"/>
        </w:rPr>
        <w:t>7.11</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hint="eastAsia"/>
          <w:color w:val="000000"/>
          <w:kern w:val="0"/>
          <w:sz w:val="27"/>
          <w:szCs w:val="27"/>
        </w:rPr>
        <w:lastRenderedPageBreak/>
        <w:t>当年支出</w:t>
      </w:r>
      <w:r>
        <w:rPr>
          <w:rFonts w:ascii="仿宋_GB2312" w:eastAsia="仿宋_GB2312" w:hAnsi="仿宋_GB2312" w:cs="仿宋_GB2312" w:hint="eastAsia"/>
          <w:color w:val="000000"/>
          <w:kern w:val="0"/>
          <w:sz w:val="27"/>
          <w:szCs w:val="27"/>
          <w:u w:val="single"/>
        </w:rPr>
        <w:t>7.11</w:t>
      </w:r>
      <w:r>
        <w:rPr>
          <w:rFonts w:ascii="仿宋_GB2312" w:eastAsia="仿宋_GB2312" w:hAnsi="仿宋_GB2312" w:cs="仿宋_GB2312" w:hint="eastAsia"/>
          <w:color w:val="000000"/>
          <w:kern w:val="0"/>
          <w:sz w:val="27"/>
          <w:szCs w:val="27"/>
        </w:rPr>
        <w:t>万元，主要用于补充单位日常运转经费，具体用于办公设备购置</w:t>
      </w:r>
      <w:r>
        <w:rPr>
          <w:rFonts w:ascii="仿宋_GB2312" w:eastAsia="仿宋_GB2312" w:hAnsi="仿宋_GB2312" w:cs="仿宋_GB2312" w:hint="eastAsia"/>
          <w:color w:val="000000"/>
          <w:kern w:val="0"/>
          <w:sz w:val="27"/>
          <w:szCs w:val="27"/>
          <w:u w:val="single"/>
        </w:rPr>
        <w:t>0.77</w:t>
      </w:r>
      <w:r>
        <w:rPr>
          <w:rFonts w:ascii="仿宋_GB2312" w:eastAsia="仿宋_GB2312" w:hAnsi="仿宋_GB2312" w:cs="仿宋_GB2312" w:hint="eastAsia"/>
          <w:color w:val="000000"/>
          <w:kern w:val="0"/>
          <w:sz w:val="27"/>
          <w:szCs w:val="27"/>
        </w:rPr>
        <w:t>万元、办公费</w:t>
      </w:r>
      <w:r>
        <w:rPr>
          <w:rFonts w:ascii="仿宋_GB2312" w:eastAsia="仿宋_GB2312" w:hAnsi="仿宋_GB2312" w:cs="仿宋_GB2312" w:hint="eastAsia"/>
          <w:color w:val="000000"/>
          <w:kern w:val="0"/>
          <w:sz w:val="27"/>
          <w:szCs w:val="27"/>
          <w:u w:val="single"/>
        </w:rPr>
        <w:t>1.89</w:t>
      </w:r>
      <w:r>
        <w:rPr>
          <w:rFonts w:ascii="仿宋_GB2312" w:eastAsia="仿宋_GB2312" w:hAnsi="仿宋_GB2312" w:cs="仿宋_GB2312" w:hint="eastAsia"/>
          <w:color w:val="000000"/>
          <w:kern w:val="0"/>
          <w:sz w:val="27"/>
          <w:szCs w:val="27"/>
        </w:rPr>
        <w:t>万元、印刷费</w:t>
      </w:r>
      <w:r>
        <w:rPr>
          <w:rFonts w:ascii="仿宋_GB2312" w:eastAsia="仿宋_GB2312" w:hAnsi="仿宋_GB2312" w:cs="仿宋_GB2312" w:hint="eastAsia"/>
          <w:color w:val="000000"/>
          <w:kern w:val="0"/>
          <w:sz w:val="27"/>
          <w:szCs w:val="27"/>
          <w:u w:val="single"/>
        </w:rPr>
        <w:t>0.70</w:t>
      </w:r>
      <w:r>
        <w:rPr>
          <w:rFonts w:ascii="仿宋_GB2312" w:eastAsia="仿宋_GB2312" w:hAnsi="仿宋_GB2312" w:cs="仿宋_GB2312" w:hint="eastAsia"/>
          <w:color w:val="000000"/>
          <w:kern w:val="0"/>
          <w:sz w:val="27"/>
          <w:szCs w:val="27"/>
        </w:rPr>
        <w:t>万元、差旅费</w:t>
      </w:r>
      <w:r>
        <w:rPr>
          <w:rFonts w:ascii="仿宋_GB2312" w:eastAsia="仿宋_GB2312" w:hAnsi="仿宋_GB2312" w:cs="仿宋_GB2312" w:hint="eastAsia"/>
          <w:color w:val="000000"/>
          <w:kern w:val="0"/>
          <w:sz w:val="27"/>
          <w:szCs w:val="27"/>
          <w:u w:val="single"/>
        </w:rPr>
        <w:t>1.05</w:t>
      </w:r>
      <w:r>
        <w:rPr>
          <w:rFonts w:ascii="仿宋_GB2312" w:eastAsia="仿宋_GB2312" w:hAnsi="仿宋_GB2312" w:cs="仿宋_GB2312" w:hint="eastAsia"/>
          <w:color w:val="000000"/>
          <w:kern w:val="0"/>
          <w:sz w:val="27"/>
          <w:szCs w:val="27"/>
        </w:rPr>
        <w:t>万元、劳务费</w:t>
      </w:r>
      <w:r>
        <w:rPr>
          <w:rFonts w:ascii="仿宋_GB2312" w:eastAsia="仿宋_GB2312" w:hAnsi="仿宋_GB2312" w:cs="仿宋_GB2312" w:hint="eastAsia"/>
          <w:color w:val="000000"/>
          <w:kern w:val="0"/>
          <w:sz w:val="27"/>
          <w:szCs w:val="27"/>
          <w:u w:val="single"/>
        </w:rPr>
        <w:t>2.7</w:t>
      </w:r>
      <w:r>
        <w:rPr>
          <w:rFonts w:ascii="仿宋_GB2312" w:eastAsia="仿宋_GB2312" w:hAnsi="仿宋_GB2312" w:cs="仿宋_GB2312" w:hint="eastAsia"/>
          <w:color w:val="000000"/>
          <w:kern w:val="0"/>
          <w:sz w:val="27"/>
          <w:szCs w:val="27"/>
        </w:rPr>
        <w:t>万元等，严格按照财务制度的规定，合理支出，专款专用，保质保量完成工作任务。</w:t>
      </w:r>
    </w:p>
    <w:p w:rsidR="00F80758" w:rsidRDefault="00491372">
      <w:pPr>
        <w:widowControl/>
        <w:spacing w:before="240" w:after="240"/>
        <w:ind w:firstLineChars="200" w:firstLine="540"/>
        <w:rPr>
          <w:rFonts w:ascii="仿宋_GB2312" w:eastAsia="仿宋_GB2312" w:hAnsi="仿宋_GB2312" w:cs="仿宋_GB2312"/>
          <w:color w:val="000000"/>
          <w:kern w:val="0"/>
          <w:sz w:val="27"/>
          <w:szCs w:val="27"/>
        </w:rPr>
      </w:pPr>
      <w:r>
        <w:rPr>
          <w:rFonts w:ascii="仿宋_GB2312" w:eastAsia="仿宋_GB2312" w:hAnsi="仿宋_GB2312" w:cs="仿宋_GB2312" w:hint="eastAsia"/>
          <w:color w:val="000000"/>
          <w:kern w:val="0"/>
          <w:sz w:val="27"/>
          <w:szCs w:val="27"/>
        </w:rPr>
        <w:t>发现的主要问题及原因：一是制定和编制预算绩效管理指标的能力不足 ，二是预算及绩效目标调整效率低。</w:t>
      </w:r>
    </w:p>
    <w:p w:rsidR="00F80758" w:rsidRDefault="00491372">
      <w:pPr>
        <w:widowControl/>
        <w:spacing w:before="240" w:after="240"/>
        <w:ind w:firstLineChars="200" w:firstLine="540"/>
        <w:rPr>
          <w:rFonts w:ascii="仿宋_GB2312" w:eastAsia="仿宋_GB2312" w:hAnsi="仿宋_GB2312" w:cs="仿宋_GB2312"/>
          <w:color w:val="000000"/>
          <w:kern w:val="0"/>
          <w:sz w:val="27"/>
          <w:szCs w:val="27"/>
        </w:rPr>
      </w:pPr>
      <w:r>
        <w:rPr>
          <w:rFonts w:ascii="仿宋_GB2312" w:eastAsia="仿宋_GB2312" w:hAnsi="仿宋_GB2312" w:cs="仿宋_GB2312" w:hint="eastAsia"/>
          <w:color w:val="000000"/>
          <w:kern w:val="0"/>
          <w:sz w:val="27"/>
          <w:szCs w:val="27"/>
        </w:rPr>
        <w:t>下一步改进措施：一是加强对资金绩效实现情况的责任约束，进一步规范项目资金使用绩效。二是加强预算编制的前期调查研究，进一步提升预算的科学性、合理性和实用性。三是加强预算执行管理，根据工作开展情况合理调整支出进度。</w:t>
      </w:r>
    </w:p>
    <w:p w:rsidR="00F80758" w:rsidRDefault="00491372" w:rsidP="00020AC2">
      <w:pPr>
        <w:widowControl/>
        <w:spacing w:before="240" w:after="240"/>
        <w:ind w:leftChars="200" w:left="420" w:firstLineChars="100" w:firstLine="271"/>
        <w:rPr>
          <w:rFonts w:ascii="仿宋_GB2312" w:eastAsia="仿宋_GB2312" w:hAnsi="仿宋_GB2312" w:cs="仿宋_GB2312"/>
          <w:color w:val="1200FF"/>
          <w:kern w:val="0"/>
          <w:sz w:val="27"/>
          <w:szCs w:val="27"/>
        </w:rPr>
      </w:pPr>
      <w:r>
        <w:rPr>
          <w:rFonts w:ascii="仿宋_GB2312" w:eastAsia="仿宋_GB2312" w:hAnsi="仿宋_GB2312" w:cs="仿宋_GB2312" w:hint="eastAsia"/>
          <w:b/>
          <w:bCs/>
          <w:color w:val="000000"/>
          <w:kern w:val="0"/>
          <w:sz w:val="27"/>
          <w:szCs w:val="27"/>
        </w:rPr>
        <w:t>2.无线电监管（中央转移支付）项目自评综述：</w:t>
      </w:r>
      <w:r>
        <w:rPr>
          <w:rFonts w:ascii="仿宋_GB2312" w:eastAsia="仿宋_GB2312" w:hAnsi="仿宋_GB2312" w:cs="仿宋_GB2312"/>
          <w:color w:val="1200FF"/>
          <w:kern w:val="0"/>
          <w:sz w:val="27"/>
          <w:szCs w:val="27"/>
        </w:rPr>
        <w:t> </w:t>
      </w:r>
    </w:p>
    <w:p w:rsidR="00F80758" w:rsidRDefault="00491372">
      <w:pPr>
        <w:widowControl/>
        <w:spacing w:before="240" w:after="240"/>
        <w:ind w:firstLineChars="200" w:firstLine="540"/>
        <w:rPr>
          <w:rFonts w:ascii="仿宋_GB2312" w:eastAsia="仿宋_GB2312" w:hAnsi="仿宋_GB2312" w:cs="仿宋_GB2312"/>
          <w:color w:val="1200FF"/>
          <w:kern w:val="0"/>
          <w:sz w:val="27"/>
          <w:szCs w:val="27"/>
        </w:rPr>
      </w:pPr>
      <w:r>
        <w:rPr>
          <w:rFonts w:ascii="仿宋_GB2312" w:eastAsia="仿宋_GB2312" w:hAnsi="仿宋_GB2312" w:cs="仿宋_GB2312" w:hint="eastAsia"/>
          <w:kern w:val="0"/>
          <w:sz w:val="27"/>
          <w:szCs w:val="27"/>
        </w:rPr>
        <w:t>根据年初设定的绩效目标，项目自评得分96.38分。全年预算数为71.82万元，执行数为52.15万元，完成预算的72.61%。项目绩效目标完成情况：此项目为经常性项目，按照预算专款专用，下达2024年的中央一般性转移支付金额48万元，上年结转23.82万元，2024年调整预算52.15万元，当年支出52.15万元，主要用于运行维护支出和专项监管和其他支出，具体支出为维修维护费14.79万元，租赁费29.4万元，公务用车运行维护费5.02万元，差旅费2.95万元，严格按照财务制度的规定，合理支出，专款专用，保质保量完成工作任务。</w:t>
      </w:r>
    </w:p>
    <w:p w:rsidR="00F80758" w:rsidRDefault="00491372">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（三）部门项目绩效评价结果。</w:t>
      </w:r>
    </w:p>
    <w:p w:rsidR="00F80758" w:rsidRDefault="00491372">
      <w:pPr>
        <w:widowControl/>
        <w:spacing w:before="240" w:after="240"/>
        <w:jc w:val="left"/>
        <w:rPr>
          <w:rFonts w:ascii="仿宋_GB2312" w:eastAsia="仿宋_GB2312" w:hAnsi="仿宋_GB2312" w:cs="仿宋_GB2312"/>
          <w:kern w:val="0"/>
          <w:sz w:val="27"/>
          <w:szCs w:val="27"/>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1.无线电监管项目，该项目绩效评价综合得分为 92.55 分，绩效评价结果为“优”。</w:t>
      </w:r>
    </w:p>
    <w:p w:rsidR="00F80758" w:rsidRDefault="00491372">
      <w:pPr>
        <w:widowControl/>
        <w:spacing w:before="240" w:after="240"/>
        <w:ind w:firstLineChars="200" w:firstLine="540"/>
        <w:jc w:val="left"/>
        <w:rPr>
          <w:rFonts w:eastAsia="Times New Roman"/>
          <w:kern w:val="0"/>
          <w:sz w:val="24"/>
        </w:rPr>
      </w:pPr>
      <w:r>
        <w:rPr>
          <w:rFonts w:ascii="仿宋_GB2312" w:eastAsia="仿宋_GB2312" w:hAnsi="仿宋_GB2312" w:cs="仿宋_GB2312" w:hint="eastAsia"/>
          <w:kern w:val="0"/>
          <w:sz w:val="27"/>
          <w:szCs w:val="27"/>
        </w:rPr>
        <w:lastRenderedPageBreak/>
        <w:t>2.无线电监管（中央转移支付）项目，该项目绩效评价综合得分为 91.92 分，绩效评价结果为“优”。重点项目绩效评价得分情况详见单位具体绩效评价结果。</w:t>
      </w:r>
      <w:r>
        <w:rPr>
          <w:rFonts w:ascii="仿宋_GB2312" w:eastAsia="仿宋_GB2312" w:hAnsi="仿宋_GB2312" w:cs="仿宋_GB2312"/>
          <w:color w:val="0E00FE"/>
          <w:kern w:val="0"/>
          <w:sz w:val="27"/>
          <w:szCs w:val="27"/>
        </w:rPr>
        <w:t xml:space="preserve">    </w:t>
      </w:r>
    </w:p>
    <w:p w:rsidR="00F80758" w:rsidRDefault="00F80758">
      <w:pPr>
        <w:widowControl/>
        <w:spacing w:before="240" w:after="240"/>
        <w:jc w:val="left"/>
        <w:rPr>
          <w:rFonts w:eastAsia="Times New Roman"/>
          <w:kern w:val="0"/>
          <w:sz w:val="24"/>
        </w:rPr>
      </w:pPr>
    </w:p>
    <w:p w:rsidR="00F80758" w:rsidRDefault="00491372">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 名词解释</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一、财政拨款收入：</w:t>
      </w:r>
      <w:r>
        <w:rPr>
          <w:rFonts w:ascii="仿宋_GB2312" w:eastAsia="仿宋_GB2312" w:hAnsi="仿宋_GB2312" w:cs="仿宋_GB2312"/>
          <w:kern w:val="0"/>
          <w:sz w:val="27"/>
          <w:szCs w:val="27"/>
        </w:rPr>
        <w:t>从同级财政部门取得的各</w:t>
      </w:r>
      <w:proofErr w:type="gramStart"/>
      <w:r>
        <w:rPr>
          <w:rFonts w:ascii="仿宋_GB2312" w:eastAsia="仿宋_GB2312" w:hAnsi="仿宋_GB2312" w:cs="仿宋_GB2312"/>
          <w:kern w:val="0"/>
          <w:sz w:val="27"/>
          <w:szCs w:val="27"/>
        </w:rPr>
        <w:t>类财政</w:t>
      </w:r>
      <w:proofErr w:type="gramEnd"/>
      <w:r>
        <w:rPr>
          <w:rFonts w:ascii="仿宋_GB2312" w:eastAsia="仿宋_GB2312" w:hAnsi="仿宋_GB2312" w:cs="仿宋_GB2312"/>
          <w:kern w:val="0"/>
          <w:sz w:val="27"/>
          <w:szCs w:val="27"/>
        </w:rPr>
        <w:t>拨款，包括一般公共预算财政拨款、政府性基金预算财政拨款、国有资本经营预算财政拨款。</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二、上级补助收入：</w:t>
      </w:r>
      <w:r>
        <w:rPr>
          <w:rFonts w:ascii="仿宋_GB2312" w:eastAsia="仿宋_GB2312" w:hAnsi="仿宋_GB2312" w:cs="仿宋_GB2312"/>
          <w:kern w:val="0"/>
          <w:sz w:val="27"/>
          <w:szCs w:val="27"/>
        </w:rPr>
        <w:t>指事业单位从主管部门和上级单位取得的非财政补助收入。</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四、事业收入：</w:t>
      </w:r>
      <w:r>
        <w:rPr>
          <w:rFonts w:ascii="仿宋_GB2312" w:eastAsia="仿宋_GB2312" w:hAnsi="仿宋_GB2312" w:cs="仿宋_GB2312"/>
          <w:kern w:val="0"/>
          <w:sz w:val="27"/>
          <w:szCs w:val="27"/>
        </w:rPr>
        <w:t>指事业单位开展专业业务活动及其辅助活动取得的收入。</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五、经营收入：</w:t>
      </w:r>
      <w:r>
        <w:rPr>
          <w:rFonts w:ascii="仿宋_GB2312" w:eastAsia="仿宋_GB2312" w:hAnsi="仿宋_GB2312" w:cs="仿宋_GB2312"/>
          <w:kern w:val="0"/>
          <w:sz w:val="27"/>
          <w:szCs w:val="27"/>
        </w:rPr>
        <w:t>指事业单位在专业业务活动及其辅助活动之外开展非独立核算经营活动取得的收入。</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六、附属单位上缴收入：</w:t>
      </w:r>
      <w:r>
        <w:rPr>
          <w:rFonts w:ascii="仿宋_GB2312" w:eastAsia="仿宋_GB2312" w:hAnsi="仿宋_GB2312" w:cs="仿宋_GB2312"/>
          <w:kern w:val="0"/>
          <w:sz w:val="27"/>
          <w:szCs w:val="27"/>
        </w:rPr>
        <w:t>指事业单位取得附属独立核算单位按照有关规定上缴的收入。</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九、年初结转和结余：</w:t>
      </w:r>
      <w:r>
        <w:rPr>
          <w:rFonts w:ascii="仿宋_GB2312" w:eastAsia="仿宋_GB2312" w:hAnsi="仿宋_GB2312" w:cs="仿宋_GB2312"/>
          <w:kern w:val="0"/>
          <w:sz w:val="27"/>
          <w:szCs w:val="27"/>
        </w:rPr>
        <w:t>指单位上年结转本年使用的基本支出结转、项目支出结转和结余、经营结余。</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十一、年末结转和结余资金：</w:t>
      </w:r>
      <w:r>
        <w:rPr>
          <w:rFonts w:ascii="仿宋_GB2312" w:eastAsia="仿宋_GB2312" w:hAnsi="仿宋_GB2312" w:cs="仿宋_GB2312"/>
          <w:kern w:val="0"/>
          <w:sz w:val="27"/>
          <w:szCs w:val="27"/>
        </w:rPr>
        <w:t>指单位结转下年的基本支出结转、项目支出结转和结余、经营结余。</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十三、项目支出：</w:t>
      </w:r>
      <w:r>
        <w:rPr>
          <w:rFonts w:ascii="仿宋_GB2312" w:eastAsia="仿宋_GB2312" w:hAnsi="仿宋_GB2312" w:cs="仿宋_GB2312"/>
          <w:kern w:val="0"/>
          <w:sz w:val="27"/>
          <w:szCs w:val="27"/>
        </w:rPr>
        <w:t>指在为完成特定的行政工作任务或事业发展目标所发生的支出。</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十四、上缴上级支出：</w:t>
      </w:r>
      <w:r>
        <w:rPr>
          <w:rFonts w:ascii="仿宋_GB2312" w:eastAsia="仿宋_GB2312" w:hAnsi="仿宋_GB2312" w:cs="仿宋_GB2312"/>
          <w:kern w:val="0"/>
          <w:sz w:val="27"/>
          <w:szCs w:val="27"/>
        </w:rPr>
        <w:t>指事业单位按照财政部门和主管部门的规定上缴上级单位的支出。</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十五、经营支出：</w:t>
      </w:r>
      <w:r>
        <w:rPr>
          <w:rFonts w:ascii="仿宋_GB2312" w:eastAsia="仿宋_GB2312" w:hAnsi="仿宋_GB2312" w:cs="仿宋_GB2312"/>
          <w:kern w:val="0"/>
          <w:sz w:val="27"/>
          <w:szCs w:val="27"/>
        </w:rPr>
        <w:t>指事业单位在专业业务活动及其辅助活动之外开展非独立核算经营活动发生的支出。</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十六、对附属单位补助支出：</w:t>
      </w:r>
      <w:r>
        <w:rPr>
          <w:rFonts w:ascii="仿宋_GB2312" w:eastAsia="仿宋_GB2312" w:hAnsi="仿宋_GB2312" w:cs="仿宋_GB2312"/>
          <w:kern w:val="0"/>
          <w:sz w:val="27"/>
          <w:szCs w:val="27"/>
        </w:rPr>
        <w:t>指事业单位用财政拨款收入之外的收入对附属单位补助发生的支出。</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十七、“三公”经费：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部门（单位）)公务出国（境）的国际旅费、国外城市间交通费、住宿费、伙食费、培训费、公杂费等支出；公务用车购置及运行维护费反映部门（单位）公务用车购置支出（</w:t>
      </w:r>
      <w:proofErr w:type="gramStart"/>
      <w:r>
        <w:rPr>
          <w:rFonts w:ascii="仿宋_GB2312" w:eastAsia="仿宋_GB2312" w:hAnsi="仿宋_GB2312" w:cs="仿宋_GB2312"/>
          <w:kern w:val="0"/>
          <w:sz w:val="27"/>
          <w:szCs w:val="27"/>
        </w:rPr>
        <w:t>含车辆</w:t>
      </w:r>
      <w:proofErr w:type="gramEnd"/>
      <w:r>
        <w:rPr>
          <w:rFonts w:ascii="仿宋_GB2312" w:eastAsia="仿宋_GB2312" w:hAnsi="仿宋_GB2312" w:cs="仿宋_GB2312"/>
          <w:kern w:val="0"/>
          <w:sz w:val="27"/>
          <w:szCs w:val="27"/>
        </w:rPr>
        <w:t>购置税、牌照费）以及按规定保留的公务用车燃料费、维修费、过路过桥费、保险费、安全奖励费用等支出；公务接待</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部门（单位）按规定开支的各类公务接待（含外宾接待）费用。</w:t>
      </w:r>
    </w:p>
    <w:p w:rsidR="00F80758" w:rsidRDefault="00491372">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十八、机关运行经费：</w:t>
      </w:r>
      <w:r>
        <w:rPr>
          <w:rFonts w:ascii="仿宋_GB2312" w:eastAsia="仿宋_GB2312" w:hAnsi="仿宋_GB2312" w:cs="仿宋_GB2312"/>
          <w:color w:val="000000"/>
          <w:kern w:val="0"/>
          <w:sz w:val="27"/>
          <w:szCs w:val="27"/>
        </w:rPr>
        <w:t>指行政单位和参照公务员法管理的事业单位财政拨款</w:t>
      </w:r>
      <w:r>
        <w:rPr>
          <w:rFonts w:ascii="仿宋_GB2312" w:eastAsia="仿宋_GB2312" w:hAnsi="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F80758" w:rsidRDefault="00491372">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xml:space="preserve">    </w:t>
      </w:r>
      <w:bookmarkStart w:id="1" w:name="_GoBack"/>
      <w:bookmarkEnd w:id="1"/>
    </w:p>
    <w:p w:rsidR="00F80758" w:rsidRDefault="00491372">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第四部分 决算公开联系方式及信息反馈渠道</w:t>
      </w:r>
    </w:p>
    <w:p w:rsidR="00F80758" w:rsidRDefault="00F80758">
      <w:pPr>
        <w:widowControl/>
        <w:spacing w:before="240" w:after="240"/>
        <w:jc w:val="left"/>
        <w:rPr>
          <w:rFonts w:eastAsia="Times New Roman"/>
          <w:kern w:val="0"/>
          <w:sz w:val="24"/>
        </w:rPr>
      </w:pP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    本部门（单位）决算公开信息反馈和联系方式：</w:t>
      </w: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t>    联系人：</w:t>
      </w:r>
      <w:r>
        <w:rPr>
          <w:rFonts w:ascii="仿宋_GB2312" w:eastAsia="仿宋_GB2312" w:hAnsi="仿宋_GB2312" w:cs="仿宋_GB2312"/>
          <w:kern w:val="0"/>
          <w:sz w:val="27"/>
          <w:szCs w:val="27"/>
          <w:u w:val="single"/>
        </w:rPr>
        <w:t>李霞云 </w:t>
      </w:r>
      <w:r>
        <w:rPr>
          <w:rFonts w:ascii="仿宋_GB2312" w:eastAsia="仿宋_GB2312" w:hAnsi="仿宋_GB2312" w:cs="仿宋_GB2312"/>
          <w:kern w:val="0"/>
          <w:sz w:val="27"/>
          <w:szCs w:val="27"/>
        </w:rPr>
        <w:t>          联系电话：</w:t>
      </w:r>
      <w:r>
        <w:rPr>
          <w:rFonts w:ascii="仿宋_GB2312" w:eastAsia="仿宋_GB2312" w:hAnsi="仿宋_GB2312" w:cs="仿宋_GB2312"/>
          <w:kern w:val="0"/>
          <w:sz w:val="27"/>
          <w:szCs w:val="27"/>
          <w:u w:val="single"/>
        </w:rPr>
        <w:t>0473-3959109- </w:t>
      </w:r>
    </w:p>
    <w:p w:rsidR="00F80758" w:rsidRDefault="00F80758">
      <w:pPr>
        <w:widowControl/>
        <w:spacing w:before="240" w:after="240"/>
        <w:jc w:val="left"/>
        <w:rPr>
          <w:rFonts w:eastAsia="Times New Roman"/>
          <w:kern w:val="0"/>
          <w:sz w:val="24"/>
        </w:rPr>
      </w:pPr>
    </w:p>
    <w:p w:rsidR="00F80758" w:rsidRDefault="00491372">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 部门（单位）决算表</w:t>
      </w:r>
    </w:p>
    <w:p w:rsidR="00F80758" w:rsidRDefault="00F80758">
      <w:pPr>
        <w:widowControl/>
        <w:spacing w:before="240" w:after="240"/>
        <w:jc w:val="center"/>
        <w:rPr>
          <w:rFonts w:eastAsia="Times New Roman"/>
          <w:kern w:val="0"/>
          <w:sz w:val="24"/>
        </w:rPr>
      </w:pPr>
    </w:p>
    <w:p w:rsidR="00F80758" w:rsidRDefault="00491372">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    见附件。</w:t>
      </w:r>
    </w:p>
    <w:p w:rsidR="00F80758" w:rsidRDefault="00F80758">
      <w:pPr>
        <w:widowControl/>
        <w:spacing w:before="240" w:after="240"/>
        <w:jc w:val="left"/>
        <w:rPr>
          <w:rFonts w:eastAsia="Times New Roman"/>
          <w:kern w:val="0"/>
          <w:sz w:val="24"/>
        </w:rPr>
      </w:pPr>
    </w:p>
    <w:p w:rsidR="00F80758" w:rsidRDefault="00F80758">
      <w:pPr>
        <w:widowControl/>
        <w:spacing w:before="240" w:after="240"/>
        <w:jc w:val="left"/>
        <w:rPr>
          <w:rFonts w:eastAsia="Times New Roman"/>
          <w:kern w:val="0"/>
          <w:sz w:val="24"/>
        </w:rPr>
      </w:pPr>
    </w:p>
    <w:p w:rsidR="00F80758" w:rsidRDefault="00F80758">
      <w:pPr>
        <w:widowControl/>
        <w:spacing w:before="240" w:after="240"/>
        <w:jc w:val="left"/>
        <w:rPr>
          <w:rFonts w:eastAsia="Times New Roman"/>
          <w:kern w:val="0"/>
          <w:sz w:val="24"/>
        </w:rPr>
      </w:pPr>
    </w:p>
    <w:p w:rsidR="00F80758" w:rsidRDefault="00F80758">
      <w:pPr>
        <w:widowControl/>
        <w:spacing w:before="240" w:after="240"/>
        <w:jc w:val="left"/>
        <w:rPr>
          <w:rFonts w:eastAsia="Times New Roman"/>
          <w:kern w:val="0"/>
          <w:sz w:val="24"/>
        </w:rPr>
      </w:pPr>
    </w:p>
    <w:bookmarkEnd w:id="0"/>
    <w:p w:rsidR="00F80758" w:rsidRDefault="00F80758">
      <w:pPr>
        <w:adjustRightInd w:val="0"/>
        <w:snapToGrid w:val="0"/>
        <w:rPr>
          <w:rFonts w:ascii="宋体" w:hAnsi="宋体"/>
          <w:b/>
          <w:sz w:val="32"/>
          <w:szCs w:val="32"/>
        </w:rPr>
      </w:pPr>
    </w:p>
    <w:p w:rsidR="00F80758" w:rsidRDefault="00F80758">
      <w:pPr>
        <w:adjustRightInd w:val="0"/>
        <w:snapToGrid w:val="0"/>
        <w:rPr>
          <w:rFonts w:ascii="宋体" w:hAnsi="宋体"/>
          <w:b/>
          <w:sz w:val="32"/>
          <w:szCs w:val="32"/>
        </w:rPr>
      </w:pPr>
    </w:p>
    <w:p w:rsidR="00F80758" w:rsidRDefault="00F80758">
      <w:pPr>
        <w:tabs>
          <w:tab w:val="left" w:pos="8415"/>
        </w:tabs>
      </w:pPr>
    </w:p>
    <w:sectPr w:rsidR="00F80758" w:rsidSect="00F80758">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769" w:rsidRDefault="00B30769" w:rsidP="00F80758">
      <w:r>
        <w:separator/>
      </w:r>
    </w:p>
  </w:endnote>
  <w:endnote w:type="continuationSeparator" w:id="0">
    <w:p w:rsidR="00B30769" w:rsidRDefault="00B30769" w:rsidP="00F807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fang_zheng_xiao_biao_song_ti">
    <w:altName w:val="Segoe Print"/>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_new_roman">
    <w:altName w:val="Segoe Print"/>
    <w:charset w:val="00"/>
    <w:family w:val="auto"/>
    <w:pitch w:val="default"/>
    <w:sig w:usb0="00000000" w:usb1="00000000" w:usb2="00000000" w:usb3="00000000" w:csb0="00000000" w:csb1="00000000"/>
  </w:font>
  <w:font w:name="kai_ti_gb2312">
    <w:altName w:val="Segoe Print"/>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758" w:rsidRDefault="00B3060E">
    <w:pPr>
      <w:pStyle w:val="a4"/>
      <w:jc w:val="center"/>
    </w:pPr>
    <w:r w:rsidRPr="00B3060E">
      <w:fldChar w:fldCharType="begin"/>
    </w:r>
    <w:r w:rsidR="00491372">
      <w:instrText xml:space="preserve"> PAGE   \* MERGEFORMAT </w:instrText>
    </w:r>
    <w:r w:rsidRPr="00B3060E">
      <w:fldChar w:fldCharType="separate"/>
    </w:r>
    <w:r w:rsidR="004D7A84" w:rsidRPr="004D7A84">
      <w:rPr>
        <w:noProof/>
        <w:lang w:val="zh-CN"/>
      </w:rPr>
      <w:t>8</w:t>
    </w:r>
    <w:r>
      <w:rPr>
        <w:lang w:val="zh-CN"/>
      </w:rPr>
      <w:fldChar w:fldCharType="end"/>
    </w:r>
  </w:p>
  <w:p w:rsidR="00F80758" w:rsidRDefault="00F8075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769" w:rsidRDefault="00B30769" w:rsidP="00F80758">
      <w:r>
        <w:separator/>
      </w:r>
    </w:p>
  </w:footnote>
  <w:footnote w:type="continuationSeparator" w:id="0">
    <w:p w:rsidR="00B30769" w:rsidRDefault="00B30769" w:rsidP="00F807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0AC7098"/>
    <w:multiLevelType w:val="singleLevel"/>
    <w:tmpl w:val="C0AC7098"/>
    <w:lvl w:ilvl="0">
      <w:start w:val="1"/>
      <w:numFmt w:val="chineseCounting"/>
      <w:suff w:val="nothing"/>
      <w:lvlText w:val="（%1）"/>
      <w:lvlJc w:val="left"/>
      <w:pPr>
        <w:ind w:left="421" w:firstLine="0"/>
      </w:pPr>
      <w:rPr>
        <w:rFonts w:hint="eastAsia"/>
      </w:rPr>
    </w:lvl>
  </w:abstractNum>
  <w:abstractNum w:abstractNumId="1">
    <w:nsid w:val="CD7D4DA6"/>
    <w:multiLevelType w:val="singleLevel"/>
    <w:tmpl w:val="CD7D4DA6"/>
    <w:lvl w:ilvl="0">
      <w:start w:val="1"/>
      <w:numFmt w:val="decimal"/>
      <w:lvlText w:val="%1."/>
      <w:lvlJc w:val="left"/>
      <w:pPr>
        <w:tabs>
          <w:tab w:val="left" w:pos="312"/>
        </w:tabs>
      </w:pPr>
    </w:lvl>
  </w:abstractNum>
  <w:abstractNum w:abstractNumId="2">
    <w:nsid w:val="7CFEC290"/>
    <w:multiLevelType w:val="singleLevel"/>
    <w:tmpl w:val="7CFEC290"/>
    <w:lvl w:ilvl="0">
      <w:start w:val="5"/>
      <w:numFmt w:val="chineseCounting"/>
      <w:suff w:val="nothing"/>
      <w:lvlText w:val="%1、"/>
      <w:lvlJc w:val="left"/>
      <w:pPr>
        <w:ind w:left="393" w:firstLine="0"/>
      </w:pPr>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0536"/>
    <w:rsid w:val="0000662F"/>
    <w:rsid w:val="00020AC2"/>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2D18D2"/>
    <w:rsid w:val="00300987"/>
    <w:rsid w:val="0030784F"/>
    <w:rsid w:val="00312846"/>
    <w:rsid w:val="00367870"/>
    <w:rsid w:val="00375E79"/>
    <w:rsid w:val="003A4E85"/>
    <w:rsid w:val="003B3EAA"/>
    <w:rsid w:val="00482D36"/>
    <w:rsid w:val="00490629"/>
    <w:rsid w:val="00491372"/>
    <w:rsid w:val="0049507B"/>
    <w:rsid w:val="004A738F"/>
    <w:rsid w:val="004B1589"/>
    <w:rsid w:val="004B721F"/>
    <w:rsid w:val="004D7065"/>
    <w:rsid w:val="004D7A84"/>
    <w:rsid w:val="004E0B6C"/>
    <w:rsid w:val="005011E1"/>
    <w:rsid w:val="00505A51"/>
    <w:rsid w:val="0051384E"/>
    <w:rsid w:val="00521603"/>
    <w:rsid w:val="00536012"/>
    <w:rsid w:val="0054657E"/>
    <w:rsid w:val="0059054F"/>
    <w:rsid w:val="00596608"/>
    <w:rsid w:val="005B4139"/>
    <w:rsid w:val="005C13AB"/>
    <w:rsid w:val="00667493"/>
    <w:rsid w:val="006A4AC4"/>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2494"/>
    <w:rsid w:val="00A270BE"/>
    <w:rsid w:val="00A36C1D"/>
    <w:rsid w:val="00A517A0"/>
    <w:rsid w:val="00A62486"/>
    <w:rsid w:val="00AB013A"/>
    <w:rsid w:val="00AD11A5"/>
    <w:rsid w:val="00AE47F5"/>
    <w:rsid w:val="00AF5F33"/>
    <w:rsid w:val="00B27D51"/>
    <w:rsid w:val="00B3060E"/>
    <w:rsid w:val="00B30769"/>
    <w:rsid w:val="00B32BEE"/>
    <w:rsid w:val="00B373AF"/>
    <w:rsid w:val="00B4208A"/>
    <w:rsid w:val="00B57D7A"/>
    <w:rsid w:val="00B76620"/>
    <w:rsid w:val="00B840CE"/>
    <w:rsid w:val="00B96C3D"/>
    <w:rsid w:val="00BA2D24"/>
    <w:rsid w:val="00BD0928"/>
    <w:rsid w:val="00BE5F73"/>
    <w:rsid w:val="00BF4228"/>
    <w:rsid w:val="00C07A30"/>
    <w:rsid w:val="00C352FF"/>
    <w:rsid w:val="00C44231"/>
    <w:rsid w:val="00CC6B8B"/>
    <w:rsid w:val="00CD3751"/>
    <w:rsid w:val="00D2051A"/>
    <w:rsid w:val="00D96390"/>
    <w:rsid w:val="00DD70CE"/>
    <w:rsid w:val="00E219E7"/>
    <w:rsid w:val="00E30CE0"/>
    <w:rsid w:val="00E3602E"/>
    <w:rsid w:val="00E60D6A"/>
    <w:rsid w:val="00E73321"/>
    <w:rsid w:val="00E77EC0"/>
    <w:rsid w:val="00E914C1"/>
    <w:rsid w:val="00E97C37"/>
    <w:rsid w:val="00EE533B"/>
    <w:rsid w:val="00F03A2B"/>
    <w:rsid w:val="00F04882"/>
    <w:rsid w:val="00F63327"/>
    <w:rsid w:val="00F7301B"/>
    <w:rsid w:val="00F80758"/>
    <w:rsid w:val="00F80A29"/>
    <w:rsid w:val="00FA7CA5"/>
    <w:rsid w:val="00FD08EC"/>
    <w:rsid w:val="00FD7690"/>
    <w:rsid w:val="01DD3C4D"/>
    <w:rsid w:val="02D97527"/>
    <w:rsid w:val="05E27EBB"/>
    <w:rsid w:val="0DBB20D0"/>
    <w:rsid w:val="293E2639"/>
    <w:rsid w:val="3EE47612"/>
    <w:rsid w:val="41843F87"/>
    <w:rsid w:val="4F512EDA"/>
    <w:rsid w:val="51CD438B"/>
    <w:rsid w:val="5CD86660"/>
    <w:rsid w:val="649D73EF"/>
    <w:rsid w:val="6AFA01F8"/>
    <w:rsid w:val="6FB81A01"/>
    <w:rsid w:val="70FF3C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5"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0758"/>
    <w:pPr>
      <w:widowControl w:val="0"/>
      <w:jc w:val="both"/>
    </w:pPr>
    <w:rPr>
      <w:kern w:val="2"/>
      <w:sz w:val="21"/>
      <w:szCs w:val="24"/>
    </w:rPr>
  </w:style>
  <w:style w:type="paragraph" w:styleId="1">
    <w:name w:val="heading 1"/>
    <w:basedOn w:val="a"/>
    <w:next w:val="a"/>
    <w:qFormat/>
    <w:rsid w:val="00F80758"/>
    <w:pPr>
      <w:keepNext/>
      <w:keepLines/>
      <w:spacing w:before="340" w:after="330" w:line="578" w:lineRule="auto"/>
      <w:outlineLvl w:val="0"/>
    </w:pPr>
    <w:rPr>
      <w:b/>
      <w:bCs/>
      <w:kern w:val="44"/>
      <w:sz w:val="44"/>
      <w:szCs w:val="44"/>
    </w:rPr>
  </w:style>
  <w:style w:type="paragraph" w:styleId="2">
    <w:name w:val="heading 2"/>
    <w:basedOn w:val="a"/>
    <w:next w:val="a"/>
    <w:qFormat/>
    <w:rsid w:val="00F8075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F80758"/>
    <w:pPr>
      <w:keepNext/>
      <w:keepLines/>
      <w:spacing w:before="260" w:after="260" w:line="416" w:lineRule="auto"/>
      <w:outlineLvl w:val="2"/>
    </w:pPr>
    <w:rPr>
      <w:b/>
      <w:bCs/>
      <w:sz w:val="32"/>
      <w:szCs w:val="32"/>
    </w:rPr>
  </w:style>
  <w:style w:type="paragraph" w:styleId="4">
    <w:name w:val="heading 4"/>
    <w:basedOn w:val="a"/>
    <w:next w:val="a"/>
    <w:link w:val="4Char"/>
    <w:qFormat/>
    <w:rsid w:val="00F80758"/>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rsid w:val="00F80758"/>
    <w:pPr>
      <w:ind w:left="1260"/>
      <w:jc w:val="left"/>
    </w:pPr>
    <w:rPr>
      <w:sz w:val="20"/>
      <w:szCs w:val="20"/>
    </w:rPr>
  </w:style>
  <w:style w:type="paragraph" w:styleId="a3">
    <w:name w:val="Document Map"/>
    <w:basedOn w:val="a"/>
    <w:rsid w:val="00F80758"/>
    <w:pPr>
      <w:shd w:val="clear" w:color="auto" w:fill="000080"/>
    </w:pPr>
  </w:style>
  <w:style w:type="paragraph" w:styleId="5">
    <w:name w:val="toc 5"/>
    <w:basedOn w:val="a"/>
    <w:next w:val="a"/>
    <w:qFormat/>
    <w:rsid w:val="00F80758"/>
    <w:pPr>
      <w:ind w:left="840"/>
      <w:jc w:val="left"/>
    </w:pPr>
    <w:rPr>
      <w:sz w:val="20"/>
      <w:szCs w:val="20"/>
    </w:rPr>
  </w:style>
  <w:style w:type="paragraph" w:styleId="30">
    <w:name w:val="toc 3"/>
    <w:basedOn w:val="a"/>
    <w:next w:val="a"/>
    <w:qFormat/>
    <w:rsid w:val="00F80758"/>
    <w:pPr>
      <w:adjustRightInd w:val="0"/>
      <w:snapToGrid w:val="0"/>
      <w:spacing w:line="360" w:lineRule="auto"/>
      <w:ind w:firstLineChars="400" w:firstLine="400"/>
      <w:jc w:val="left"/>
    </w:pPr>
    <w:rPr>
      <w:sz w:val="24"/>
      <w:szCs w:val="20"/>
    </w:rPr>
  </w:style>
  <w:style w:type="paragraph" w:styleId="8">
    <w:name w:val="toc 8"/>
    <w:basedOn w:val="a"/>
    <w:next w:val="a"/>
    <w:qFormat/>
    <w:rsid w:val="00F80758"/>
    <w:pPr>
      <w:ind w:left="1470"/>
      <w:jc w:val="left"/>
    </w:pPr>
    <w:rPr>
      <w:sz w:val="20"/>
      <w:szCs w:val="20"/>
    </w:rPr>
  </w:style>
  <w:style w:type="paragraph" w:styleId="a4">
    <w:name w:val="footer"/>
    <w:basedOn w:val="a"/>
    <w:link w:val="Char"/>
    <w:qFormat/>
    <w:rsid w:val="00F80758"/>
    <w:pPr>
      <w:tabs>
        <w:tab w:val="center" w:pos="4153"/>
        <w:tab w:val="right" w:pos="8306"/>
      </w:tabs>
      <w:snapToGrid w:val="0"/>
      <w:jc w:val="left"/>
    </w:pPr>
    <w:rPr>
      <w:sz w:val="18"/>
      <w:szCs w:val="18"/>
    </w:rPr>
  </w:style>
  <w:style w:type="paragraph" w:styleId="a5">
    <w:name w:val="header"/>
    <w:basedOn w:val="a"/>
    <w:qFormat/>
    <w:rsid w:val="00F80758"/>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F80758"/>
    <w:pPr>
      <w:adjustRightInd w:val="0"/>
      <w:snapToGrid w:val="0"/>
      <w:spacing w:line="360" w:lineRule="auto"/>
      <w:jc w:val="left"/>
    </w:pPr>
    <w:rPr>
      <w:b/>
      <w:bCs/>
      <w:sz w:val="24"/>
      <w:szCs w:val="20"/>
    </w:rPr>
  </w:style>
  <w:style w:type="paragraph" w:styleId="40">
    <w:name w:val="toc 4"/>
    <w:basedOn w:val="a"/>
    <w:next w:val="a"/>
    <w:qFormat/>
    <w:rsid w:val="00F80758"/>
    <w:pPr>
      <w:ind w:left="630"/>
      <w:jc w:val="left"/>
    </w:pPr>
    <w:rPr>
      <w:sz w:val="20"/>
      <w:szCs w:val="20"/>
    </w:rPr>
  </w:style>
  <w:style w:type="paragraph" w:styleId="6">
    <w:name w:val="toc 6"/>
    <w:basedOn w:val="a"/>
    <w:next w:val="a"/>
    <w:rsid w:val="00F80758"/>
    <w:pPr>
      <w:ind w:left="1050"/>
      <w:jc w:val="left"/>
    </w:pPr>
    <w:rPr>
      <w:sz w:val="20"/>
      <w:szCs w:val="20"/>
    </w:rPr>
  </w:style>
  <w:style w:type="paragraph" w:styleId="20">
    <w:name w:val="toc 2"/>
    <w:basedOn w:val="a"/>
    <w:next w:val="a"/>
    <w:rsid w:val="00F80758"/>
    <w:pPr>
      <w:adjustRightInd w:val="0"/>
      <w:snapToGrid w:val="0"/>
      <w:spacing w:line="360" w:lineRule="auto"/>
      <w:ind w:firstLineChars="200" w:firstLine="200"/>
      <w:jc w:val="left"/>
    </w:pPr>
    <w:rPr>
      <w:iCs/>
      <w:sz w:val="24"/>
      <w:szCs w:val="20"/>
    </w:rPr>
  </w:style>
  <w:style w:type="paragraph" w:styleId="9">
    <w:name w:val="toc 9"/>
    <w:basedOn w:val="a"/>
    <w:next w:val="a"/>
    <w:qFormat/>
    <w:rsid w:val="00F80758"/>
    <w:pPr>
      <w:ind w:left="1680"/>
      <w:jc w:val="left"/>
    </w:pPr>
    <w:rPr>
      <w:sz w:val="20"/>
      <w:szCs w:val="20"/>
    </w:rPr>
  </w:style>
  <w:style w:type="character" w:styleId="a6">
    <w:name w:val="page number"/>
    <w:basedOn w:val="a0"/>
    <w:qFormat/>
    <w:rsid w:val="00F80758"/>
  </w:style>
  <w:style w:type="character" w:styleId="a7">
    <w:name w:val="Hyperlink"/>
    <w:basedOn w:val="a0"/>
    <w:qFormat/>
    <w:rsid w:val="00F80758"/>
    <w:rPr>
      <w:color w:val="0000FF"/>
      <w:u w:val="single"/>
    </w:rPr>
  </w:style>
  <w:style w:type="character" w:customStyle="1" w:styleId="4Char">
    <w:name w:val="标题 4 Char"/>
    <w:basedOn w:val="a0"/>
    <w:link w:val="4"/>
    <w:qFormat/>
    <w:rsid w:val="00F80758"/>
    <w:rPr>
      <w:rFonts w:ascii="Cambria" w:hAnsi="Cambria"/>
      <w:b/>
      <w:bCs/>
      <w:kern w:val="2"/>
      <w:sz w:val="28"/>
      <w:szCs w:val="28"/>
    </w:rPr>
  </w:style>
  <w:style w:type="paragraph" w:styleId="a8">
    <w:name w:val="No Spacing"/>
    <w:link w:val="Char0"/>
    <w:qFormat/>
    <w:rsid w:val="00F80758"/>
    <w:pPr>
      <w:ind w:firstLineChars="200" w:firstLine="200"/>
    </w:pPr>
    <w:rPr>
      <w:rFonts w:eastAsia="仿宋_GB2312"/>
      <w:sz w:val="30"/>
      <w:szCs w:val="22"/>
    </w:rPr>
  </w:style>
  <w:style w:type="character" w:customStyle="1" w:styleId="Char0">
    <w:name w:val="无间隔 Char"/>
    <w:link w:val="a8"/>
    <w:qFormat/>
    <w:locked/>
    <w:rsid w:val="00F80758"/>
    <w:rPr>
      <w:rFonts w:eastAsia="仿宋_GB2312"/>
      <w:sz w:val="30"/>
      <w:szCs w:val="22"/>
      <w:lang w:bidi="ar-SA"/>
    </w:rPr>
  </w:style>
  <w:style w:type="character" w:customStyle="1" w:styleId="Char">
    <w:name w:val="页脚 Char"/>
    <w:basedOn w:val="a0"/>
    <w:link w:val="a4"/>
    <w:qFormat/>
    <w:rsid w:val="00F80758"/>
    <w:rPr>
      <w:kern w:val="2"/>
      <w:sz w:val="18"/>
      <w:szCs w:val="18"/>
    </w:rPr>
  </w:style>
  <w:style w:type="paragraph" w:styleId="a9">
    <w:name w:val="List Paragraph"/>
    <w:basedOn w:val="a"/>
    <w:qFormat/>
    <w:rsid w:val="00F80758"/>
    <w:pPr>
      <w:ind w:firstLineChars="200" w:firstLine="420"/>
    </w:pPr>
  </w:style>
  <w:style w:type="character" w:customStyle="1" w:styleId="3Char">
    <w:name w:val="标题 3 Char"/>
    <w:basedOn w:val="a0"/>
    <w:link w:val="3"/>
    <w:qFormat/>
    <w:rsid w:val="00F80758"/>
    <w:rPr>
      <w:b/>
      <w:bCs/>
      <w:kern w:val="2"/>
      <w:sz w:val="32"/>
      <w:szCs w:val="32"/>
    </w:rPr>
  </w:style>
  <w:style w:type="paragraph" w:customStyle="1" w:styleId="MsoNormal0">
    <w:name w:val="MsoNormal"/>
    <w:basedOn w:val="a"/>
    <w:rsid w:val="00F8075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BA67A2-BA58-4E01-8E61-B0152DB44112}">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office:office"/>
    <ds:schemaRef ds:uri="urn:schemas-microsoft-com:vml"/>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1796</Words>
  <Characters>10238</Characters>
  <Application>Microsoft Office Word</Application>
  <DocSecurity>0</DocSecurity>
  <Lines>85</Lines>
  <Paragraphs>24</Paragraphs>
  <ScaleCrop>false</ScaleCrop>
  <Company>微软中国</Company>
  <LinksUpToDate>false</LinksUpToDate>
  <CharactersWithSpaces>12010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23</cp:revision>
  <cp:lastPrinted>2025-08-11T08:44:00Z</cp:lastPrinted>
  <dcterms:created xsi:type="dcterms:W3CDTF">2022-03-23T12:40:00Z</dcterms:created>
  <dcterms:modified xsi:type="dcterms:W3CDTF">2025-08-18T07:04:00Z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2052-11.1.0.9739</vt:lpwstr>
  </property>
  <property fmtid="{D5CDD505-2E9C-101B-9397-08002B2CF9AE}" pid="4" name="KSOTemplateDocerSaveRecord">
    <vt:lpwstr>eyJoZGlkIjoiOWQyMDNhZjFkMGZhMzU4NTMwMDkxYjAzMzM3ZTg2MWIifQ==</vt:lpwstr>
  </property>
</Properties>
</file>