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0C" w:rsidRDefault="003F000C" w:rsidP="003F000C">
      <w:pPr>
        <w:shd w:val="clear" w:color="auto" w:fill="FFFFFF"/>
        <w:tabs>
          <w:tab w:val="left" w:pos="2520"/>
        </w:tabs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F000C" w:rsidRDefault="003F000C" w:rsidP="003F000C">
      <w:pPr>
        <w:pStyle w:val="a4"/>
        <w:widowControl/>
        <w:tabs>
          <w:tab w:val="left" w:pos="3150"/>
        </w:tabs>
        <w:spacing w:before="16" w:beforeAutospacing="0" w:after="16" w:afterAutospacing="0" w:line="420" w:lineRule="atLeast"/>
        <w:jc w:val="center"/>
        <w:rPr>
          <w:rFonts w:ascii="方正小标宋简体" w:eastAsia="方正小标宋简体" w:hAnsi="仿宋" w:cs="宋体" w:hint="eastAsia"/>
          <w:bCs/>
          <w:kern w:val="2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2"/>
          <w:sz w:val="44"/>
          <w:szCs w:val="44"/>
        </w:rPr>
        <w:t>自治区级制造业创新中心建设方案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一、编制依据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二、建设背景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（一）XXX产业发展概况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（二）XXX产业发展存在的主要问题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（三）建设XXX创新中心的必要性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三、现有基础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（一）牵头企业在行业中的优势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（二）共建单位的基础优势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（三）现有设备和工程基础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（四）组建创新中心开展的前期工作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（五）各级政府对创新中心工作的重视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四、建设目标和内容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（一）建设目标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（二）建设内容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1.研发设计能力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2.测试验证能力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3.中试孵化能力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4.行业服务能力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（1）测试验证服务能力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（2）人才培养能力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（3）对外合作能力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（三）技术路线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2"/>
          <w:sz w:val="32"/>
          <w:szCs w:val="32"/>
        </w:rPr>
        <w:t>1.XXX</w:t>
      </w:r>
      <w:proofErr w:type="gramEnd"/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2"/>
          <w:sz w:val="32"/>
          <w:szCs w:val="32"/>
        </w:rPr>
        <w:t>2.XXX</w:t>
      </w:r>
      <w:proofErr w:type="gramEnd"/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2"/>
          <w:sz w:val="32"/>
          <w:szCs w:val="32"/>
        </w:rPr>
        <w:t>3.XXX</w:t>
      </w:r>
      <w:proofErr w:type="gramEnd"/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五、组建方式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（一）组建原则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（二）组建方案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（三）创新中心组织框架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六、运营机制与考核方式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（一）运营机制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1.市场化运行机制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2.产学研用协同创新机制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3.知识产权共享机制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lastRenderedPageBreak/>
        <w:t>（二）持续发展的保障措施与融资能力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1.加快建设技术创新能力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2.加快建设高水平人才队伍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3.提高资金保障程度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（三）运营考核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1.年度目标任务计划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2.目标设定与考核方式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七、风险分析与控制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（一）技术方面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（二）财务方面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（三）管理方面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八、建设周期及经费预算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（一）建设周期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（二）建设资金经费预算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1.投资估算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2.资金来源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3.效益分析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4.当年投资计划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（三）研发资金经费预算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1.经费支出估算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2.资金来源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3.当年研发经费支出计划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numPr>
          <w:ilvl w:val="0"/>
          <w:numId w:val="1"/>
        </w:numPr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与《工作指引》第六条、第七条逐款进行相符性分析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十、附件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（一）股东合作共建（意向）协议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（二）股东出资（意向）协议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（三）研发人员聘用（意向）协议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楷体" w:eastAsia="楷体" w:hAnsi="楷体" w:cs="楷体" w:hint="eastAsia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（四）专利成果</w:t>
      </w:r>
    </w:p>
    <w:p w:rsidR="003F000C" w:rsidRDefault="003F000C" w:rsidP="003F000C">
      <w:pPr>
        <w:pStyle w:val="a4"/>
        <w:widowControl/>
        <w:spacing w:before="16" w:beforeAutospacing="0" w:after="16" w:afterAutospacing="0" w:line="420" w:lineRule="atLeast"/>
        <w:ind w:firstLine="42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......</w:t>
      </w:r>
    </w:p>
    <w:p w:rsidR="003F000C" w:rsidRDefault="003F000C" w:rsidP="003F000C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3F000C" w:rsidRDefault="003F000C" w:rsidP="003F000C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3F000C" w:rsidRDefault="003F000C" w:rsidP="003F000C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FE408A"/>
    <w:multiLevelType w:val="singleLevel"/>
    <w:tmpl w:val="DDFE408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00C"/>
    <w:rsid w:val="001E18AC"/>
    <w:rsid w:val="00215750"/>
    <w:rsid w:val="00283AAD"/>
    <w:rsid w:val="00326C8A"/>
    <w:rsid w:val="003F000C"/>
    <w:rsid w:val="0075355B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0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qFormat/>
    <w:rsid w:val="003F000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3F000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F000C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2021-12-16T08:25:00Z</dcterms:created>
  <dcterms:modified xsi:type="dcterms:W3CDTF">2021-12-16T08:25:00Z</dcterms:modified>
</cp:coreProperties>
</file>