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59" w:rsidRPr="002A6759" w:rsidRDefault="002A6759" w:rsidP="002A6759">
      <w:pPr>
        <w:spacing w:line="480" w:lineRule="auto"/>
        <w:jc w:val="center"/>
        <w:rPr>
          <w:rFonts w:asciiTheme="minorEastAsia" w:hAnsiTheme="minorEastAsia" w:hint="eastAsia"/>
          <w:sz w:val="28"/>
          <w:szCs w:val="28"/>
        </w:rPr>
      </w:pPr>
      <w:r w:rsidRPr="002A6759">
        <w:rPr>
          <w:rFonts w:asciiTheme="minorEastAsia" w:hAnsiTheme="minorEastAsia" w:hint="eastAsia"/>
          <w:sz w:val="28"/>
          <w:szCs w:val="28"/>
        </w:rPr>
        <w:t>关于印发有色金属行业</w:t>
      </w:r>
      <w:proofErr w:type="gramStart"/>
      <w:r w:rsidRPr="002A6759">
        <w:rPr>
          <w:rFonts w:asciiTheme="minorEastAsia" w:hAnsiTheme="minorEastAsia" w:hint="eastAsia"/>
          <w:sz w:val="28"/>
          <w:szCs w:val="28"/>
        </w:rPr>
        <w:t>碳达峰实施</w:t>
      </w:r>
      <w:proofErr w:type="gramEnd"/>
      <w:r w:rsidRPr="002A6759">
        <w:rPr>
          <w:rFonts w:asciiTheme="minorEastAsia" w:hAnsiTheme="minorEastAsia" w:hint="eastAsia"/>
          <w:sz w:val="28"/>
          <w:szCs w:val="28"/>
        </w:rPr>
        <w:t>方案的通知</w:t>
      </w:r>
    </w:p>
    <w:p w:rsidR="002A6759" w:rsidRPr="002A6759" w:rsidRDefault="002A6759" w:rsidP="002A6759">
      <w:pPr>
        <w:spacing w:line="480" w:lineRule="auto"/>
        <w:jc w:val="center"/>
        <w:rPr>
          <w:rFonts w:asciiTheme="minorEastAsia" w:hAnsiTheme="minorEastAsia" w:hint="eastAsia"/>
          <w:sz w:val="28"/>
          <w:szCs w:val="28"/>
        </w:rPr>
      </w:pPr>
      <w:r w:rsidRPr="002A6759">
        <w:rPr>
          <w:rFonts w:asciiTheme="minorEastAsia" w:hAnsiTheme="minorEastAsia" w:hint="eastAsia"/>
          <w:sz w:val="28"/>
          <w:szCs w:val="28"/>
        </w:rPr>
        <w:t>工信部联原〔2022〕153号</w:t>
      </w:r>
    </w:p>
    <w:p w:rsidR="002A6759" w:rsidRPr="002A6759" w:rsidRDefault="002A6759" w:rsidP="002A6759">
      <w:pPr>
        <w:spacing w:line="480" w:lineRule="auto"/>
        <w:rPr>
          <w:rFonts w:asciiTheme="minorEastAsia" w:hAnsiTheme="minorEastAsia"/>
          <w:sz w:val="28"/>
          <w:szCs w:val="28"/>
        </w:rPr>
      </w:pPr>
    </w:p>
    <w:p w:rsidR="002A6759" w:rsidRPr="002A6759" w:rsidRDefault="002A6759" w:rsidP="002A6759">
      <w:pPr>
        <w:spacing w:line="480" w:lineRule="auto"/>
        <w:rPr>
          <w:rFonts w:asciiTheme="minorEastAsia" w:hAnsiTheme="minorEastAsia" w:hint="eastAsia"/>
          <w:sz w:val="28"/>
          <w:szCs w:val="28"/>
        </w:rPr>
      </w:pPr>
      <w:r w:rsidRPr="002A6759">
        <w:rPr>
          <w:rFonts w:asciiTheme="minorEastAsia" w:hAnsiTheme="minorEastAsia" w:hint="eastAsia"/>
          <w:sz w:val="28"/>
          <w:szCs w:val="28"/>
        </w:rPr>
        <w:t>科技部、财政部、人力资源社会保障部、交通运输部、商务部、应急部、人民银行、国资委、海关总署、税务总局、市场监管总局、统计局、银保监会、证监会、能源局，各省、自治区、直辖市及计划单列市、新疆生产建设兵团工业和信息化主管部门、发展改革委、生态环境厅（局），有关协会，有关中央企业：</w:t>
      </w:r>
    </w:p>
    <w:p w:rsidR="002A6759" w:rsidRPr="002A6759" w:rsidRDefault="002A6759" w:rsidP="002A6759">
      <w:pPr>
        <w:spacing w:line="480" w:lineRule="auto"/>
        <w:ind w:firstLineChars="200" w:firstLine="560"/>
        <w:rPr>
          <w:rFonts w:asciiTheme="minorEastAsia" w:hAnsiTheme="minorEastAsia" w:hint="eastAsia"/>
          <w:sz w:val="28"/>
          <w:szCs w:val="28"/>
        </w:rPr>
      </w:pPr>
      <w:r w:rsidRPr="002A6759">
        <w:rPr>
          <w:rFonts w:asciiTheme="minorEastAsia" w:hAnsiTheme="minorEastAsia" w:hint="eastAsia"/>
          <w:sz w:val="28"/>
          <w:szCs w:val="28"/>
        </w:rPr>
        <w:t>现将《有色金属行业碳达峰实施方案》印发给你们，请认真贯彻落实。</w:t>
      </w:r>
    </w:p>
    <w:p w:rsidR="002A6759" w:rsidRPr="002A6759" w:rsidRDefault="002A6759" w:rsidP="002A6759">
      <w:pPr>
        <w:spacing w:line="480" w:lineRule="auto"/>
        <w:rPr>
          <w:rFonts w:asciiTheme="minorEastAsia" w:hAnsiTheme="minorEastAsia"/>
          <w:sz w:val="28"/>
          <w:szCs w:val="28"/>
        </w:rPr>
      </w:pPr>
    </w:p>
    <w:p w:rsidR="002A6759" w:rsidRPr="002A6759" w:rsidRDefault="002A6759" w:rsidP="002A6759">
      <w:pPr>
        <w:spacing w:line="480" w:lineRule="auto"/>
        <w:jc w:val="right"/>
        <w:rPr>
          <w:rFonts w:asciiTheme="minorEastAsia" w:hAnsiTheme="minorEastAsia" w:hint="eastAsia"/>
          <w:sz w:val="28"/>
          <w:szCs w:val="28"/>
        </w:rPr>
      </w:pPr>
      <w:r w:rsidRPr="002A6759">
        <w:rPr>
          <w:rFonts w:asciiTheme="minorEastAsia" w:hAnsiTheme="minorEastAsia" w:hint="eastAsia"/>
          <w:sz w:val="28"/>
          <w:szCs w:val="28"/>
        </w:rPr>
        <w:t>工业和信息化部</w:t>
      </w:r>
    </w:p>
    <w:p w:rsidR="002A6759" w:rsidRPr="002A6759" w:rsidRDefault="002A6759" w:rsidP="002A6759">
      <w:pPr>
        <w:spacing w:line="480" w:lineRule="auto"/>
        <w:jc w:val="right"/>
        <w:rPr>
          <w:rFonts w:asciiTheme="minorEastAsia" w:hAnsiTheme="minorEastAsia" w:hint="eastAsia"/>
          <w:sz w:val="28"/>
          <w:szCs w:val="28"/>
        </w:rPr>
      </w:pPr>
      <w:r w:rsidRPr="002A6759">
        <w:rPr>
          <w:rFonts w:asciiTheme="minorEastAsia" w:hAnsiTheme="minorEastAsia" w:hint="eastAsia"/>
          <w:sz w:val="28"/>
          <w:szCs w:val="28"/>
        </w:rPr>
        <w:t>国家发展和改革委员会</w:t>
      </w:r>
    </w:p>
    <w:p w:rsidR="002A6759" w:rsidRPr="002A6759" w:rsidRDefault="002A6759" w:rsidP="002A6759">
      <w:pPr>
        <w:spacing w:line="480" w:lineRule="auto"/>
        <w:jc w:val="right"/>
        <w:rPr>
          <w:rFonts w:asciiTheme="minorEastAsia" w:hAnsiTheme="minorEastAsia" w:hint="eastAsia"/>
          <w:sz w:val="28"/>
          <w:szCs w:val="28"/>
        </w:rPr>
      </w:pPr>
      <w:r w:rsidRPr="002A6759">
        <w:rPr>
          <w:rFonts w:asciiTheme="minorEastAsia" w:hAnsiTheme="minorEastAsia" w:hint="eastAsia"/>
          <w:sz w:val="28"/>
          <w:szCs w:val="28"/>
        </w:rPr>
        <w:t>生态环境部</w:t>
      </w:r>
    </w:p>
    <w:p w:rsidR="008F2261" w:rsidRPr="002A6759" w:rsidRDefault="002A6759" w:rsidP="002A6759">
      <w:pPr>
        <w:spacing w:line="480" w:lineRule="auto"/>
        <w:jc w:val="right"/>
        <w:rPr>
          <w:rFonts w:asciiTheme="minorEastAsia" w:hAnsiTheme="minorEastAsia" w:hint="eastAsia"/>
          <w:sz w:val="28"/>
          <w:szCs w:val="28"/>
        </w:rPr>
      </w:pPr>
      <w:r w:rsidRPr="002A6759">
        <w:rPr>
          <w:rFonts w:asciiTheme="minorEastAsia" w:hAnsiTheme="minorEastAsia" w:hint="eastAsia"/>
          <w:sz w:val="28"/>
          <w:szCs w:val="28"/>
        </w:rPr>
        <w:t>2022年11月10日</w:t>
      </w:r>
    </w:p>
    <w:p w:rsidR="002A6759" w:rsidRDefault="002A6759" w:rsidP="002A6759">
      <w:pPr>
        <w:spacing w:line="480" w:lineRule="auto"/>
        <w:jc w:val="center"/>
        <w:rPr>
          <w:rFonts w:asciiTheme="minorEastAsia" w:hAnsiTheme="minorEastAsia" w:hint="eastAsia"/>
          <w:sz w:val="28"/>
          <w:szCs w:val="28"/>
        </w:rPr>
      </w:pPr>
    </w:p>
    <w:p w:rsidR="002A6759" w:rsidRPr="002A6759" w:rsidRDefault="002A6759" w:rsidP="002A6759">
      <w:pPr>
        <w:spacing w:line="480" w:lineRule="auto"/>
        <w:jc w:val="center"/>
        <w:rPr>
          <w:rFonts w:asciiTheme="minorEastAsia" w:hAnsiTheme="minorEastAsia" w:hint="eastAsia"/>
          <w:sz w:val="28"/>
          <w:szCs w:val="28"/>
        </w:rPr>
      </w:pPr>
      <w:r w:rsidRPr="002A6759">
        <w:rPr>
          <w:rFonts w:asciiTheme="minorEastAsia" w:hAnsiTheme="minorEastAsia" w:hint="eastAsia"/>
          <w:sz w:val="28"/>
          <w:szCs w:val="28"/>
        </w:rPr>
        <w:t>有色金属行业</w:t>
      </w:r>
      <w:proofErr w:type="gramStart"/>
      <w:r w:rsidRPr="002A6759">
        <w:rPr>
          <w:rFonts w:asciiTheme="minorEastAsia" w:hAnsiTheme="minorEastAsia" w:hint="eastAsia"/>
          <w:sz w:val="28"/>
          <w:szCs w:val="28"/>
        </w:rPr>
        <w:t>碳达峰实施</w:t>
      </w:r>
      <w:proofErr w:type="gramEnd"/>
      <w:r w:rsidRPr="002A6759">
        <w:rPr>
          <w:rFonts w:asciiTheme="minorEastAsia" w:hAnsiTheme="minorEastAsia" w:hint="eastAsia"/>
          <w:sz w:val="28"/>
          <w:szCs w:val="28"/>
        </w:rPr>
        <w:t>方案</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有色金属行业是国民经济的重要基础产业，是建设制造强国的重要支撑，也是我国工业领域碳排放的重点行业。为深入贯彻落实党中央、国务院关于</w:t>
      </w:r>
      <w:proofErr w:type="gramStart"/>
      <w:r w:rsidRPr="002A6759">
        <w:rPr>
          <w:rFonts w:asciiTheme="minorEastAsia" w:hAnsiTheme="minorEastAsia" w:hint="eastAsia"/>
          <w:sz w:val="28"/>
          <w:szCs w:val="28"/>
        </w:rPr>
        <w:t>碳达峰碳</w:t>
      </w:r>
      <w:proofErr w:type="gramEnd"/>
      <w:r w:rsidRPr="002A6759">
        <w:rPr>
          <w:rFonts w:asciiTheme="minorEastAsia" w:hAnsiTheme="minorEastAsia" w:hint="eastAsia"/>
          <w:sz w:val="28"/>
          <w:szCs w:val="28"/>
        </w:rPr>
        <w:t>中和决策部署，切实做好有色金属</w:t>
      </w:r>
      <w:proofErr w:type="gramStart"/>
      <w:r w:rsidRPr="002A6759">
        <w:rPr>
          <w:rFonts w:asciiTheme="minorEastAsia" w:hAnsiTheme="minorEastAsia" w:hint="eastAsia"/>
          <w:sz w:val="28"/>
          <w:szCs w:val="28"/>
        </w:rPr>
        <w:t>行业碳达峰</w:t>
      </w:r>
      <w:proofErr w:type="gramEnd"/>
      <w:r w:rsidRPr="002A6759">
        <w:rPr>
          <w:rFonts w:asciiTheme="minorEastAsia" w:hAnsiTheme="minorEastAsia" w:hint="eastAsia"/>
          <w:sz w:val="28"/>
          <w:szCs w:val="28"/>
        </w:rPr>
        <w:t>工作，根据《关于完整准确全面贯彻新发展理念做好碳达峰碳中和工作的意见》《2030年前碳达峰行动方案》，结合《工业领域碳达峰</w:t>
      </w:r>
      <w:r w:rsidRPr="002A6759">
        <w:rPr>
          <w:rFonts w:asciiTheme="minorEastAsia" w:hAnsiTheme="minorEastAsia" w:hint="eastAsia"/>
          <w:sz w:val="28"/>
          <w:szCs w:val="28"/>
        </w:rPr>
        <w:lastRenderedPageBreak/>
        <w:t>实施方案》，制定本实施方案。</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一、总体要求</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（一）指导思想。</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 xml:space="preserve">　以习近平新时代中国特色社会主义思想为指导，全面贯彻党的二十大精神，坚持稳中求进工作总基调，立足新发展阶段，完整、准确、全面贯彻新发展理念，构建新发展格局，坚持系统观念，处理好发展和减排、整体和局部、长远目标和短期目标、政府和市场的关系，围绕有色金属行业</w:t>
      </w:r>
      <w:proofErr w:type="gramStart"/>
      <w:r w:rsidRPr="002A6759">
        <w:rPr>
          <w:rFonts w:asciiTheme="minorEastAsia" w:hAnsiTheme="minorEastAsia" w:hint="eastAsia"/>
          <w:sz w:val="28"/>
          <w:szCs w:val="28"/>
        </w:rPr>
        <w:t>碳达峰总体</w:t>
      </w:r>
      <w:proofErr w:type="gramEnd"/>
      <w:r w:rsidRPr="002A6759">
        <w:rPr>
          <w:rFonts w:asciiTheme="minorEastAsia" w:hAnsiTheme="minorEastAsia" w:hint="eastAsia"/>
          <w:sz w:val="28"/>
          <w:szCs w:val="28"/>
        </w:rPr>
        <w:t>目标，以深化供给侧结构性改革为主线，以优化冶炼产能规模、调整优化产业结构、强化技术节能降碳、推进清洁能源替代、建设绿色制造体系为着力点，提高全产业</w:t>
      </w:r>
      <w:proofErr w:type="gramStart"/>
      <w:r w:rsidRPr="002A6759">
        <w:rPr>
          <w:rFonts w:asciiTheme="minorEastAsia" w:hAnsiTheme="minorEastAsia" w:hint="eastAsia"/>
          <w:sz w:val="28"/>
          <w:szCs w:val="28"/>
        </w:rPr>
        <w:t>链减污降碳</w:t>
      </w:r>
      <w:proofErr w:type="gramEnd"/>
      <w:r w:rsidRPr="002A6759">
        <w:rPr>
          <w:rFonts w:asciiTheme="minorEastAsia" w:hAnsiTheme="minorEastAsia" w:hint="eastAsia"/>
          <w:sz w:val="28"/>
          <w:szCs w:val="28"/>
        </w:rPr>
        <w:t>协同效能，加快构建绿色低碳发展格局，确保如期</w:t>
      </w:r>
      <w:proofErr w:type="gramStart"/>
      <w:r w:rsidRPr="002A6759">
        <w:rPr>
          <w:rFonts w:asciiTheme="minorEastAsia" w:hAnsiTheme="minorEastAsia" w:hint="eastAsia"/>
          <w:sz w:val="28"/>
          <w:szCs w:val="28"/>
        </w:rPr>
        <w:t>实现碳达峰</w:t>
      </w:r>
      <w:proofErr w:type="gramEnd"/>
      <w:r w:rsidRPr="002A6759">
        <w:rPr>
          <w:rFonts w:asciiTheme="minorEastAsia" w:hAnsiTheme="minorEastAsia" w:hint="eastAsia"/>
          <w:sz w:val="28"/>
          <w:szCs w:val="28"/>
        </w:rPr>
        <w:t>目标。</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（二）工作原则。</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坚持双轮驱动。坚持政府和市场两手发力，完善有色金属行业绿色低碳发展政策体系，强化激励约束机制，充分调动市场主体积极性，多</w:t>
      </w:r>
      <w:proofErr w:type="gramStart"/>
      <w:r w:rsidRPr="002A6759">
        <w:rPr>
          <w:rFonts w:asciiTheme="minorEastAsia" w:hAnsiTheme="minorEastAsia" w:hint="eastAsia"/>
          <w:sz w:val="28"/>
          <w:szCs w:val="28"/>
        </w:rPr>
        <w:t>措</w:t>
      </w:r>
      <w:proofErr w:type="gramEnd"/>
      <w:r w:rsidRPr="002A6759">
        <w:rPr>
          <w:rFonts w:asciiTheme="minorEastAsia" w:hAnsiTheme="minorEastAsia" w:hint="eastAsia"/>
          <w:sz w:val="28"/>
          <w:szCs w:val="28"/>
        </w:rPr>
        <w:t>并举推动绿色低碳发展。</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坚持技术创新。发挥技术创新的支撑引领作用，加强产学研用协同，强化创新能力建设，推动有色金属行业低碳</w:t>
      </w:r>
      <w:proofErr w:type="gramStart"/>
      <w:r w:rsidRPr="002A6759">
        <w:rPr>
          <w:rFonts w:asciiTheme="minorEastAsia" w:hAnsiTheme="minorEastAsia" w:hint="eastAsia"/>
          <w:sz w:val="28"/>
          <w:szCs w:val="28"/>
        </w:rPr>
        <w:t>零碳技术</w:t>
      </w:r>
      <w:proofErr w:type="gramEnd"/>
      <w:r w:rsidRPr="002A6759">
        <w:rPr>
          <w:rFonts w:asciiTheme="minorEastAsia" w:hAnsiTheme="minorEastAsia" w:hint="eastAsia"/>
          <w:sz w:val="28"/>
          <w:szCs w:val="28"/>
        </w:rPr>
        <w:t>开发，增强关键共性技术供给，推广应用先进适用技术。</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坚持重点突破。强化全流程、全</w:t>
      </w:r>
      <w:proofErr w:type="gramStart"/>
      <w:r w:rsidRPr="002A6759">
        <w:rPr>
          <w:rFonts w:asciiTheme="minorEastAsia" w:hAnsiTheme="minorEastAsia" w:hint="eastAsia"/>
          <w:sz w:val="28"/>
          <w:szCs w:val="28"/>
        </w:rPr>
        <w:t>过程碳减排</w:t>
      </w:r>
      <w:proofErr w:type="gramEnd"/>
      <w:r w:rsidRPr="002A6759">
        <w:rPr>
          <w:rFonts w:asciiTheme="minorEastAsia" w:hAnsiTheme="minorEastAsia" w:hint="eastAsia"/>
          <w:sz w:val="28"/>
          <w:szCs w:val="28"/>
        </w:rPr>
        <w:t>理念，紧盯能耗量大碳排放量大的大宗品种、冶炼等关键环节、大气污染防治和生态环境脆弱重点区域，精准施策</w:t>
      </w:r>
      <w:proofErr w:type="gramStart"/>
      <w:r w:rsidRPr="002A6759">
        <w:rPr>
          <w:rFonts w:asciiTheme="minorEastAsia" w:hAnsiTheme="minorEastAsia" w:hint="eastAsia"/>
          <w:sz w:val="28"/>
          <w:szCs w:val="28"/>
        </w:rPr>
        <w:t>突破碳达峰</w:t>
      </w:r>
      <w:proofErr w:type="gramEnd"/>
      <w:r w:rsidRPr="002A6759">
        <w:rPr>
          <w:rFonts w:asciiTheme="minorEastAsia" w:hAnsiTheme="minorEastAsia" w:hint="eastAsia"/>
          <w:sz w:val="28"/>
          <w:szCs w:val="28"/>
        </w:rPr>
        <w:t>瓶颈问题，带动全行业能效和</w:t>
      </w:r>
      <w:proofErr w:type="gramStart"/>
      <w:r w:rsidRPr="002A6759">
        <w:rPr>
          <w:rFonts w:asciiTheme="minorEastAsia" w:hAnsiTheme="minorEastAsia" w:hint="eastAsia"/>
          <w:sz w:val="28"/>
          <w:szCs w:val="28"/>
        </w:rPr>
        <w:t>碳减</w:t>
      </w:r>
      <w:proofErr w:type="gramEnd"/>
      <w:r w:rsidRPr="002A6759">
        <w:rPr>
          <w:rFonts w:asciiTheme="minorEastAsia" w:hAnsiTheme="minorEastAsia" w:hint="eastAsia"/>
          <w:sz w:val="28"/>
          <w:szCs w:val="28"/>
        </w:rPr>
        <w:t>排水平提升。</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lastRenderedPageBreak/>
        <w:t>坚持有序推进。统筹考虑</w:t>
      </w:r>
      <w:proofErr w:type="gramStart"/>
      <w:r w:rsidRPr="002A6759">
        <w:rPr>
          <w:rFonts w:asciiTheme="minorEastAsia" w:hAnsiTheme="minorEastAsia" w:hint="eastAsia"/>
          <w:sz w:val="28"/>
          <w:szCs w:val="28"/>
        </w:rPr>
        <w:t>碳达峰工作</w:t>
      </w:r>
      <w:proofErr w:type="gramEnd"/>
      <w:r w:rsidRPr="002A6759">
        <w:rPr>
          <w:rFonts w:asciiTheme="minorEastAsia" w:hAnsiTheme="minorEastAsia" w:hint="eastAsia"/>
          <w:sz w:val="28"/>
          <w:szCs w:val="28"/>
        </w:rPr>
        <w:t>与有色金属行业平稳运行、保障有效供给、维护产业</w:t>
      </w:r>
      <w:proofErr w:type="gramStart"/>
      <w:r w:rsidRPr="002A6759">
        <w:rPr>
          <w:rFonts w:asciiTheme="minorEastAsia" w:hAnsiTheme="minorEastAsia" w:hint="eastAsia"/>
          <w:sz w:val="28"/>
          <w:szCs w:val="28"/>
        </w:rPr>
        <w:t>链供应链安全</w:t>
      </w:r>
      <w:proofErr w:type="gramEnd"/>
      <w:r w:rsidRPr="002A6759">
        <w:rPr>
          <w:rFonts w:asciiTheme="minorEastAsia" w:hAnsiTheme="minorEastAsia" w:hint="eastAsia"/>
          <w:sz w:val="28"/>
          <w:szCs w:val="28"/>
        </w:rPr>
        <w:t>的关系，尊重规律，实事求是，科学有序</w:t>
      </w:r>
      <w:proofErr w:type="gramStart"/>
      <w:r w:rsidRPr="002A6759">
        <w:rPr>
          <w:rFonts w:asciiTheme="minorEastAsia" w:hAnsiTheme="minorEastAsia" w:hint="eastAsia"/>
          <w:sz w:val="28"/>
          <w:szCs w:val="28"/>
        </w:rPr>
        <w:t>推进碳达峰</w:t>
      </w:r>
      <w:proofErr w:type="gramEnd"/>
      <w:r w:rsidRPr="002A6759">
        <w:rPr>
          <w:rFonts w:asciiTheme="minorEastAsia" w:hAnsiTheme="minorEastAsia" w:hint="eastAsia"/>
          <w:sz w:val="28"/>
          <w:szCs w:val="28"/>
        </w:rPr>
        <w:t>工作。</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（三）主要目标。</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“十四五”期间，有色金属产业结构、用</w:t>
      </w:r>
      <w:proofErr w:type="gramStart"/>
      <w:r w:rsidRPr="002A6759">
        <w:rPr>
          <w:rFonts w:asciiTheme="minorEastAsia" w:hAnsiTheme="minorEastAsia" w:hint="eastAsia"/>
          <w:sz w:val="28"/>
          <w:szCs w:val="28"/>
        </w:rPr>
        <w:t>能结构</w:t>
      </w:r>
      <w:proofErr w:type="gramEnd"/>
      <w:r w:rsidRPr="002A6759">
        <w:rPr>
          <w:rFonts w:asciiTheme="minorEastAsia" w:hAnsiTheme="minorEastAsia" w:hint="eastAsia"/>
          <w:sz w:val="28"/>
          <w:szCs w:val="28"/>
        </w:rPr>
        <w:t>明显优化，低碳工艺研发应用取得重要进展，重点品种单位产品能耗、碳排放强度进一步降低，再生金属供应占比达到24%以上。“十五五”期间，有色金属行业用</w:t>
      </w:r>
      <w:proofErr w:type="gramStart"/>
      <w:r w:rsidRPr="002A6759">
        <w:rPr>
          <w:rFonts w:asciiTheme="minorEastAsia" w:hAnsiTheme="minorEastAsia" w:hint="eastAsia"/>
          <w:sz w:val="28"/>
          <w:szCs w:val="28"/>
        </w:rPr>
        <w:t>能结构</w:t>
      </w:r>
      <w:proofErr w:type="gramEnd"/>
      <w:r w:rsidRPr="002A6759">
        <w:rPr>
          <w:rFonts w:asciiTheme="minorEastAsia" w:hAnsiTheme="minorEastAsia" w:hint="eastAsia"/>
          <w:sz w:val="28"/>
          <w:szCs w:val="28"/>
        </w:rPr>
        <w:t>大幅改善，电解</w:t>
      </w:r>
      <w:proofErr w:type="gramStart"/>
      <w:r w:rsidRPr="002A6759">
        <w:rPr>
          <w:rFonts w:asciiTheme="minorEastAsia" w:hAnsiTheme="minorEastAsia" w:hint="eastAsia"/>
          <w:sz w:val="28"/>
          <w:szCs w:val="28"/>
        </w:rPr>
        <w:t>铝使用</w:t>
      </w:r>
      <w:proofErr w:type="gramEnd"/>
      <w:r w:rsidRPr="002A6759">
        <w:rPr>
          <w:rFonts w:asciiTheme="minorEastAsia" w:hAnsiTheme="minorEastAsia" w:hint="eastAsia"/>
          <w:sz w:val="28"/>
          <w:szCs w:val="28"/>
        </w:rPr>
        <w:t>可再生能源比例达到30%以上，绿色低碳、循环发展的产业体系基本建立。确保2030年前有色金属行业</w:t>
      </w:r>
      <w:proofErr w:type="gramStart"/>
      <w:r w:rsidRPr="002A6759">
        <w:rPr>
          <w:rFonts w:asciiTheme="minorEastAsia" w:hAnsiTheme="minorEastAsia" w:hint="eastAsia"/>
          <w:sz w:val="28"/>
          <w:szCs w:val="28"/>
        </w:rPr>
        <w:t>实现碳达峰</w:t>
      </w:r>
      <w:proofErr w:type="gramEnd"/>
      <w:r w:rsidRPr="002A6759">
        <w:rPr>
          <w:rFonts w:asciiTheme="minorEastAsia" w:hAnsiTheme="minorEastAsia" w:hint="eastAsia"/>
          <w:sz w:val="28"/>
          <w:szCs w:val="28"/>
        </w:rPr>
        <w:t>。</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二、重点任务</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（一）优化冶炼产能规模。</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1.巩固化解电解铝过剩产能成果。坚持电解铝产能总量约束，严格执行产能置换办法，研究差异化电解铝产能减量置换政策。压实地方政府、相关企业责任，加强事中事后监管，将严控</w:t>
      </w:r>
      <w:proofErr w:type="gramStart"/>
      <w:r w:rsidRPr="002A6759">
        <w:rPr>
          <w:rFonts w:asciiTheme="minorEastAsia" w:hAnsiTheme="minorEastAsia" w:hint="eastAsia"/>
          <w:sz w:val="28"/>
          <w:szCs w:val="28"/>
        </w:rPr>
        <w:t>电解铝新增产</w:t>
      </w:r>
      <w:proofErr w:type="gramEnd"/>
      <w:r w:rsidRPr="002A6759">
        <w:rPr>
          <w:rFonts w:asciiTheme="minorEastAsia" w:hAnsiTheme="minorEastAsia" w:hint="eastAsia"/>
          <w:sz w:val="28"/>
          <w:szCs w:val="28"/>
        </w:rPr>
        <w:t>能纳入中央生态环境保护督察重要内容。（工业和信息化部、发展改革委牵头，生态环境部参加）</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2.防范重点品种冶炼产能无序扩张。防范铜、铅、锌、氧化铝等冶炼产能盲目扩张，加快建立防范产能严重过剩的市场化、法治化长效机制。强化工业硅、镁等行业政策引导，促进形成更高水平的供需动态平衡。（工业和信息化部、发展改革委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3.提高行业准入门槛。新建和改扩建冶炼项目严格落实项目备案、</w:t>
      </w:r>
      <w:r w:rsidRPr="002A6759">
        <w:rPr>
          <w:rFonts w:asciiTheme="minorEastAsia" w:hAnsiTheme="minorEastAsia" w:hint="eastAsia"/>
          <w:sz w:val="28"/>
          <w:szCs w:val="28"/>
        </w:rPr>
        <w:lastRenderedPageBreak/>
        <w:t>环境影响评价、节能审查等政策规定，符合行业规范条件、能耗限额标准先进值、清洁运输、污染物区域削减措施等要求，国家或地方已出台超低排放要求的，应满足超低排放要求，大气污染防治重点区域须同时符合重污染天气绩效分级A级、煤炭减量替代等要求。（工业和信息化部、发展改革委、生态环境部、能源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（二）调整优化产业结构。</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4.引导行业高效集约发展。强化低碳发展理念，修订完善行业规范条件，支持制定行业自律公约，推动企业技术进步和规范发展，促进要素资源向绿色低碳优势企业集聚。完善国有企业考核体系，鼓励企业开展兼并重组或</w:t>
      </w:r>
      <w:proofErr w:type="gramStart"/>
      <w:r w:rsidRPr="002A6759">
        <w:rPr>
          <w:rFonts w:asciiTheme="minorEastAsia" w:hAnsiTheme="minorEastAsia" w:hint="eastAsia"/>
          <w:sz w:val="28"/>
          <w:szCs w:val="28"/>
        </w:rPr>
        <w:t>减碳战略</w:t>
      </w:r>
      <w:proofErr w:type="gramEnd"/>
      <w:r w:rsidRPr="002A6759">
        <w:rPr>
          <w:rFonts w:asciiTheme="minorEastAsia" w:hAnsiTheme="minorEastAsia" w:hint="eastAsia"/>
          <w:sz w:val="28"/>
          <w:szCs w:val="28"/>
        </w:rPr>
        <w:t>合作。推动有色金属行业集中集聚发展，提高集约化、现代化水平，形成规模效益，降低单位产品能耗和</w:t>
      </w:r>
      <w:proofErr w:type="gramStart"/>
      <w:r w:rsidRPr="002A6759">
        <w:rPr>
          <w:rFonts w:asciiTheme="minorEastAsia" w:hAnsiTheme="minorEastAsia" w:hint="eastAsia"/>
          <w:sz w:val="28"/>
          <w:szCs w:val="28"/>
        </w:rPr>
        <w:t>碳排放</w:t>
      </w:r>
      <w:proofErr w:type="gramEnd"/>
      <w:r w:rsidRPr="002A6759">
        <w:rPr>
          <w:rFonts w:asciiTheme="minorEastAsia" w:hAnsiTheme="minorEastAsia" w:hint="eastAsia"/>
          <w:sz w:val="28"/>
          <w:szCs w:val="28"/>
        </w:rPr>
        <w:t>。（工业和信息化部、发展改革委、国资委按职责分工负责）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5.强化产业协同耦合。鼓励原生与再生、冶炼与加工产业</w:t>
      </w:r>
      <w:proofErr w:type="gramStart"/>
      <w:r w:rsidRPr="002A6759">
        <w:rPr>
          <w:rFonts w:asciiTheme="minorEastAsia" w:hAnsiTheme="minorEastAsia" w:hint="eastAsia"/>
          <w:sz w:val="28"/>
          <w:szCs w:val="28"/>
        </w:rPr>
        <w:t>集群化</w:t>
      </w:r>
      <w:proofErr w:type="gramEnd"/>
      <w:r w:rsidRPr="002A6759">
        <w:rPr>
          <w:rFonts w:asciiTheme="minorEastAsia" w:hAnsiTheme="minorEastAsia" w:hint="eastAsia"/>
          <w:sz w:val="28"/>
          <w:szCs w:val="28"/>
        </w:rPr>
        <w:t>发展，通过减少中间产品物流运输、</w:t>
      </w:r>
      <w:proofErr w:type="gramStart"/>
      <w:r w:rsidRPr="002A6759">
        <w:rPr>
          <w:rFonts w:asciiTheme="minorEastAsia" w:hAnsiTheme="minorEastAsia" w:hint="eastAsia"/>
          <w:sz w:val="28"/>
          <w:szCs w:val="28"/>
        </w:rPr>
        <w:t>推广铝水直接</w:t>
      </w:r>
      <w:proofErr w:type="gramEnd"/>
      <w:r w:rsidRPr="002A6759">
        <w:rPr>
          <w:rFonts w:asciiTheme="minorEastAsia" w:hAnsiTheme="minorEastAsia" w:hint="eastAsia"/>
          <w:sz w:val="28"/>
          <w:szCs w:val="28"/>
        </w:rPr>
        <w:t>合金化等短流程工艺、共用园区或电厂蒸汽等，建立</w:t>
      </w:r>
      <w:proofErr w:type="gramStart"/>
      <w:r w:rsidRPr="002A6759">
        <w:rPr>
          <w:rFonts w:asciiTheme="minorEastAsia" w:hAnsiTheme="minorEastAsia" w:hint="eastAsia"/>
          <w:sz w:val="28"/>
          <w:szCs w:val="28"/>
        </w:rPr>
        <w:t>有利于碳减排</w:t>
      </w:r>
      <w:proofErr w:type="gramEnd"/>
      <w:r w:rsidRPr="002A6759">
        <w:rPr>
          <w:rFonts w:asciiTheme="minorEastAsia" w:hAnsiTheme="minorEastAsia" w:hint="eastAsia"/>
          <w:sz w:val="28"/>
          <w:szCs w:val="28"/>
        </w:rPr>
        <w:t>的协同发展模式，降低总体碳排放。到</w:t>
      </w:r>
      <w:proofErr w:type="gramStart"/>
      <w:r w:rsidRPr="002A6759">
        <w:rPr>
          <w:rFonts w:asciiTheme="minorEastAsia" w:hAnsiTheme="minorEastAsia" w:hint="eastAsia"/>
          <w:sz w:val="28"/>
          <w:szCs w:val="28"/>
        </w:rPr>
        <w:t>2025年铝水直接</w:t>
      </w:r>
      <w:proofErr w:type="gramEnd"/>
      <w:r w:rsidRPr="002A6759">
        <w:rPr>
          <w:rFonts w:asciiTheme="minorEastAsia" w:hAnsiTheme="minorEastAsia" w:hint="eastAsia"/>
          <w:sz w:val="28"/>
          <w:szCs w:val="28"/>
        </w:rPr>
        <w:t>合金化比例提高到90%以上。支持有色金属行业与石化化工、钢铁、建材等行业耦合发展，鼓励发展再生有色金属产业，实现能源资源梯级利用和产业循环衔接。（工业和信息化部、发展改革委按职责分工负责）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6.加快低效产能退出。修订完善《产业结构调整指导目录》，</w:t>
      </w:r>
      <w:proofErr w:type="gramStart"/>
      <w:r w:rsidRPr="002A6759">
        <w:rPr>
          <w:rFonts w:asciiTheme="minorEastAsia" w:hAnsiTheme="minorEastAsia" w:hint="eastAsia"/>
          <w:sz w:val="28"/>
          <w:szCs w:val="28"/>
        </w:rPr>
        <w:t>强化碳减排</w:t>
      </w:r>
      <w:proofErr w:type="gramEnd"/>
      <w:r w:rsidRPr="002A6759">
        <w:rPr>
          <w:rFonts w:asciiTheme="minorEastAsia" w:hAnsiTheme="minorEastAsia" w:hint="eastAsia"/>
          <w:sz w:val="28"/>
          <w:szCs w:val="28"/>
        </w:rPr>
        <w:t>导向，坚决淘汰落后生产工艺、技术、装备，依据能效标杆水平，推动电解铝等行业改造升级。完善阶梯电价等绿色电价政策，</w:t>
      </w:r>
      <w:r w:rsidRPr="002A6759">
        <w:rPr>
          <w:rFonts w:asciiTheme="minorEastAsia" w:hAnsiTheme="minorEastAsia" w:hint="eastAsia"/>
          <w:sz w:val="28"/>
          <w:szCs w:val="28"/>
        </w:rPr>
        <w:lastRenderedPageBreak/>
        <w:t>引导电解铝等主要行业节能减排，加速低效产能退出。鼓励优势企业实施跨区域、跨所有制兼并重组，推动环保绩效差、能效水平低、工艺落后的产能依法依规加快退出。（发展改革委、工业和信息化部、生态环境部、能源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（三）强化技术节能降碳。</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7.加强关键技术攻关。研究有色金属行业低碳技术发展路线图，开展余热回收等共性关键技术、</w:t>
      </w:r>
      <w:proofErr w:type="gramStart"/>
      <w:r w:rsidRPr="002A6759">
        <w:rPr>
          <w:rFonts w:asciiTheme="minorEastAsia" w:hAnsiTheme="minorEastAsia" w:hint="eastAsia"/>
          <w:sz w:val="28"/>
          <w:szCs w:val="28"/>
        </w:rPr>
        <w:t>氨法炼锌</w:t>
      </w:r>
      <w:proofErr w:type="gramEnd"/>
      <w:r w:rsidRPr="002A6759">
        <w:rPr>
          <w:rFonts w:asciiTheme="minorEastAsia" w:hAnsiTheme="minorEastAsia" w:hint="eastAsia"/>
          <w:sz w:val="28"/>
          <w:szCs w:val="28"/>
        </w:rPr>
        <w:t>等前沿引领技术、原铝低碳冶炼等颠覆性技术攻关和示范应用。强化企业创新主体地位，支持企业联合开展低碳技术创新和国际技术合作交流。围绕绿色冶金等重点领域，建设有色金属低碳制造业创新载体。（工业和信息化部、发展改革委、科技部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8.推广绿色低碳技术。大力推动先进节能工艺技术改造，重点推广高效稳定铝电解、铜锍连续吹炼、蓄热式竖罐炼镁等一批节能减排技术，进一步提高</w:t>
      </w:r>
      <w:proofErr w:type="gramStart"/>
      <w:r w:rsidRPr="002A6759">
        <w:rPr>
          <w:rFonts w:asciiTheme="minorEastAsia" w:hAnsiTheme="minorEastAsia" w:hint="eastAsia"/>
          <w:sz w:val="28"/>
          <w:szCs w:val="28"/>
        </w:rPr>
        <w:t>节能降碳水平</w:t>
      </w:r>
      <w:proofErr w:type="gramEnd"/>
      <w:r w:rsidRPr="002A6759">
        <w:rPr>
          <w:rFonts w:asciiTheme="minorEastAsia" w:hAnsiTheme="minorEastAsia" w:hint="eastAsia"/>
          <w:sz w:val="28"/>
          <w:szCs w:val="28"/>
        </w:rPr>
        <w:t>。对技术节能</w:t>
      </w:r>
      <w:proofErr w:type="gramStart"/>
      <w:r w:rsidRPr="002A6759">
        <w:rPr>
          <w:rFonts w:asciiTheme="minorEastAsia" w:hAnsiTheme="minorEastAsia" w:hint="eastAsia"/>
          <w:sz w:val="28"/>
          <w:szCs w:val="28"/>
        </w:rPr>
        <w:t>降碳项目</w:t>
      </w:r>
      <w:proofErr w:type="gramEnd"/>
      <w:r w:rsidRPr="002A6759">
        <w:rPr>
          <w:rFonts w:asciiTheme="minorEastAsia" w:hAnsiTheme="minorEastAsia" w:hint="eastAsia"/>
          <w:sz w:val="28"/>
          <w:szCs w:val="28"/>
        </w:rPr>
        <w:t>开展安全评估工作。（工业和信息化部、发展改革委、</w:t>
      </w:r>
      <w:proofErr w:type="gramStart"/>
      <w:r w:rsidRPr="002A6759">
        <w:rPr>
          <w:rFonts w:asciiTheme="minorEastAsia" w:hAnsiTheme="minorEastAsia" w:hint="eastAsia"/>
          <w:sz w:val="28"/>
          <w:szCs w:val="28"/>
        </w:rPr>
        <w:t>应急部</w:t>
      </w:r>
      <w:proofErr w:type="gramEnd"/>
      <w:r w:rsidRPr="002A6759">
        <w:rPr>
          <w:rFonts w:asciiTheme="minorEastAsia" w:hAnsiTheme="minorEastAsia" w:hint="eastAsia"/>
          <w:sz w:val="28"/>
          <w:szCs w:val="28"/>
        </w:rPr>
        <w:t>按职责分工负责）</w:t>
      </w:r>
    </w:p>
    <w:tbl>
      <w:tblPr>
        <w:tblStyle w:val="a4"/>
        <w:tblW w:w="0" w:type="auto"/>
        <w:jc w:val="center"/>
        <w:tblLook w:val="04A0"/>
      </w:tblPr>
      <w:tblGrid>
        <w:gridCol w:w="8522"/>
      </w:tblGrid>
      <w:tr w:rsidR="002A6759" w:rsidRPr="002A6759" w:rsidTr="002A6759">
        <w:trPr>
          <w:jc w:val="center"/>
        </w:trPr>
        <w:tc>
          <w:tcPr>
            <w:tcW w:w="8522" w:type="dxa"/>
          </w:tcPr>
          <w:p w:rsidR="002A6759" w:rsidRPr="002A6759" w:rsidRDefault="002A6759" w:rsidP="002A6759">
            <w:pPr>
              <w:spacing w:line="480" w:lineRule="auto"/>
              <w:jc w:val="left"/>
              <w:rPr>
                <w:rFonts w:asciiTheme="minorEastAsia" w:hAnsiTheme="minorEastAsia" w:hint="eastAsia"/>
                <w:sz w:val="28"/>
                <w:szCs w:val="28"/>
              </w:rPr>
            </w:pPr>
            <w:r w:rsidRPr="002A6759">
              <w:rPr>
                <w:rFonts w:asciiTheme="minorEastAsia" w:hAnsiTheme="minorEastAsia" w:hint="eastAsia"/>
                <w:sz w:val="28"/>
                <w:szCs w:val="28"/>
              </w:rPr>
              <w:t>专栏 节能低碳技术重点方向</w:t>
            </w:r>
          </w:p>
        </w:tc>
      </w:tr>
      <w:tr w:rsidR="002A6759" w:rsidRPr="002A6759" w:rsidTr="002A6759">
        <w:trPr>
          <w:jc w:val="center"/>
        </w:trPr>
        <w:tc>
          <w:tcPr>
            <w:tcW w:w="8522" w:type="dxa"/>
          </w:tcPr>
          <w:p w:rsidR="002A6759" w:rsidRPr="002A6759" w:rsidRDefault="002A6759" w:rsidP="002A6759">
            <w:pPr>
              <w:spacing w:line="480" w:lineRule="auto"/>
              <w:jc w:val="left"/>
              <w:rPr>
                <w:rFonts w:asciiTheme="minorEastAsia" w:hAnsiTheme="minorEastAsia" w:hint="eastAsia"/>
                <w:sz w:val="28"/>
                <w:szCs w:val="28"/>
              </w:rPr>
            </w:pPr>
            <w:r w:rsidRPr="002A6759">
              <w:rPr>
                <w:rFonts w:asciiTheme="minorEastAsia" w:hAnsiTheme="minorEastAsia" w:hint="eastAsia"/>
                <w:sz w:val="28"/>
                <w:szCs w:val="28"/>
              </w:rPr>
              <w:t>铝：重点推广铝电解槽及氧化铝生产线大型化技术、铝电解能源管理关键技术、新型稳流保温铝电解槽节能技术，重点研发</w:t>
            </w:r>
            <w:proofErr w:type="gramStart"/>
            <w:r w:rsidRPr="002A6759">
              <w:rPr>
                <w:rFonts w:asciiTheme="minorEastAsia" w:hAnsiTheme="minorEastAsia" w:hint="eastAsia"/>
                <w:sz w:val="28"/>
                <w:szCs w:val="28"/>
              </w:rPr>
              <w:t>氧化铝无钙溶出</w:t>
            </w:r>
            <w:proofErr w:type="gramEnd"/>
            <w:r w:rsidRPr="002A6759">
              <w:rPr>
                <w:rFonts w:asciiTheme="minorEastAsia" w:hAnsiTheme="minorEastAsia" w:hint="eastAsia"/>
                <w:sz w:val="28"/>
                <w:szCs w:val="28"/>
              </w:rPr>
              <w:t>、赤泥</w:t>
            </w:r>
            <w:proofErr w:type="gramStart"/>
            <w:r w:rsidRPr="002A6759">
              <w:rPr>
                <w:rFonts w:asciiTheme="minorEastAsia" w:hAnsiTheme="minorEastAsia" w:hint="eastAsia"/>
                <w:sz w:val="28"/>
                <w:szCs w:val="28"/>
              </w:rPr>
              <w:t>固碳除</w:t>
            </w:r>
            <w:proofErr w:type="gramEnd"/>
            <w:r w:rsidRPr="002A6759">
              <w:rPr>
                <w:rFonts w:asciiTheme="minorEastAsia" w:hAnsiTheme="minorEastAsia" w:hint="eastAsia"/>
                <w:sz w:val="28"/>
                <w:szCs w:val="28"/>
              </w:rPr>
              <w:t>碱、铝冶炼中低位余热回收利用、原铝低碳冶炼等技术。</w:t>
            </w:r>
          </w:p>
          <w:p w:rsidR="002A6759" w:rsidRPr="002A6759" w:rsidRDefault="002A6759" w:rsidP="002A6759">
            <w:pPr>
              <w:spacing w:line="480" w:lineRule="auto"/>
              <w:jc w:val="left"/>
              <w:rPr>
                <w:rFonts w:asciiTheme="minorEastAsia" w:hAnsiTheme="minorEastAsia"/>
                <w:sz w:val="28"/>
                <w:szCs w:val="28"/>
              </w:rPr>
            </w:pPr>
            <w:r w:rsidRPr="002A6759">
              <w:rPr>
                <w:rFonts w:asciiTheme="minorEastAsia" w:hAnsiTheme="minorEastAsia" w:hint="eastAsia"/>
                <w:sz w:val="28"/>
                <w:szCs w:val="28"/>
              </w:rPr>
              <w:t>铜：重点推广低品位铜矿绿色循环生物提铜技术、绿色高效短流程大型浮选装备成套技术、氧气</w:t>
            </w:r>
            <w:proofErr w:type="gramStart"/>
            <w:r w:rsidRPr="002A6759">
              <w:rPr>
                <w:rFonts w:asciiTheme="minorEastAsia" w:hAnsiTheme="minorEastAsia" w:hint="eastAsia"/>
                <w:sz w:val="28"/>
                <w:szCs w:val="28"/>
              </w:rPr>
              <w:t>底吹连续</w:t>
            </w:r>
            <w:proofErr w:type="gramEnd"/>
            <w:r w:rsidRPr="002A6759">
              <w:rPr>
                <w:rFonts w:asciiTheme="minorEastAsia" w:hAnsiTheme="minorEastAsia" w:hint="eastAsia"/>
                <w:sz w:val="28"/>
                <w:szCs w:val="28"/>
              </w:rPr>
              <w:t>炼铜技术、铜锍连续吹炼技术、</w:t>
            </w:r>
            <w:r w:rsidRPr="002A6759">
              <w:rPr>
                <w:rFonts w:asciiTheme="minorEastAsia" w:hAnsiTheme="minorEastAsia" w:hint="eastAsia"/>
                <w:sz w:val="28"/>
                <w:szCs w:val="28"/>
              </w:rPr>
              <w:lastRenderedPageBreak/>
              <w:t>双</w:t>
            </w:r>
            <w:proofErr w:type="gramStart"/>
            <w:r w:rsidRPr="002A6759">
              <w:rPr>
                <w:rFonts w:asciiTheme="minorEastAsia" w:hAnsiTheme="minorEastAsia" w:hint="eastAsia"/>
                <w:sz w:val="28"/>
                <w:szCs w:val="28"/>
              </w:rPr>
              <w:t>炉连续</w:t>
            </w:r>
            <w:proofErr w:type="gramEnd"/>
            <w:r w:rsidRPr="002A6759">
              <w:rPr>
                <w:rFonts w:asciiTheme="minorEastAsia" w:hAnsiTheme="minorEastAsia" w:hint="eastAsia"/>
                <w:sz w:val="28"/>
                <w:szCs w:val="28"/>
              </w:rPr>
              <w:t>炼铜技术、阳极炉纯氧燃烧技术、废杂铜低碳处理技术，重点研发铜火</w:t>
            </w:r>
            <w:proofErr w:type="gramStart"/>
            <w:r w:rsidRPr="002A6759">
              <w:rPr>
                <w:rFonts w:asciiTheme="minorEastAsia" w:hAnsiTheme="minorEastAsia" w:hint="eastAsia"/>
                <w:sz w:val="28"/>
                <w:szCs w:val="28"/>
              </w:rPr>
              <w:t>法冶炼中低位</w:t>
            </w:r>
            <w:proofErr w:type="gramEnd"/>
            <w:r w:rsidRPr="002A6759">
              <w:rPr>
                <w:rFonts w:asciiTheme="minorEastAsia" w:hAnsiTheme="minorEastAsia" w:hint="eastAsia"/>
                <w:sz w:val="28"/>
                <w:szCs w:val="28"/>
              </w:rPr>
              <w:t>余热利用等技术。</w:t>
            </w:r>
          </w:p>
          <w:p w:rsidR="002A6759" w:rsidRPr="002A6759" w:rsidRDefault="002A6759" w:rsidP="002A6759">
            <w:pPr>
              <w:spacing w:line="480" w:lineRule="auto"/>
              <w:jc w:val="left"/>
              <w:rPr>
                <w:rFonts w:asciiTheme="minorEastAsia" w:hAnsiTheme="minorEastAsia"/>
                <w:sz w:val="28"/>
                <w:szCs w:val="28"/>
              </w:rPr>
            </w:pPr>
            <w:r w:rsidRPr="002A6759">
              <w:rPr>
                <w:rFonts w:asciiTheme="minorEastAsia" w:hAnsiTheme="minorEastAsia" w:hint="eastAsia"/>
                <w:sz w:val="28"/>
                <w:szCs w:val="28"/>
              </w:rPr>
              <w:t>铅锌：重点推广</w:t>
            </w:r>
            <w:proofErr w:type="gramStart"/>
            <w:r w:rsidRPr="002A6759">
              <w:rPr>
                <w:rFonts w:asciiTheme="minorEastAsia" w:hAnsiTheme="minorEastAsia" w:hint="eastAsia"/>
                <w:sz w:val="28"/>
                <w:szCs w:val="28"/>
              </w:rPr>
              <w:t>锌</w:t>
            </w:r>
            <w:proofErr w:type="gramEnd"/>
            <w:r w:rsidRPr="002A6759">
              <w:rPr>
                <w:rFonts w:asciiTheme="minorEastAsia" w:hAnsiTheme="minorEastAsia" w:hint="eastAsia"/>
                <w:sz w:val="28"/>
                <w:szCs w:val="28"/>
              </w:rPr>
              <w:t>精矿大型焙烧技术、液态</w:t>
            </w:r>
            <w:proofErr w:type="gramStart"/>
            <w:r w:rsidRPr="002A6759">
              <w:rPr>
                <w:rFonts w:asciiTheme="minorEastAsia" w:hAnsiTheme="minorEastAsia" w:hint="eastAsia"/>
                <w:sz w:val="28"/>
                <w:szCs w:val="28"/>
              </w:rPr>
              <w:t>高铅渣</w:t>
            </w:r>
            <w:proofErr w:type="gramEnd"/>
            <w:r w:rsidRPr="002A6759">
              <w:rPr>
                <w:rFonts w:asciiTheme="minorEastAsia" w:hAnsiTheme="minorEastAsia" w:hint="eastAsia"/>
                <w:sz w:val="28"/>
                <w:szCs w:val="28"/>
              </w:rPr>
              <w:t>直接还原技术、</w:t>
            </w:r>
            <w:proofErr w:type="gramStart"/>
            <w:r w:rsidRPr="002A6759">
              <w:rPr>
                <w:rFonts w:asciiTheme="minorEastAsia" w:hAnsiTheme="minorEastAsia" w:hint="eastAsia"/>
                <w:sz w:val="28"/>
                <w:szCs w:val="28"/>
              </w:rPr>
              <w:t>以底吹为</w:t>
            </w:r>
            <w:proofErr w:type="gramEnd"/>
            <w:r w:rsidRPr="002A6759">
              <w:rPr>
                <w:rFonts w:asciiTheme="minorEastAsia" w:hAnsiTheme="minorEastAsia" w:hint="eastAsia"/>
                <w:sz w:val="28"/>
                <w:szCs w:val="28"/>
              </w:rPr>
              <w:t>基础的富氧熔池熔炼技术、复杂多金属铁闪锌矿绿色高效炼锌新技术、锌二次资源萃取关键技术，重点研发难选冶难处理铅锌复合矿熔池熔炼、铅冶炼低碳还原、</w:t>
            </w:r>
            <w:proofErr w:type="gramStart"/>
            <w:r w:rsidRPr="002A6759">
              <w:rPr>
                <w:rFonts w:asciiTheme="minorEastAsia" w:hAnsiTheme="minorEastAsia" w:hint="eastAsia"/>
                <w:sz w:val="28"/>
                <w:szCs w:val="28"/>
              </w:rPr>
              <w:t>氨法炼锌</w:t>
            </w:r>
            <w:proofErr w:type="gramEnd"/>
            <w:r w:rsidRPr="002A6759">
              <w:rPr>
                <w:rFonts w:asciiTheme="minorEastAsia" w:hAnsiTheme="minorEastAsia" w:hint="eastAsia"/>
                <w:sz w:val="28"/>
                <w:szCs w:val="28"/>
              </w:rPr>
              <w:t>、锌加压湿法冶金等技术。</w:t>
            </w:r>
          </w:p>
          <w:p w:rsidR="002A6759" w:rsidRPr="002A6759" w:rsidRDefault="002A6759" w:rsidP="002A6759">
            <w:pPr>
              <w:spacing w:line="480" w:lineRule="auto"/>
              <w:jc w:val="left"/>
              <w:rPr>
                <w:rFonts w:asciiTheme="minorEastAsia" w:hAnsiTheme="minorEastAsia"/>
                <w:sz w:val="28"/>
                <w:szCs w:val="28"/>
              </w:rPr>
            </w:pPr>
            <w:r w:rsidRPr="002A6759">
              <w:rPr>
                <w:rFonts w:asciiTheme="minorEastAsia" w:hAnsiTheme="minorEastAsia" w:hint="eastAsia"/>
                <w:sz w:val="28"/>
                <w:szCs w:val="28"/>
              </w:rPr>
              <w:t>镁：重点推广大直径竖罐双蓄热底出渣镁冶炼技术，重点研发镁冶炼还原剂替代、再生镁提纯等技术。</w:t>
            </w:r>
          </w:p>
          <w:p w:rsidR="002A6759" w:rsidRPr="002A6759" w:rsidRDefault="002A6759" w:rsidP="002A6759">
            <w:pPr>
              <w:spacing w:line="480" w:lineRule="auto"/>
              <w:jc w:val="left"/>
              <w:rPr>
                <w:rFonts w:asciiTheme="minorEastAsia" w:hAnsiTheme="minorEastAsia"/>
                <w:sz w:val="28"/>
                <w:szCs w:val="28"/>
              </w:rPr>
            </w:pPr>
            <w:r w:rsidRPr="002A6759">
              <w:rPr>
                <w:rFonts w:asciiTheme="minorEastAsia" w:hAnsiTheme="minorEastAsia" w:hint="eastAsia"/>
                <w:sz w:val="28"/>
                <w:szCs w:val="28"/>
              </w:rPr>
              <w:t>硅：重点推广大型矿热炉生产技术、余热回收发电技术，重点</w:t>
            </w:r>
            <w:proofErr w:type="gramStart"/>
            <w:r w:rsidRPr="002A6759">
              <w:rPr>
                <w:rFonts w:asciiTheme="minorEastAsia" w:hAnsiTheme="minorEastAsia" w:hint="eastAsia"/>
                <w:sz w:val="28"/>
                <w:szCs w:val="28"/>
              </w:rPr>
              <w:t>研发全</w:t>
            </w:r>
            <w:proofErr w:type="gramEnd"/>
            <w:r w:rsidRPr="002A6759">
              <w:rPr>
                <w:rFonts w:asciiTheme="minorEastAsia" w:hAnsiTheme="minorEastAsia" w:hint="eastAsia"/>
                <w:sz w:val="28"/>
                <w:szCs w:val="28"/>
              </w:rPr>
              <w:t>密闭炉型、新型还原剂等技术。</w:t>
            </w:r>
          </w:p>
          <w:p w:rsidR="002A6759" w:rsidRPr="002A6759" w:rsidRDefault="002A6759" w:rsidP="002A6759">
            <w:pPr>
              <w:spacing w:line="480" w:lineRule="auto"/>
              <w:jc w:val="left"/>
              <w:rPr>
                <w:rFonts w:asciiTheme="minorEastAsia" w:hAnsiTheme="minorEastAsia" w:hint="eastAsia"/>
                <w:sz w:val="28"/>
                <w:szCs w:val="28"/>
              </w:rPr>
            </w:pPr>
            <w:r w:rsidRPr="002A6759">
              <w:rPr>
                <w:rFonts w:asciiTheme="minorEastAsia" w:hAnsiTheme="minorEastAsia" w:hint="eastAsia"/>
                <w:sz w:val="28"/>
                <w:szCs w:val="28"/>
              </w:rPr>
              <w:t>其他品种：重点推广短流程镍冶炼技术，重点研发离子型稀土矿绿色高效浸</w:t>
            </w:r>
            <w:proofErr w:type="gramStart"/>
            <w:r w:rsidRPr="002A6759">
              <w:rPr>
                <w:rFonts w:asciiTheme="minorEastAsia" w:hAnsiTheme="minorEastAsia" w:hint="eastAsia"/>
                <w:sz w:val="28"/>
                <w:szCs w:val="28"/>
              </w:rPr>
              <w:t>萃</w:t>
            </w:r>
            <w:proofErr w:type="gramEnd"/>
            <w:r w:rsidRPr="002A6759">
              <w:rPr>
                <w:rFonts w:asciiTheme="minorEastAsia" w:hAnsiTheme="minorEastAsia" w:hint="eastAsia"/>
                <w:sz w:val="28"/>
                <w:szCs w:val="28"/>
              </w:rPr>
              <w:t>一体化新技术、海绵钛颠覆性制备等技术。</w:t>
            </w:r>
          </w:p>
        </w:tc>
      </w:tr>
    </w:tbl>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lastRenderedPageBreak/>
        <w:t>（四）推进清洁能源替代。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9.控制化石能源消费。推进有色金属行业燃煤窑炉以电代煤，提升用能电气化水平。在气源有保障、气价可承受的条件下有序推进以气代煤。推动落后自备燃煤机组淘汰关停或采用清洁燃料替代。严禁在国家政策允许的领域以外新（扩）建燃煤自备电厂，推动电解铝行业从使用自备电向网电转化。支持企业参与光伏、风电等可再生能源和氢能、储能系统开发建设。加强企业节能管理，严格落实国家强制性节能标准，持续开展工业节能监察，规范企业用能行为。（发展改革委、工业和信息化部、生态环境部、市场监管总局、能源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lastRenderedPageBreak/>
        <w:t>10.鼓励消纳可再生能源。提高可再生能源使用比例，鼓励企业在资源环境可承载的前提下向可再生能源富集地区有序转移，逐步减少使用火电的电解铝产能。利用电解铝、工业硅等有色金属生产用电量大、负荷稳定等特点，支持企业参与以消纳可再生能源为主的微电网建设，支持具备条件的园区开展新能源电力专线供电，提高消纳能力。鼓励和引导有色金属企业通过绿色电力交易、购买绿色电力证书等方式积极消纳可再生能源，确保可再生能源电力消纳责任权重高于本区域最低消纳责任权重。力争2025年、2030年电解</w:t>
      </w:r>
      <w:proofErr w:type="gramStart"/>
      <w:r w:rsidRPr="002A6759">
        <w:rPr>
          <w:rFonts w:asciiTheme="minorEastAsia" w:hAnsiTheme="minorEastAsia" w:hint="eastAsia"/>
          <w:sz w:val="28"/>
          <w:szCs w:val="28"/>
        </w:rPr>
        <w:t>铝使用</w:t>
      </w:r>
      <w:proofErr w:type="gramEnd"/>
      <w:r w:rsidRPr="002A6759">
        <w:rPr>
          <w:rFonts w:asciiTheme="minorEastAsia" w:hAnsiTheme="minorEastAsia" w:hint="eastAsia"/>
          <w:sz w:val="28"/>
          <w:szCs w:val="28"/>
        </w:rPr>
        <w:t>可再生能源比例分别达到25%、30%以上。（发展改革委、工业和信息化部、能源局按职责分工负责）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（五）建设绿色制造体系。</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11.发展再生金属产业。完善再生有色金属资源回收和综合利用体系，引导在废旧金属产量大的地区建设资源综合利用基地，布局一批区域回收预处理配送中心。完善再生有色金属原料标准，鼓励企业进口高品质再生资源，推动资源综合利用标准化，提高保级利用水平。到2025年再生铜、再生铝产量分别达到400万吨、1150万吨，再生金属供应占比达24%以上。（发展改革委、工业和信息化部、商务部、海关总署、市场监管总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12.构建绿色清洁生产体系。引导有色金属生产企业选用绿色原辅料、技术、装备、物流，建立绿色低碳供应链管理体系。对</w:t>
      </w:r>
      <w:proofErr w:type="gramStart"/>
      <w:r w:rsidRPr="002A6759">
        <w:rPr>
          <w:rFonts w:asciiTheme="minorEastAsia" w:hAnsiTheme="minorEastAsia" w:hint="eastAsia"/>
          <w:sz w:val="28"/>
          <w:szCs w:val="28"/>
        </w:rPr>
        <w:t>标国际</w:t>
      </w:r>
      <w:proofErr w:type="gramEnd"/>
      <w:r w:rsidRPr="002A6759">
        <w:rPr>
          <w:rFonts w:asciiTheme="minorEastAsia" w:hAnsiTheme="minorEastAsia" w:hint="eastAsia"/>
          <w:sz w:val="28"/>
          <w:szCs w:val="28"/>
        </w:rPr>
        <w:t>领先水平，全面开展清洁生产审核评价和认证，实施清洁生产改造，推动减</w:t>
      </w:r>
      <w:proofErr w:type="gramStart"/>
      <w:r w:rsidRPr="002A6759">
        <w:rPr>
          <w:rFonts w:asciiTheme="minorEastAsia" w:hAnsiTheme="minorEastAsia" w:hint="eastAsia"/>
          <w:sz w:val="28"/>
          <w:szCs w:val="28"/>
        </w:rPr>
        <w:t>污降碳</w:t>
      </w:r>
      <w:proofErr w:type="gramEnd"/>
      <w:r w:rsidRPr="002A6759">
        <w:rPr>
          <w:rFonts w:asciiTheme="minorEastAsia" w:hAnsiTheme="minorEastAsia" w:hint="eastAsia"/>
          <w:sz w:val="28"/>
          <w:szCs w:val="28"/>
        </w:rPr>
        <w:t>协同治理。提高有色金属企业厂外物料和产品清洁运输</w:t>
      </w:r>
      <w:r w:rsidRPr="002A6759">
        <w:rPr>
          <w:rFonts w:asciiTheme="minorEastAsia" w:hAnsiTheme="minorEastAsia" w:hint="eastAsia"/>
          <w:sz w:val="28"/>
          <w:szCs w:val="28"/>
        </w:rPr>
        <w:lastRenderedPageBreak/>
        <w:t>比例，优化厂内物流运输结构，全面实施皮带、轨道、辊道运输系统建设，推动大气污染防治重点区域</w:t>
      </w:r>
      <w:proofErr w:type="gramStart"/>
      <w:r w:rsidRPr="002A6759">
        <w:rPr>
          <w:rFonts w:asciiTheme="minorEastAsia" w:hAnsiTheme="minorEastAsia" w:hint="eastAsia"/>
          <w:sz w:val="28"/>
          <w:szCs w:val="28"/>
        </w:rPr>
        <w:t>淘汰国</w:t>
      </w:r>
      <w:proofErr w:type="gramEnd"/>
      <w:r w:rsidRPr="002A6759">
        <w:rPr>
          <w:rFonts w:asciiTheme="minorEastAsia" w:hAnsiTheme="minorEastAsia" w:hint="eastAsia"/>
          <w:sz w:val="28"/>
          <w:szCs w:val="28"/>
        </w:rPr>
        <w:t>四及以下厂内车辆和国二及以下的非道路移动机械。基于产品全生命周期的绿色低碳发展理念，开展工业产品绿色设计，引导下游行业选用绿色有色金属产品。（发展改革委、工业和信息化部、生态环境部、交通运输部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13.加快产业数字化转型。统筹推进重点领域智能矿山和智能工厂建设，建立具有工艺流程优化、动态排产、能耗管理、质量优化等功能的智能生产系统，</w:t>
      </w:r>
      <w:proofErr w:type="gramStart"/>
      <w:r w:rsidRPr="002A6759">
        <w:rPr>
          <w:rFonts w:asciiTheme="minorEastAsia" w:hAnsiTheme="minorEastAsia" w:hint="eastAsia"/>
          <w:sz w:val="28"/>
          <w:szCs w:val="28"/>
        </w:rPr>
        <w:t>构建全</w:t>
      </w:r>
      <w:proofErr w:type="gramEnd"/>
      <w:r w:rsidRPr="002A6759">
        <w:rPr>
          <w:rFonts w:asciiTheme="minorEastAsia" w:hAnsiTheme="minorEastAsia" w:hint="eastAsia"/>
          <w:sz w:val="28"/>
          <w:szCs w:val="28"/>
        </w:rPr>
        <w:t>产业链智能制造体系。探索运用工业互联网、云计算、第五代移动通信（5G）等技术加强对企业碳排放在线实时监测，追踪重点产品全生命周期碳足迹，建立行业碳排放大数据中心。鼓励企业完善能源管理体系，建设能源管控中心，利用信息化、数字化和智能化技术加强能耗监控，完善能源计量体系，提升能源精细化管理水平。（工业和信息化部、市场监管总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三、保障措施</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（一）加强统筹协调。各相关部门协同配合，统筹推进有色金属</w:t>
      </w:r>
      <w:proofErr w:type="gramStart"/>
      <w:r w:rsidRPr="002A6759">
        <w:rPr>
          <w:rFonts w:asciiTheme="minorEastAsia" w:hAnsiTheme="minorEastAsia" w:hint="eastAsia"/>
          <w:sz w:val="28"/>
          <w:szCs w:val="28"/>
        </w:rPr>
        <w:t>行业碳达峰</w:t>
      </w:r>
      <w:proofErr w:type="gramEnd"/>
      <w:r w:rsidRPr="002A6759">
        <w:rPr>
          <w:rFonts w:asciiTheme="minorEastAsia" w:hAnsiTheme="minorEastAsia" w:hint="eastAsia"/>
          <w:sz w:val="28"/>
          <w:szCs w:val="28"/>
        </w:rPr>
        <w:t>工作，细化落实各项任务举措。各地区要提高认识，压实工作责任，严格执行环保、节能、安全生产等相关政策法规，结合本地实际提出落实措施。有色金属企业要强化低碳发展意识，结合自身实际明确企业</w:t>
      </w:r>
      <w:proofErr w:type="gramStart"/>
      <w:r w:rsidRPr="002A6759">
        <w:rPr>
          <w:rFonts w:asciiTheme="minorEastAsia" w:hAnsiTheme="minorEastAsia" w:hint="eastAsia"/>
          <w:sz w:val="28"/>
          <w:szCs w:val="28"/>
        </w:rPr>
        <w:t>碳达峰目标</w:t>
      </w:r>
      <w:proofErr w:type="gramEnd"/>
      <w:r w:rsidRPr="002A6759">
        <w:rPr>
          <w:rFonts w:asciiTheme="minorEastAsia" w:hAnsiTheme="minorEastAsia" w:hint="eastAsia"/>
          <w:sz w:val="28"/>
          <w:szCs w:val="28"/>
        </w:rPr>
        <w:t>和路径，行业龙头企业体现责任担当，统筹兼顾企业发展和</w:t>
      </w:r>
      <w:proofErr w:type="gramStart"/>
      <w:r w:rsidRPr="002A6759">
        <w:rPr>
          <w:rFonts w:asciiTheme="minorEastAsia" w:hAnsiTheme="minorEastAsia" w:hint="eastAsia"/>
          <w:sz w:val="28"/>
          <w:szCs w:val="28"/>
        </w:rPr>
        <w:t>碳达</w:t>
      </w:r>
      <w:proofErr w:type="gramEnd"/>
      <w:r w:rsidRPr="002A6759">
        <w:rPr>
          <w:rFonts w:asciiTheme="minorEastAsia" w:hAnsiTheme="minorEastAsia" w:hint="eastAsia"/>
          <w:sz w:val="28"/>
          <w:szCs w:val="28"/>
        </w:rPr>
        <w:t>峰需要，力争率先</w:t>
      </w:r>
      <w:proofErr w:type="gramStart"/>
      <w:r w:rsidRPr="002A6759">
        <w:rPr>
          <w:rFonts w:asciiTheme="minorEastAsia" w:hAnsiTheme="minorEastAsia" w:hint="eastAsia"/>
          <w:sz w:val="28"/>
          <w:szCs w:val="28"/>
        </w:rPr>
        <w:t>实现碳达峰</w:t>
      </w:r>
      <w:proofErr w:type="gramEnd"/>
      <w:r w:rsidRPr="002A6759">
        <w:rPr>
          <w:rFonts w:asciiTheme="minorEastAsia" w:hAnsiTheme="minorEastAsia" w:hint="eastAsia"/>
          <w:sz w:val="28"/>
          <w:szCs w:val="28"/>
        </w:rPr>
        <w:t>，做好行业表率。（工业和信息化部、发展改革委牵头，各有关部门参加）</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lastRenderedPageBreak/>
        <w:t>（二）强化激励约束。利用现有资金渠道，加大有色金属行业绿色低碳技术攻关力度，支持有色金属企业开展低碳冶炼、绿色化智能化改造。探索开展低碳绩效评价，鼓励地方对采用引领性绿色低碳新技术、新工艺的企业给予差别化政策。落实资源综合利用税收优惠政策，继续实行电解铝等冶炼产品进口暂定零关税。完善电解铝、工业硅等进出口政策。研究将有色金属行业重点品种纳入</w:t>
      </w:r>
      <w:proofErr w:type="gramStart"/>
      <w:r w:rsidRPr="002A6759">
        <w:rPr>
          <w:rFonts w:asciiTheme="minorEastAsia" w:hAnsiTheme="minorEastAsia" w:hint="eastAsia"/>
          <w:sz w:val="28"/>
          <w:szCs w:val="28"/>
        </w:rPr>
        <w:t>全国碳排放权</w:t>
      </w:r>
      <w:proofErr w:type="gramEnd"/>
      <w:r w:rsidRPr="002A6759">
        <w:rPr>
          <w:rFonts w:asciiTheme="minorEastAsia" w:hAnsiTheme="minorEastAsia" w:hint="eastAsia"/>
          <w:sz w:val="28"/>
          <w:szCs w:val="28"/>
        </w:rPr>
        <w:t>交易市场，通过市场化手段，形成成本梯度，促进行业绿色低碳转型。（发展改革委、科技部、工业和信息化部、财政部、生态环境部、商务部、海关总署、税务总局按职责分工负责）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三）加强金融支持。持续完善绿色金融标准体系，加快研究制定转型金融标准，健全金融机构绿色金融评价体系和激励机制，发挥国家产融合作平台作用，加强碳排放等信息对接，支持有色金属行业高耗能高排放项目转型升级。用好</w:t>
      </w:r>
      <w:proofErr w:type="gramStart"/>
      <w:r w:rsidRPr="002A6759">
        <w:rPr>
          <w:rFonts w:asciiTheme="minorEastAsia" w:hAnsiTheme="minorEastAsia" w:hint="eastAsia"/>
          <w:sz w:val="28"/>
          <w:szCs w:val="28"/>
        </w:rPr>
        <w:t>碳减排支持</w:t>
      </w:r>
      <w:proofErr w:type="gramEnd"/>
      <w:r w:rsidRPr="002A6759">
        <w:rPr>
          <w:rFonts w:asciiTheme="minorEastAsia" w:hAnsiTheme="minorEastAsia" w:hint="eastAsia"/>
          <w:sz w:val="28"/>
          <w:szCs w:val="28"/>
        </w:rPr>
        <w:t>工具，支持金融机构在依法合</w:t>
      </w:r>
      <w:proofErr w:type="gramStart"/>
      <w:r w:rsidRPr="002A6759">
        <w:rPr>
          <w:rFonts w:asciiTheme="minorEastAsia" w:hAnsiTheme="minorEastAsia" w:hint="eastAsia"/>
          <w:sz w:val="28"/>
          <w:szCs w:val="28"/>
        </w:rPr>
        <w:t>规</w:t>
      </w:r>
      <w:proofErr w:type="gramEnd"/>
      <w:r w:rsidRPr="002A6759">
        <w:rPr>
          <w:rFonts w:asciiTheme="minorEastAsia" w:hAnsiTheme="minorEastAsia" w:hint="eastAsia"/>
          <w:sz w:val="28"/>
          <w:szCs w:val="28"/>
        </w:rPr>
        <w:t>、风险可控和商业可持续前提下向具有</w:t>
      </w:r>
      <w:proofErr w:type="gramStart"/>
      <w:r w:rsidRPr="002A6759">
        <w:rPr>
          <w:rFonts w:asciiTheme="minorEastAsia" w:hAnsiTheme="minorEastAsia" w:hint="eastAsia"/>
          <w:sz w:val="28"/>
          <w:szCs w:val="28"/>
        </w:rPr>
        <w:t>显著碳减排</w:t>
      </w:r>
      <w:proofErr w:type="gramEnd"/>
      <w:r w:rsidRPr="002A6759">
        <w:rPr>
          <w:rFonts w:asciiTheme="minorEastAsia" w:hAnsiTheme="minorEastAsia" w:hint="eastAsia"/>
          <w:sz w:val="28"/>
          <w:szCs w:val="28"/>
        </w:rPr>
        <w:t>效应的重点项目提供高质量金融服务。发展绿色直接融资，支持符合条件的绿色低碳企业上市融资、挂牌融资和再融资。有序推动绿色金融产品研发，支持发行碳中和债券、可持续发展挂钩债券等金融创新产品。鼓励社会资本设立有色金属行业低碳发展相关的股权投资基金，推动绿色低碳项目落地。强化企业社会责任意识，健全企业碳排放报告与信息披露制度，鼓励重点企业编制低碳发展报告，完善碳排放信用监管机制。（发展改革委、工业和信息化部、生态环境部、人民银行、银保监会、证监会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lastRenderedPageBreak/>
        <w:t>（四）健全标准计量体系。建立健全</w:t>
      </w:r>
      <w:proofErr w:type="gramStart"/>
      <w:r w:rsidRPr="002A6759">
        <w:rPr>
          <w:rFonts w:asciiTheme="minorEastAsia" w:hAnsiTheme="minorEastAsia" w:hint="eastAsia"/>
          <w:sz w:val="28"/>
          <w:szCs w:val="28"/>
        </w:rPr>
        <w:t>以碳达峰</w:t>
      </w:r>
      <w:proofErr w:type="gramEnd"/>
      <w:r w:rsidRPr="002A6759">
        <w:rPr>
          <w:rFonts w:asciiTheme="minorEastAsia" w:hAnsiTheme="minorEastAsia" w:hint="eastAsia"/>
          <w:sz w:val="28"/>
          <w:szCs w:val="28"/>
        </w:rPr>
        <w:t>、碳中和为目标的有色金属行业碳排放标准计量体系。研究制定重点领域碳排放核算、产品碳足迹等核算核查类标准，低碳产品、企业、园区等评价类标准，低碳工艺流程等技术类标准，监测方法、设备等监测监控类标准，碳排放限额、</w:t>
      </w:r>
      <w:proofErr w:type="gramStart"/>
      <w:r w:rsidRPr="002A6759">
        <w:rPr>
          <w:rFonts w:asciiTheme="minorEastAsia" w:hAnsiTheme="minorEastAsia" w:hint="eastAsia"/>
          <w:sz w:val="28"/>
          <w:szCs w:val="28"/>
        </w:rPr>
        <w:t>碳资产</w:t>
      </w:r>
      <w:proofErr w:type="gramEnd"/>
      <w:r w:rsidRPr="002A6759">
        <w:rPr>
          <w:rFonts w:asciiTheme="minorEastAsia" w:hAnsiTheme="minorEastAsia" w:hint="eastAsia"/>
          <w:sz w:val="28"/>
          <w:szCs w:val="28"/>
        </w:rPr>
        <w:t>管理等管理服务类标准。制修订重点品种的能耗限额标准。建立完善有色金属行业绿色产品、绿色工厂、绿色园区、绿色供应链等绿色制造标准体系。开展关键计量测试和评价技术研究，逐步建立健全有色金属行业碳排放计量体系。推动建立绿色用能监测与评价体系，建立完善基于绿证的绿色能源消费认证、标准、制度和标识体系。及时调整更新各类能源的碳排放系数，推进有色金属行业碳排放核算标准化。强化标准实施，完善团体标准采信机制，推进重点标准技术水平评价和实施效果评估，推动有色金属行业将温室气体管控纳入环评管理。加强低碳标准国际合作。（工业和信息化部、发展改革委、生态环境部、人民银行、市场监管总局、统计局、能源局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五）完善公共服务。建设有色金属行业绿色低碳发展公共服务平台，面向重点领域提供产业咨询、碳排放核算、技术验证、分析检测、绿色评价、人才培训、金融投资等专业服务，支持行业龙头企业积极参与公共服务平台建设。结合有色金属行业特点和需求，组织开展碳排放核算、交易、管理等专业化、系统化培训，加强碳排放管理人才队伍建设，提升企业</w:t>
      </w:r>
      <w:proofErr w:type="gramStart"/>
      <w:r w:rsidRPr="002A6759">
        <w:rPr>
          <w:rFonts w:asciiTheme="minorEastAsia" w:hAnsiTheme="minorEastAsia" w:hint="eastAsia"/>
          <w:sz w:val="28"/>
          <w:szCs w:val="28"/>
        </w:rPr>
        <w:t>碳资产</w:t>
      </w:r>
      <w:proofErr w:type="gramEnd"/>
      <w:r w:rsidRPr="002A6759">
        <w:rPr>
          <w:rFonts w:asciiTheme="minorEastAsia" w:hAnsiTheme="minorEastAsia" w:hint="eastAsia"/>
          <w:sz w:val="28"/>
          <w:szCs w:val="28"/>
        </w:rPr>
        <w:t>管理水平。鼓励企业参与组建低碳发展联盟等行业组织，通过技术交流、资源共享、产业耦合等方式推动</w:t>
      </w:r>
      <w:r w:rsidRPr="002A6759">
        <w:rPr>
          <w:rFonts w:asciiTheme="minorEastAsia" w:hAnsiTheme="minorEastAsia" w:hint="eastAsia"/>
          <w:sz w:val="28"/>
          <w:szCs w:val="28"/>
        </w:rPr>
        <w:lastRenderedPageBreak/>
        <w:t>协同降碳。（工业和信息化部、发展改革委、科技部、人力资源社会保障部、生态环境部按职责分工负责）</w:t>
      </w:r>
    </w:p>
    <w:p w:rsidR="002A6759" w:rsidRPr="002A6759" w:rsidRDefault="002A6759" w:rsidP="002A6759">
      <w:pPr>
        <w:spacing w:line="480" w:lineRule="auto"/>
        <w:ind w:firstLineChars="200" w:firstLine="560"/>
        <w:jc w:val="left"/>
        <w:rPr>
          <w:rFonts w:asciiTheme="minorEastAsia" w:hAnsiTheme="minorEastAsia" w:hint="eastAsia"/>
          <w:sz w:val="28"/>
          <w:szCs w:val="28"/>
        </w:rPr>
      </w:pPr>
      <w:r w:rsidRPr="002A6759">
        <w:rPr>
          <w:rFonts w:asciiTheme="minorEastAsia" w:hAnsiTheme="minorEastAsia" w:hint="eastAsia"/>
          <w:sz w:val="28"/>
          <w:szCs w:val="28"/>
        </w:rPr>
        <w:t>（六）加强示范引导。支持具有典型代表性的企业和园区开展</w:t>
      </w:r>
      <w:proofErr w:type="gramStart"/>
      <w:r w:rsidRPr="002A6759">
        <w:rPr>
          <w:rFonts w:asciiTheme="minorEastAsia" w:hAnsiTheme="minorEastAsia" w:hint="eastAsia"/>
          <w:sz w:val="28"/>
          <w:szCs w:val="28"/>
        </w:rPr>
        <w:t>碳达峰试点</w:t>
      </w:r>
      <w:proofErr w:type="gramEnd"/>
      <w:r w:rsidRPr="002A6759">
        <w:rPr>
          <w:rFonts w:asciiTheme="minorEastAsia" w:hAnsiTheme="minorEastAsia" w:hint="eastAsia"/>
          <w:sz w:val="28"/>
          <w:szCs w:val="28"/>
        </w:rPr>
        <w:t>建设，在政策、资金、技术等方面对试点企业和园区给予支持，遴选公布一批低碳示范技术，培育一批标杆企业，打造一批标杆园区，为全行业提供可操作、可复制、可推广的经验做法。发挥舆论宣传引导作用，传播有色金属行业绿色低碳发展理念，加大低碳技术、绿色产品、绿色园区等典型案例宣传力度，推广先进经验与做法。发挥行业协会支撑政府、服务企业作用，做好政策宣贯落实，通过多种形式增进行业共识，推动行业自律。加强信息公开，及时发布行业动态，积极回应舆情热点和群众合理关切，为有色金属行业绿色低碳发展营造良好社会氛围。（工业和信息化部牵头，各有关部门参加）</w:t>
      </w:r>
    </w:p>
    <w:p w:rsidR="002A6759" w:rsidRDefault="002A6759" w:rsidP="002A6759">
      <w:pPr>
        <w:spacing w:line="480" w:lineRule="auto"/>
        <w:jc w:val="left"/>
        <w:rPr>
          <w:rFonts w:asciiTheme="minorEastAsia" w:hAnsiTheme="minorEastAsia" w:hint="eastAsia"/>
          <w:sz w:val="28"/>
          <w:szCs w:val="28"/>
        </w:rPr>
      </w:pPr>
    </w:p>
    <w:p w:rsidR="002A6759" w:rsidRPr="002A6759" w:rsidRDefault="002A6759" w:rsidP="002A6759">
      <w:pPr>
        <w:spacing w:line="480" w:lineRule="auto"/>
        <w:jc w:val="left"/>
        <w:rPr>
          <w:rFonts w:asciiTheme="minorEastAsia" w:hAnsiTheme="minorEastAsia"/>
          <w:sz w:val="28"/>
          <w:szCs w:val="28"/>
        </w:rPr>
      </w:pPr>
      <w:r w:rsidRPr="002A6759">
        <w:rPr>
          <w:rFonts w:asciiTheme="minorEastAsia" w:hAnsiTheme="minorEastAsia" w:hint="eastAsia"/>
          <w:sz w:val="28"/>
          <w:szCs w:val="28"/>
        </w:rPr>
        <w:t>来源：工业和信息化部原材料工业司</w:t>
      </w:r>
    </w:p>
    <w:sectPr w:rsidR="002A6759" w:rsidRPr="002A6759" w:rsidSect="008F22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759"/>
    <w:rsid w:val="002A6759"/>
    <w:rsid w:val="008F22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6759"/>
    <w:pPr>
      <w:ind w:leftChars="2500" w:left="100"/>
    </w:pPr>
  </w:style>
  <w:style w:type="character" w:customStyle="1" w:styleId="Char">
    <w:name w:val="日期 Char"/>
    <w:basedOn w:val="a0"/>
    <w:link w:val="a3"/>
    <w:uiPriority w:val="99"/>
    <w:semiHidden/>
    <w:rsid w:val="002A6759"/>
  </w:style>
  <w:style w:type="table" w:styleId="a4">
    <w:name w:val="Table Grid"/>
    <w:basedOn w:val="a1"/>
    <w:uiPriority w:val="59"/>
    <w:rsid w:val="002A6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570803">
      <w:bodyDiv w:val="1"/>
      <w:marLeft w:val="0"/>
      <w:marRight w:val="0"/>
      <w:marTop w:val="0"/>
      <w:marBottom w:val="0"/>
      <w:divBdr>
        <w:top w:val="none" w:sz="0" w:space="0" w:color="auto"/>
        <w:left w:val="none" w:sz="0" w:space="0" w:color="auto"/>
        <w:bottom w:val="none" w:sz="0" w:space="0" w:color="auto"/>
        <w:right w:val="none" w:sz="0" w:space="0" w:color="auto"/>
      </w:divBdr>
    </w:div>
    <w:div w:id="18308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2022-11-15T08:51:00Z</dcterms:created>
  <dcterms:modified xsi:type="dcterms:W3CDTF">2022-11-15T08:55:00Z</dcterms:modified>
</cp:coreProperties>
</file>