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660" w:lineRule="exact"/>
        <w:jc w:val="center"/>
        <w:textAlignment w:val="auto"/>
        <w:outlineLvl w:val="0"/>
        <w:rPr>
          <w:rFonts w:hint="eastAsia" w:ascii="方正小标宋简体" w:hAnsi="方正小标宋简体" w:eastAsia="方正小标宋简体" w:cs="方正小标宋简体"/>
          <w:sz w:val="44"/>
          <w:szCs w:val="44"/>
        </w:rPr>
      </w:pPr>
      <w:bookmarkStart w:id="0" w:name="文件标题"/>
      <w:bookmarkEnd w:id="0"/>
      <w:r>
        <w:rPr>
          <w:rFonts w:hint="eastAsia" w:ascii="方正小标宋简体" w:hAnsi="方正小标宋简体" w:eastAsia="方正小标宋简体" w:cs="方正小标宋简体"/>
          <w:sz w:val="44"/>
          <w:szCs w:val="44"/>
        </w:rPr>
        <w:t>内蒙古</w:t>
      </w:r>
      <w:r>
        <w:rPr>
          <w:rFonts w:hint="eastAsia" w:ascii="方正小标宋简体" w:hAnsi="方正小标宋简体" w:eastAsia="方正小标宋简体" w:cs="方正小标宋简体"/>
          <w:color w:val="auto"/>
          <w:kern w:val="0"/>
          <w:sz w:val="44"/>
          <w:szCs w:val="44"/>
          <w:lang w:val="en-US" w:eastAsia="zh-CN" w:bidi="ar"/>
        </w:rPr>
        <w:t>自治区工业和信息化厅</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line="6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关于全面加强全区工业园区管理的意见</w:t>
      </w:r>
    </w:p>
    <w:p>
      <w:pPr>
        <w:pStyle w:val="15"/>
        <w:keepNext w:val="0"/>
        <w:keepLines w:val="0"/>
        <w:pageBreakBefore w:val="0"/>
        <w:widowControl/>
        <w:kinsoku/>
        <w:wordWrap/>
        <w:overflowPunct/>
        <w:topLinePunct w:val="0"/>
        <w:autoSpaceDE/>
        <w:autoSpaceDN/>
        <w:bidi w:val="0"/>
        <w:adjustRightInd/>
        <w:snapToGrid w:val="0"/>
        <w:spacing w:before="0" w:beforeAutospacing="0" w:after="0" w:afterAutospacing="0"/>
        <w:jc w:val="center"/>
        <w:textAlignment w:val="auto"/>
        <w:rPr>
          <w:rFonts w:hint="eastAsia" w:ascii="方正小标宋简体" w:hAnsi="方正小标宋简体" w:eastAsia="方正小标宋简体" w:cs="方正小标宋简体"/>
          <w:sz w:val="44"/>
          <w:szCs w:val="44"/>
        </w:rPr>
      </w:pPr>
      <w:bookmarkStart w:id="1" w:name="C_FW_0022"/>
      <w:r>
        <w:rPr>
          <w:rFonts w:hint="eastAsia" w:ascii="仿宋" w:hAnsi="仿宋" w:eastAsia="仿宋"/>
          <w:sz w:val="32"/>
          <w:szCs w:val="32"/>
          <w:lang w:eastAsia="zh-CN"/>
        </w:rPr>
        <w:t>内工信园区字</w:t>
      </w:r>
      <w:bookmarkEnd w:id="1"/>
      <w:r>
        <w:rPr>
          <w:rFonts w:hint="eastAsia" w:ascii="仿宋" w:hAnsi="仿宋" w:eastAsia="仿宋"/>
          <w:sz w:val="32"/>
          <w:szCs w:val="32"/>
        </w:rPr>
        <w:t>〔2022〕428号</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jc w:val="both"/>
        <w:textAlignment w:val="auto"/>
        <w:rPr>
          <w:rFonts w:hint="eastAsia" w:ascii="宋体" w:hAnsi="宋体" w:eastAsia="宋体" w:cs="宋体"/>
          <w:sz w:val="28"/>
          <w:szCs w:val="28"/>
        </w:rPr>
      </w:pPr>
      <w:r>
        <w:rPr>
          <w:rFonts w:hint="eastAsia" w:ascii="宋体" w:hAnsi="宋体" w:eastAsia="宋体" w:cs="宋体"/>
          <w:sz w:val="28"/>
          <w:szCs w:val="28"/>
          <w:shd w:val="clear" w:color="auto" w:fill="FFFFFF"/>
        </w:rPr>
        <w:t>各盟行政公署、市人民政府，自治区</w:t>
      </w:r>
      <w:r>
        <w:rPr>
          <w:rFonts w:hint="eastAsia" w:ascii="宋体" w:hAnsi="宋体" w:eastAsia="宋体" w:cs="宋体"/>
          <w:sz w:val="28"/>
          <w:szCs w:val="28"/>
          <w:shd w:val="clear" w:color="auto" w:fill="FFFFFF"/>
          <w:lang w:eastAsia="zh-CN"/>
        </w:rPr>
        <w:t>有关</w:t>
      </w:r>
      <w:r>
        <w:rPr>
          <w:rFonts w:hint="eastAsia" w:ascii="宋体" w:hAnsi="宋体" w:eastAsia="宋体" w:cs="宋体"/>
          <w:sz w:val="28"/>
          <w:szCs w:val="28"/>
          <w:shd w:val="clear" w:color="auto" w:fill="FFFFFF"/>
        </w:rPr>
        <w:t>委、办、厅、局：</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left"/>
        <w:textAlignment w:val="auto"/>
        <w:outlineLvl w:val="0"/>
        <w:rPr>
          <w:rFonts w:hint="eastAsia" w:ascii="宋体" w:hAnsi="宋体" w:eastAsia="宋体" w:cs="宋体"/>
          <w:sz w:val="28"/>
          <w:szCs w:val="28"/>
        </w:rPr>
      </w:pPr>
      <w:r>
        <w:rPr>
          <w:rFonts w:hint="eastAsia" w:ascii="宋体" w:hAnsi="宋体" w:eastAsia="宋体" w:cs="宋体"/>
          <w:sz w:val="28"/>
          <w:szCs w:val="28"/>
        </w:rPr>
        <w:t>为全面加强自治区工业园区土地、资金、准入、机构、基础设施、安全生产、环保等方面管理，促进园区节约集约发展，</w:t>
      </w:r>
      <w:r>
        <w:rPr>
          <w:rFonts w:hint="eastAsia" w:ascii="宋体" w:hAnsi="宋体" w:eastAsia="宋体" w:cs="宋体"/>
          <w:sz w:val="28"/>
          <w:szCs w:val="28"/>
          <w:lang w:eastAsia="zh-CN"/>
        </w:rPr>
        <w:t>制定</w:t>
      </w:r>
      <w:r>
        <w:rPr>
          <w:rFonts w:hint="eastAsia" w:ascii="宋体" w:hAnsi="宋体" w:eastAsia="宋体" w:cs="宋体"/>
          <w:sz w:val="28"/>
          <w:szCs w:val="28"/>
        </w:rPr>
        <w:t>全面加强全区工业园区管理的意见</w:t>
      </w:r>
      <w:r>
        <w:rPr>
          <w:rFonts w:hint="eastAsia" w:ascii="宋体" w:hAnsi="宋体" w:eastAsia="宋体" w:cs="宋体"/>
          <w:sz w:val="28"/>
          <w:szCs w:val="28"/>
          <w:lang w:eastAsia="zh-CN"/>
        </w:rPr>
        <w:t>，经自治区人民政府同意，</w:t>
      </w:r>
      <w:r>
        <w:rPr>
          <w:rFonts w:hint="eastAsia" w:ascii="宋体" w:hAnsi="宋体" w:eastAsia="宋体" w:cs="宋体"/>
          <w:sz w:val="28"/>
          <w:szCs w:val="28"/>
        </w:rPr>
        <w:t>现</w:t>
      </w:r>
      <w:r>
        <w:rPr>
          <w:rFonts w:hint="eastAsia" w:ascii="宋体" w:hAnsi="宋体" w:eastAsia="宋体" w:cs="宋体"/>
          <w:sz w:val="28"/>
          <w:szCs w:val="28"/>
          <w:lang w:eastAsia="zh-CN"/>
        </w:rPr>
        <w:t>印发你们，请认真贯彻执行</w:t>
      </w:r>
      <w:r>
        <w:rPr>
          <w:rFonts w:hint="eastAsia" w:ascii="宋体" w:hAnsi="宋体" w:eastAsia="宋体" w:cs="宋体"/>
          <w:sz w:val="28"/>
          <w:szCs w:val="28"/>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一、强化土地要素使用和管理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一是提升园区土地开发强度。</w:t>
      </w:r>
      <w:r>
        <w:rPr>
          <w:rFonts w:hint="eastAsia" w:ascii="宋体" w:hAnsi="宋体" w:eastAsia="宋体" w:cs="宋体"/>
          <w:sz w:val="28"/>
          <w:szCs w:val="28"/>
          <w:shd w:val="clear" w:color="auto" w:fill="FFFFFF"/>
        </w:rPr>
        <w:t>各地区要开展建设用地开发强度、土地投资强度的管控工作，严格执行工业项目建设用地控制指标，</w:t>
      </w:r>
      <w:r>
        <w:rPr>
          <w:rFonts w:hint="eastAsia" w:ascii="宋体" w:hAnsi="宋体" w:eastAsia="宋体" w:cs="宋体"/>
          <w:sz w:val="28"/>
          <w:szCs w:val="28"/>
          <w:lang w:bidi="ar"/>
        </w:rPr>
        <w:t>入园的</w:t>
      </w:r>
      <w:r>
        <w:rPr>
          <w:rFonts w:hint="eastAsia" w:ascii="宋体" w:hAnsi="宋体" w:eastAsia="宋体" w:cs="宋体"/>
          <w:sz w:val="28"/>
          <w:szCs w:val="28"/>
          <w:shd w:val="clear" w:color="auto" w:fill="FFFFFF"/>
        </w:rPr>
        <w:t>新建工业项目亩均固定资产投资、产值、税收等指标应达到入驻园区控制指标以上，达不到的原则上不得入园</w:t>
      </w:r>
      <w:r>
        <w:rPr>
          <w:rFonts w:hint="eastAsia" w:ascii="宋体" w:hAnsi="宋体" w:eastAsia="宋体" w:cs="宋体"/>
          <w:sz w:val="28"/>
          <w:szCs w:val="28"/>
          <w:shd w:val="clear" w:color="auto" w:fill="FFFFFF"/>
          <w:lang w:val="zh-CN" w:bidi="ar"/>
        </w:rPr>
        <w:t>。（各盟行署、市人民政府，自治区工信厅、发展改革委、生态环境厅、自然资源厅等部门）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二是盘活存量土地。</w:t>
      </w:r>
      <w:r>
        <w:rPr>
          <w:rFonts w:hint="eastAsia" w:ascii="宋体" w:hAnsi="宋体" w:eastAsia="宋体" w:cs="宋体"/>
          <w:sz w:val="28"/>
          <w:szCs w:val="28"/>
          <w:shd w:val="clear" w:color="auto" w:fill="FFFFFF"/>
          <w:lang w:bidi="ar"/>
        </w:rPr>
        <w:t>各地区要采取市场化、法治化等多种手段盘活土地存量资产，推动解决僵尸企业、僵尸项目长期占用土地问题。</w:t>
      </w:r>
      <w:r>
        <w:rPr>
          <w:rFonts w:hint="eastAsia" w:ascii="宋体" w:hAnsi="宋体" w:eastAsia="宋体" w:cs="宋体"/>
          <w:sz w:val="28"/>
          <w:szCs w:val="28"/>
          <w:shd w:val="clear" w:color="auto" w:fill="FFFFFF"/>
        </w:rPr>
        <w:t>自然资源部门要加强土地开发利用动态监管，加大对闲置、低效用地的处置力度，对认定不属于不可抗力、政府及有关部门行为或者开发前期工作造成动工开发延迟等原因造成土地闲置满一年未动工开发的，依法征收土地闲置费，对连续超过二年未开发的，依法收回土地。（</w:t>
      </w:r>
      <w:r>
        <w:rPr>
          <w:rFonts w:hint="eastAsia" w:ascii="宋体" w:hAnsi="宋体" w:eastAsia="宋体" w:cs="宋体"/>
          <w:sz w:val="28"/>
          <w:szCs w:val="28"/>
          <w:shd w:val="clear" w:color="auto" w:fill="FFFFFF"/>
          <w:lang w:val="zh-CN" w:bidi="ar"/>
        </w:rPr>
        <w:t>各盟行署、市人民政府，自治区自然资源厅、工信厅等部门</w:t>
      </w:r>
      <w:r>
        <w:rPr>
          <w:rFonts w:hint="eastAsia" w:ascii="宋体" w:hAnsi="宋体" w:eastAsia="宋体" w:cs="宋体"/>
          <w:sz w:val="28"/>
          <w:szCs w:val="28"/>
          <w:shd w:val="clear" w:color="auto" w:fill="FFFFFF"/>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三是推进集约节约用地。</w:t>
      </w:r>
      <w:r>
        <w:rPr>
          <w:rFonts w:hint="eastAsia" w:ascii="宋体" w:hAnsi="宋体" w:eastAsia="宋体" w:cs="宋体"/>
          <w:sz w:val="28"/>
          <w:szCs w:val="28"/>
          <w:shd w:val="clear" w:color="auto" w:fill="FFFFFF"/>
        </w:rPr>
        <w:t>开展土地集约利用监测评价工作，结合园区实际，推行在园区建设多层标准厂房和充分利用地下空间。鼓励各地区采用长期租赁、先租后让、租让结合、弹性年限方式供应产业用地，满足园区项目用地需求。积极开展“标准地”改革工作，能够实现“标准地”供地的工业项目，即以“标准地”供地，并逐年推广扩大“标准地”在新增工业用地出让中的占比。（</w:t>
      </w:r>
      <w:r>
        <w:rPr>
          <w:rFonts w:hint="eastAsia" w:ascii="宋体" w:hAnsi="宋体" w:eastAsia="宋体" w:cs="宋体"/>
          <w:sz w:val="28"/>
          <w:szCs w:val="28"/>
          <w:shd w:val="clear" w:color="auto" w:fill="FFFFFF"/>
          <w:lang w:val="zh-CN" w:bidi="ar"/>
        </w:rPr>
        <w:t>各盟行署、市人民政府，自治区自然资源厅、工信厅等部门</w:t>
      </w:r>
      <w:r>
        <w:rPr>
          <w:rFonts w:hint="eastAsia" w:ascii="宋体" w:hAnsi="宋体" w:eastAsia="宋体" w:cs="宋体"/>
          <w:sz w:val="28"/>
          <w:szCs w:val="28"/>
          <w:shd w:val="clear" w:color="auto" w:fill="FFFFFF"/>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lang w:val="zh-CN"/>
        </w:rPr>
        <w:t>四</w:t>
      </w:r>
      <w:r>
        <w:rPr>
          <w:rFonts w:hint="eastAsia" w:ascii="宋体" w:hAnsi="宋体" w:eastAsia="宋体" w:cs="宋体"/>
          <w:b/>
          <w:bCs/>
          <w:sz w:val="28"/>
          <w:szCs w:val="28"/>
          <w:shd w:val="clear" w:color="auto" w:fill="FFFFFF"/>
        </w:rPr>
        <w:t>是规范土地使用。</w:t>
      </w:r>
      <w:r>
        <w:rPr>
          <w:rFonts w:hint="eastAsia" w:ascii="宋体" w:hAnsi="宋体" w:eastAsia="宋体" w:cs="宋体"/>
          <w:sz w:val="28"/>
          <w:szCs w:val="28"/>
          <w:shd w:val="clear" w:color="auto" w:fill="FFFFFF"/>
        </w:rPr>
        <w:t>各地区要将各</w:t>
      </w:r>
      <w:r>
        <w:rPr>
          <w:rFonts w:hint="eastAsia" w:ascii="宋体" w:hAnsi="宋体" w:eastAsia="宋体" w:cs="宋体"/>
          <w:sz w:val="28"/>
          <w:szCs w:val="28"/>
          <w:shd w:val="clear" w:color="auto" w:fill="FFFFFF"/>
          <w:lang w:val="en-US" w:eastAsia="zh-CN"/>
        </w:rPr>
        <w:t>工业</w:t>
      </w:r>
      <w:r>
        <w:rPr>
          <w:rFonts w:hint="eastAsia" w:ascii="宋体" w:hAnsi="宋体" w:eastAsia="宋体" w:cs="宋体"/>
          <w:sz w:val="28"/>
          <w:szCs w:val="28"/>
          <w:shd w:val="clear" w:color="auto" w:fill="FFFFFF"/>
        </w:rPr>
        <w:t>园区用地纳入所在地区用地，实行统一供应管理，要完善用地审批和供地手续，不得随意更改土地用途和违规占用土地。（</w:t>
      </w:r>
      <w:r>
        <w:rPr>
          <w:rFonts w:hint="eastAsia" w:ascii="宋体" w:hAnsi="宋体" w:eastAsia="宋体" w:cs="宋体"/>
          <w:sz w:val="28"/>
          <w:szCs w:val="28"/>
          <w:shd w:val="clear" w:color="auto" w:fill="FFFFFF"/>
          <w:lang w:val="zh-CN" w:bidi="ar"/>
        </w:rPr>
        <w:t>各盟行署、市人民政府，自治区自然资源厅</w:t>
      </w:r>
      <w:r>
        <w:rPr>
          <w:rFonts w:hint="eastAsia" w:ascii="宋体" w:hAnsi="宋体" w:eastAsia="宋体" w:cs="宋体"/>
          <w:sz w:val="28"/>
          <w:szCs w:val="28"/>
          <w:shd w:val="clear" w:color="auto" w:fill="FFFFFF"/>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64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二、强化资金要素使用和管理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b/>
          <w:bCs/>
          <w:sz w:val="28"/>
          <w:szCs w:val="28"/>
          <w:shd w:val="clear" w:color="auto" w:fill="FFFFFF"/>
        </w:rPr>
        <w:t>一是规范资金使用。</w:t>
      </w:r>
      <w:r>
        <w:rPr>
          <w:rFonts w:hint="eastAsia" w:ascii="宋体" w:hAnsi="宋体" w:eastAsia="宋体" w:cs="宋体"/>
          <w:sz w:val="28"/>
          <w:szCs w:val="28"/>
          <w:shd w:val="clear" w:color="auto" w:fill="FFFFFF"/>
          <w:lang w:bidi="ar"/>
        </w:rPr>
        <w:t>各工业园区要规范资金使用，不得随意改变资金用途，不得违规挪用、出借、截留、占用资金。</w:t>
      </w:r>
      <w:r>
        <w:rPr>
          <w:rFonts w:hint="eastAsia" w:ascii="宋体" w:hAnsi="宋体" w:eastAsia="宋体" w:cs="宋体"/>
          <w:sz w:val="28"/>
          <w:szCs w:val="28"/>
          <w:highlight w:val="none"/>
          <w:shd w:val="clear" w:color="auto" w:fill="FFFFFF"/>
          <w:lang w:bidi="ar"/>
        </w:rPr>
        <w:t>各</w:t>
      </w:r>
      <w:r>
        <w:rPr>
          <w:rFonts w:hint="eastAsia" w:ascii="宋体" w:hAnsi="宋体" w:eastAsia="宋体" w:cs="宋体"/>
          <w:sz w:val="28"/>
          <w:szCs w:val="28"/>
          <w:highlight w:val="none"/>
          <w:shd w:val="clear" w:color="auto" w:fill="FFFFFF"/>
          <w:lang w:val="en-US" w:eastAsia="zh-CN" w:bidi="ar"/>
        </w:rPr>
        <w:t>工业园区</w:t>
      </w:r>
      <w:r>
        <w:rPr>
          <w:rFonts w:hint="eastAsia" w:ascii="宋体" w:hAnsi="宋体" w:eastAsia="宋体" w:cs="宋体"/>
          <w:sz w:val="28"/>
          <w:szCs w:val="28"/>
          <w:highlight w:val="none"/>
          <w:shd w:val="clear" w:color="auto" w:fill="FFFFFF"/>
          <w:lang w:bidi="ar"/>
        </w:rPr>
        <w:t>要定期梳理沉淀资金，主动上缴或清理盘活沉淀资金</w:t>
      </w:r>
      <w:r>
        <w:rPr>
          <w:rFonts w:hint="eastAsia" w:ascii="宋体" w:hAnsi="宋体" w:eastAsia="宋体" w:cs="宋体"/>
          <w:sz w:val="28"/>
          <w:szCs w:val="28"/>
          <w:shd w:val="clear" w:color="auto" w:fill="FFFFFF"/>
          <w:lang w:bidi="ar"/>
        </w:rPr>
        <w:t>。规范</w:t>
      </w:r>
      <w:r>
        <w:rPr>
          <w:rFonts w:hint="eastAsia" w:ascii="宋体" w:hAnsi="宋体" w:eastAsia="宋体" w:cs="宋体"/>
          <w:sz w:val="28"/>
          <w:szCs w:val="28"/>
          <w:shd w:val="clear" w:color="auto" w:fill="FFFFFF"/>
          <w:lang w:val="en-US" w:eastAsia="zh-CN" w:bidi="ar"/>
        </w:rPr>
        <w:t>工业园区</w:t>
      </w:r>
      <w:r>
        <w:rPr>
          <w:rFonts w:hint="eastAsia" w:ascii="宋体" w:hAnsi="宋体" w:eastAsia="宋体" w:cs="宋体"/>
          <w:sz w:val="28"/>
          <w:szCs w:val="28"/>
          <w:shd w:val="clear" w:color="auto" w:fill="FFFFFF"/>
          <w:lang w:bidi="ar"/>
        </w:rPr>
        <w:t>财政管理体制，未单独设立财政管理机构的园区预决算按照部门预决算管理，纳入同级政府或设立该</w:t>
      </w:r>
      <w:r>
        <w:rPr>
          <w:rFonts w:hint="eastAsia" w:ascii="宋体" w:hAnsi="宋体" w:eastAsia="宋体" w:cs="宋体"/>
          <w:sz w:val="28"/>
          <w:szCs w:val="28"/>
          <w:shd w:val="clear" w:color="auto" w:fill="FFFFFF"/>
          <w:lang w:eastAsia="zh-CN" w:bidi="ar"/>
        </w:rPr>
        <w:t>工业园区</w:t>
      </w:r>
      <w:r>
        <w:rPr>
          <w:rFonts w:hint="eastAsia" w:ascii="宋体" w:hAnsi="宋体" w:eastAsia="宋体" w:cs="宋体"/>
          <w:sz w:val="28"/>
          <w:szCs w:val="28"/>
          <w:shd w:val="clear" w:color="auto" w:fill="FFFFFF"/>
          <w:lang w:bidi="ar"/>
        </w:rPr>
        <w:t>的地方政府的部门预决算并单独列示。单独设立财政管理机构的园区，参照实行独立财政管理体制，预决算纳入同级政府或设立该</w:t>
      </w:r>
      <w:r>
        <w:rPr>
          <w:rFonts w:hint="eastAsia" w:ascii="宋体" w:hAnsi="宋体" w:eastAsia="宋体" w:cs="宋体"/>
          <w:sz w:val="28"/>
          <w:szCs w:val="28"/>
          <w:shd w:val="clear" w:color="auto" w:fill="FFFFFF"/>
          <w:lang w:eastAsia="zh-CN" w:bidi="ar"/>
        </w:rPr>
        <w:t>工业园区</w:t>
      </w:r>
      <w:r>
        <w:rPr>
          <w:rFonts w:hint="eastAsia" w:ascii="宋体" w:hAnsi="宋体" w:eastAsia="宋体" w:cs="宋体"/>
          <w:sz w:val="28"/>
          <w:szCs w:val="28"/>
          <w:shd w:val="clear" w:color="auto" w:fill="FFFFFF"/>
          <w:lang w:bidi="ar"/>
        </w:rPr>
        <w:t>的地方政府的预决算并单独列示。地方各级财政部门要足额及时拨付专项资金，对已拨付的专项资金要会同有关部门，重点对项目执行情况和专项资金使用情况开展经常性监督检查</w:t>
      </w: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val="zh-CN" w:bidi="ar"/>
        </w:rPr>
        <w:t>各盟行署、市人民政府，自治区财政厅、审计厅等部门</w:t>
      </w:r>
      <w:r>
        <w:rPr>
          <w:rFonts w:hint="eastAsia" w:ascii="宋体" w:hAnsi="宋体" w:eastAsia="宋体" w:cs="宋体"/>
          <w:sz w:val="28"/>
          <w:szCs w:val="28"/>
          <w:shd w:val="clear" w:color="auto" w:fill="FFFFFF"/>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640"/>
        <w:jc w:val="both"/>
        <w:textAlignment w:val="auto"/>
        <w:rPr>
          <w:rFonts w:hint="eastAsia" w:ascii="宋体" w:hAnsi="宋体" w:eastAsia="宋体" w:cs="宋体"/>
          <w:sz w:val="28"/>
          <w:szCs w:val="28"/>
        </w:rPr>
      </w:pPr>
      <w:r>
        <w:rPr>
          <w:rFonts w:hint="eastAsia" w:ascii="宋体" w:hAnsi="宋体" w:eastAsia="宋体" w:cs="宋体"/>
          <w:b/>
          <w:bCs/>
          <w:sz w:val="28"/>
          <w:szCs w:val="28"/>
          <w:shd w:val="clear" w:color="auto" w:fill="FFFFFF"/>
        </w:rPr>
        <w:t>二是强化资金监管</w:t>
      </w:r>
      <w:r>
        <w:rPr>
          <w:rFonts w:hint="eastAsia" w:ascii="宋体" w:hAnsi="宋体" w:eastAsia="宋体" w:cs="宋体"/>
          <w:b/>
          <w:bCs/>
          <w:sz w:val="28"/>
          <w:szCs w:val="28"/>
          <w:shd w:val="clear" w:color="auto" w:fill="FFFFFF"/>
          <w:lang w:bidi="ar"/>
        </w:rPr>
        <w:t>。</w:t>
      </w:r>
      <w:r>
        <w:rPr>
          <w:rFonts w:hint="eastAsia" w:ascii="宋体" w:hAnsi="宋体" w:eastAsia="宋体" w:cs="宋体"/>
          <w:sz w:val="28"/>
          <w:szCs w:val="28"/>
          <w:shd w:val="clear" w:color="auto" w:fill="FFFFFF"/>
          <w:lang w:bidi="ar"/>
        </w:rPr>
        <w:t>工业园区要建立健全资金监管制度，用好管好专项资金，严格按照资金管理办法有关要求，加强对资金使用和项目建设过程的监督检查，确保项目顺利实施。地方各级审计部门要加强专项资金审计监督，定期开展专项审计工作。财政部门要组织资金使用部门开展项目资金绩效评价工作，重点对预算执行进度、项目建设进度情况、社会效益和经济效益等内容进行综合评价</w:t>
      </w:r>
      <w:r>
        <w:rPr>
          <w:rFonts w:hint="eastAsia" w:ascii="宋体" w:hAnsi="宋体" w:eastAsia="宋体" w:cs="宋体"/>
          <w:sz w:val="28"/>
          <w:szCs w:val="28"/>
          <w:shd w:val="clear" w:color="auto" w:fill="FFFFFF"/>
        </w:rPr>
        <w:t>。（</w:t>
      </w:r>
      <w:r>
        <w:rPr>
          <w:rFonts w:hint="eastAsia" w:ascii="宋体" w:hAnsi="宋体" w:eastAsia="宋体" w:cs="宋体"/>
          <w:sz w:val="28"/>
          <w:szCs w:val="28"/>
          <w:shd w:val="clear" w:color="auto" w:fill="FFFFFF"/>
          <w:lang w:val="zh-CN" w:bidi="ar"/>
        </w:rPr>
        <w:t>各盟行署、市人民政府，自治区财政厅、审计厅等部门</w:t>
      </w:r>
      <w:r>
        <w:rPr>
          <w:rFonts w:hint="eastAsia" w:ascii="宋体" w:hAnsi="宋体" w:eastAsia="宋体" w:cs="宋体"/>
          <w:sz w:val="28"/>
          <w:szCs w:val="28"/>
          <w:shd w:val="clear" w:color="auto" w:fill="FFFFFF"/>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三、强化园区准入管理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一是严格工业园区产业布局管理</w:t>
      </w:r>
      <w:r>
        <w:rPr>
          <w:rFonts w:hint="eastAsia" w:ascii="宋体" w:hAnsi="宋体" w:eastAsia="宋体" w:cs="宋体"/>
          <w:sz w:val="28"/>
          <w:szCs w:val="28"/>
          <w:shd w:val="clear" w:color="auto" w:fill="FFFFFF"/>
        </w:rPr>
        <w:t>。</w:t>
      </w:r>
      <w:r>
        <w:rPr>
          <w:rFonts w:hint="eastAsia" w:ascii="宋体" w:hAnsi="宋体" w:eastAsia="宋体" w:cs="宋体"/>
          <w:sz w:val="28"/>
          <w:szCs w:val="28"/>
          <w:lang w:bidi="ar"/>
        </w:rPr>
        <w:t>积极引导工业项目向工业园区集中，</w:t>
      </w:r>
      <w:r>
        <w:rPr>
          <w:rFonts w:hint="eastAsia" w:ascii="宋体" w:hAnsi="宋体" w:eastAsia="宋体" w:cs="宋体"/>
          <w:sz w:val="28"/>
          <w:szCs w:val="28"/>
          <w:shd w:val="clear" w:color="auto" w:fill="FFFFFF"/>
        </w:rPr>
        <w:t>除矿山、电力等特殊项目外，</w:t>
      </w:r>
      <w:r>
        <w:rPr>
          <w:rFonts w:hint="eastAsia" w:ascii="宋体" w:hAnsi="宋体" w:eastAsia="宋体" w:cs="宋体"/>
          <w:sz w:val="28"/>
          <w:szCs w:val="28"/>
          <w:lang w:val="zh-CN" w:bidi="ar"/>
        </w:rPr>
        <w:t>新建工业</w:t>
      </w:r>
      <w:r>
        <w:rPr>
          <w:rFonts w:hint="eastAsia" w:ascii="宋体" w:hAnsi="宋体" w:eastAsia="宋体" w:cs="宋体"/>
          <w:sz w:val="28"/>
          <w:szCs w:val="28"/>
          <w:shd w:val="clear" w:color="auto" w:fill="FFFFFF"/>
        </w:rPr>
        <w:t>项目原则上要统一布局在工业园区内</w:t>
      </w:r>
      <w:r>
        <w:rPr>
          <w:rFonts w:hint="eastAsia" w:ascii="宋体" w:hAnsi="宋体" w:eastAsia="宋体" w:cs="宋体"/>
          <w:sz w:val="28"/>
          <w:szCs w:val="28"/>
          <w:shd w:val="clear" w:color="auto" w:fill="FFFFFF"/>
          <w:lang w:val="zh-CN" w:bidi="ar"/>
        </w:rPr>
        <w:t>。</w:t>
      </w:r>
      <w:r>
        <w:rPr>
          <w:rFonts w:hint="eastAsia" w:ascii="宋体" w:hAnsi="宋体" w:eastAsia="宋体" w:cs="宋体"/>
          <w:sz w:val="28"/>
          <w:szCs w:val="28"/>
          <w:lang w:bidi="ar"/>
        </w:rPr>
        <w:t>加强对工业园区区域布局和产业布局的规划引导，突出园区主导产业，</w:t>
      </w:r>
      <w:r>
        <w:rPr>
          <w:rFonts w:hint="eastAsia" w:ascii="宋体" w:hAnsi="宋体" w:eastAsia="宋体" w:cs="宋体"/>
          <w:sz w:val="28"/>
          <w:szCs w:val="28"/>
          <w:lang w:val="zh-CN" w:bidi="ar"/>
        </w:rPr>
        <w:t>工业园区（产业园）主导产业年产值占比要逐步达到</w:t>
      </w:r>
      <w:r>
        <w:rPr>
          <w:rFonts w:hint="eastAsia" w:ascii="宋体" w:hAnsi="宋体" w:eastAsia="宋体" w:cs="宋体"/>
          <w:sz w:val="28"/>
          <w:szCs w:val="28"/>
          <w:lang w:bidi="ar"/>
        </w:rPr>
        <w:t>6</w:t>
      </w:r>
      <w:r>
        <w:rPr>
          <w:rFonts w:hint="eastAsia" w:ascii="宋体" w:hAnsi="宋体" w:eastAsia="宋体" w:cs="宋体"/>
          <w:sz w:val="28"/>
          <w:szCs w:val="28"/>
          <w:lang w:val="zh-CN" w:bidi="ar"/>
        </w:rPr>
        <w:t>0%以上。</w:t>
      </w:r>
      <w:r>
        <w:rPr>
          <w:rFonts w:hint="eastAsia" w:ascii="宋体" w:hAnsi="宋体" w:eastAsia="宋体" w:cs="宋体"/>
          <w:sz w:val="28"/>
          <w:szCs w:val="28"/>
          <w:shd w:val="clear" w:color="auto" w:fill="FFFFFF"/>
          <w:lang w:val="zh-CN" w:bidi="ar"/>
        </w:rPr>
        <w:t>（自治区工信厅、发展改革委、生态环境厅、自然资源厅等部门）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二是提高产业准入门槛。</w:t>
      </w:r>
      <w:r>
        <w:rPr>
          <w:rFonts w:hint="eastAsia" w:ascii="宋体" w:hAnsi="宋体" w:eastAsia="宋体" w:cs="宋体"/>
          <w:sz w:val="28"/>
          <w:szCs w:val="28"/>
          <w:shd w:val="clear" w:color="auto" w:fill="FFFFFF"/>
        </w:rPr>
        <w:t>不符合园区产业规划、与主导产业定位无关联的项目，</w:t>
      </w:r>
      <w:r>
        <w:rPr>
          <w:rFonts w:hint="eastAsia" w:ascii="宋体" w:hAnsi="宋体" w:eastAsia="宋体" w:cs="宋体"/>
          <w:sz w:val="28"/>
          <w:szCs w:val="28"/>
          <w:lang w:bidi="ar"/>
        </w:rPr>
        <w:t>原则上不得入园，</w:t>
      </w:r>
      <w:r>
        <w:rPr>
          <w:rFonts w:hint="eastAsia" w:ascii="宋体" w:hAnsi="宋体" w:eastAsia="宋体" w:cs="宋体"/>
          <w:sz w:val="28"/>
          <w:szCs w:val="28"/>
          <w:lang w:val="zh-CN" w:bidi="ar"/>
        </w:rPr>
        <w:t>可通过“飞地经济”模式，落户在与主导产业发展定位相符的其他工业园区。</w:t>
      </w:r>
      <w:r>
        <w:rPr>
          <w:rFonts w:hint="eastAsia" w:ascii="宋体" w:hAnsi="宋体" w:eastAsia="宋体" w:cs="宋体"/>
          <w:sz w:val="28"/>
          <w:szCs w:val="28"/>
          <w:shd w:val="clear" w:color="auto" w:fill="FFFFFF"/>
          <w:lang w:val="zh-CN" w:bidi="ar"/>
        </w:rPr>
        <w:t>（各盟行署、市人民政府，自治区发展改革委、工信厅、生态环境厅等部门）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lang w:val="zh-CN"/>
        </w:rPr>
        <w:t>三是提高环保准入条件。</w:t>
      </w:r>
      <w:r>
        <w:rPr>
          <w:rFonts w:hint="eastAsia" w:ascii="宋体" w:hAnsi="宋体" w:eastAsia="宋体" w:cs="宋体"/>
          <w:sz w:val="28"/>
          <w:szCs w:val="28"/>
          <w:lang w:val="zh-CN" w:bidi="ar"/>
        </w:rPr>
        <w:t>新建项目</w:t>
      </w:r>
      <w:r>
        <w:rPr>
          <w:rFonts w:hint="eastAsia" w:ascii="宋体" w:hAnsi="宋体" w:eastAsia="宋体" w:cs="宋体"/>
          <w:sz w:val="28"/>
          <w:szCs w:val="28"/>
          <w:lang w:bidi="ar"/>
        </w:rPr>
        <w:t>生产工艺、设备、污染治理技术和单位产品能耗、水耗、污染物排放以及资源利用率必须达到同行业先进标准，低于同行业先进标准的原则上不得入园</w:t>
      </w:r>
      <w:r>
        <w:rPr>
          <w:rFonts w:hint="eastAsia" w:ascii="宋体" w:hAnsi="宋体" w:eastAsia="宋体" w:cs="宋体"/>
          <w:sz w:val="28"/>
          <w:szCs w:val="28"/>
          <w:shd w:val="clear" w:color="auto" w:fill="FFFFFF"/>
          <w:lang w:val="zh-CN" w:bidi="ar"/>
        </w:rPr>
        <w:t>。（自治区生态环境厅、发展改革委、水利厅、工信厅等部门）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四、强化人力资源管理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一是严格控制园区机构规格和数量。</w:t>
      </w:r>
      <w:r>
        <w:rPr>
          <w:rFonts w:hint="eastAsia" w:ascii="宋体" w:hAnsi="宋体" w:eastAsia="宋体" w:cs="宋体"/>
          <w:sz w:val="28"/>
          <w:szCs w:val="28"/>
          <w:lang w:val="zh-CN" w:bidi="ar"/>
        </w:rPr>
        <w:t>各地区要认真落实编制部门规范</w:t>
      </w:r>
      <w:r>
        <w:rPr>
          <w:rFonts w:hint="eastAsia" w:ascii="宋体" w:hAnsi="宋体" w:eastAsia="宋体" w:cs="宋体"/>
          <w:sz w:val="28"/>
          <w:szCs w:val="28"/>
          <w:lang w:val="en-US" w:eastAsia="zh-CN" w:bidi="ar"/>
        </w:rPr>
        <w:t>开发区</w:t>
      </w:r>
      <w:r>
        <w:rPr>
          <w:rFonts w:hint="eastAsia" w:ascii="宋体" w:hAnsi="宋体" w:eastAsia="宋体" w:cs="宋体"/>
          <w:sz w:val="28"/>
          <w:szCs w:val="28"/>
          <w:lang w:val="zh-CN" w:bidi="ar"/>
        </w:rPr>
        <w:t>机构编制管理的意见和各盟市工业园区管理机构设置的批复文件要求，规范工业园区管理机构设置和所属事业单位设置；要严格按照机构编制部门核定的领导职数和编制配备领导干部和工作人员，工业园区领导职数仅用于工业园区管理机构，不得挪作他用。未经批准不得擅自提升机构规格、随意增加机构。</w:t>
      </w:r>
      <w:r>
        <w:rPr>
          <w:rFonts w:hint="eastAsia" w:ascii="宋体" w:hAnsi="宋体" w:eastAsia="宋体" w:cs="宋体"/>
          <w:sz w:val="28"/>
          <w:szCs w:val="28"/>
          <w:shd w:val="clear" w:color="auto" w:fill="FFFFFF"/>
          <w:lang w:val="zh-CN" w:bidi="ar"/>
        </w:rPr>
        <w:t>（各盟行署、市人民政府</w:t>
      </w:r>
      <w:r>
        <w:rPr>
          <w:rFonts w:hint="eastAsia" w:ascii="宋体" w:hAnsi="宋体" w:eastAsia="宋体" w:cs="宋体"/>
          <w:sz w:val="28"/>
          <w:szCs w:val="28"/>
          <w:shd w:val="clear" w:color="auto" w:fill="FFFFFF"/>
          <w:lang w:bidi="ar"/>
        </w:rPr>
        <w:t>,</w:t>
      </w:r>
      <w:r>
        <w:rPr>
          <w:rFonts w:hint="eastAsia" w:ascii="宋体" w:hAnsi="宋体" w:eastAsia="宋体" w:cs="宋体"/>
          <w:sz w:val="28"/>
          <w:szCs w:val="28"/>
          <w:shd w:val="clear" w:color="auto" w:fill="FFFFFF"/>
          <w:lang w:val="zh-CN" w:bidi="ar"/>
        </w:rPr>
        <w:t>自治区党委编办、人力资源和社会保障厅等部门）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二是规范机构和人员管理。</w:t>
      </w:r>
      <w:r>
        <w:rPr>
          <w:rFonts w:hint="eastAsia" w:ascii="宋体" w:hAnsi="宋体" w:eastAsia="宋体" w:cs="宋体"/>
          <w:sz w:val="28"/>
          <w:szCs w:val="28"/>
        </w:rPr>
        <w:t>各地区要全面清理整顿设置不规范的园区管理机构。严格</w:t>
      </w:r>
      <w:r>
        <w:rPr>
          <w:rFonts w:hint="eastAsia" w:ascii="宋体" w:hAnsi="宋体" w:eastAsia="宋体" w:cs="宋体"/>
          <w:sz w:val="28"/>
          <w:szCs w:val="28"/>
          <w:lang w:eastAsia="zh-CN"/>
        </w:rPr>
        <w:t>工业园区</w:t>
      </w:r>
      <w:r>
        <w:rPr>
          <w:rFonts w:hint="eastAsia" w:ascii="宋体" w:hAnsi="宋体" w:eastAsia="宋体" w:cs="宋体"/>
          <w:sz w:val="28"/>
          <w:szCs w:val="28"/>
        </w:rPr>
        <w:t>人员编制管理</w:t>
      </w:r>
      <w:r>
        <w:rPr>
          <w:rFonts w:hint="eastAsia" w:ascii="宋体" w:hAnsi="宋体" w:eastAsia="宋体" w:cs="宋体"/>
          <w:sz w:val="28"/>
          <w:szCs w:val="28"/>
          <w:lang w:bidi="ar"/>
        </w:rPr>
        <w:t>，不得随意新增编外聘用人</w:t>
      </w:r>
      <w:r>
        <w:rPr>
          <w:rFonts w:hint="eastAsia" w:ascii="宋体" w:hAnsi="宋体" w:eastAsia="宋体" w:cs="宋体"/>
          <w:sz w:val="28"/>
          <w:szCs w:val="28"/>
          <w:shd w:val="clear" w:color="auto" w:fill="FFFFFF"/>
          <w:lang w:bidi="ar"/>
        </w:rPr>
        <w:t>员。</w:t>
      </w:r>
      <w:r>
        <w:rPr>
          <w:rFonts w:hint="eastAsia" w:ascii="宋体" w:hAnsi="宋体" w:eastAsia="宋体" w:cs="宋体"/>
          <w:sz w:val="28"/>
          <w:szCs w:val="28"/>
          <w:shd w:val="clear" w:color="auto" w:fill="FFFFFF"/>
          <w:lang w:val="zh-CN" w:bidi="ar"/>
        </w:rPr>
        <w:t>（各盟行署、市人民政府</w:t>
      </w:r>
      <w:r>
        <w:rPr>
          <w:rFonts w:hint="eastAsia" w:ascii="宋体" w:hAnsi="宋体" w:eastAsia="宋体" w:cs="宋体"/>
          <w:sz w:val="28"/>
          <w:szCs w:val="28"/>
          <w:shd w:val="clear" w:color="auto" w:fill="FFFFFF"/>
          <w:lang w:bidi="ar"/>
        </w:rPr>
        <w:t>,</w:t>
      </w:r>
      <w:r>
        <w:rPr>
          <w:rFonts w:hint="eastAsia" w:ascii="宋体" w:hAnsi="宋体" w:eastAsia="宋体" w:cs="宋体"/>
          <w:sz w:val="28"/>
          <w:szCs w:val="28"/>
          <w:shd w:val="clear" w:color="auto" w:fill="FFFFFF"/>
          <w:lang w:val="zh-CN" w:bidi="ar"/>
        </w:rPr>
        <w:t>自治区党委编办、人力资源和社会保障厅等部门）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lang w:val="zh-CN"/>
        </w:rPr>
        <w:t>三是理清机构职能职责</w:t>
      </w:r>
      <w:r>
        <w:rPr>
          <w:rFonts w:hint="eastAsia" w:ascii="宋体" w:hAnsi="宋体" w:eastAsia="宋体" w:cs="宋体"/>
          <w:b/>
          <w:bCs/>
          <w:sz w:val="28"/>
          <w:szCs w:val="28"/>
          <w:shd w:val="clear" w:color="auto" w:fill="FFFFFF"/>
        </w:rPr>
        <w:t>。</w:t>
      </w:r>
      <w:r>
        <w:rPr>
          <w:rFonts w:hint="eastAsia" w:ascii="宋体" w:hAnsi="宋体" w:eastAsia="宋体" w:cs="宋体"/>
          <w:sz w:val="28"/>
          <w:szCs w:val="28"/>
          <w:lang w:bidi="ar"/>
        </w:rPr>
        <w:t>各地区要强化工业园区经济管理、投资服务、招商引资、项目建设等相关职能职责。具备条件的园区要逐步剥离教育卫生、公共文化等社会事务管理职能，交由属地政府承担。园区管理机构原则上不代管苏木乡镇（街道），确需代管的，要理顺与代管苏木乡镇（街道）的关系，明确各自职责权限。各地区要加大简政放权力度，将能够下放的经济管理、行政审批权限，依照法定程序下放给各园区。</w:t>
      </w:r>
      <w:r>
        <w:rPr>
          <w:rFonts w:hint="eastAsia" w:ascii="宋体" w:hAnsi="宋体" w:eastAsia="宋体" w:cs="宋体"/>
          <w:sz w:val="28"/>
          <w:szCs w:val="28"/>
          <w:shd w:val="clear" w:color="auto" w:fill="FFFFFF"/>
          <w:lang w:val="zh-CN" w:bidi="ar"/>
        </w:rPr>
        <w:t>（各盟行署、市人民政府）</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五、强化园区数字化管理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outlineLvl w:val="0"/>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一是强化园区智能化管理。</w:t>
      </w:r>
      <w:r>
        <w:rPr>
          <w:rFonts w:hint="eastAsia" w:ascii="宋体" w:hAnsi="宋体" w:eastAsia="宋体" w:cs="宋体"/>
          <w:kern w:val="2"/>
          <w:sz w:val="28"/>
          <w:szCs w:val="28"/>
        </w:rPr>
        <w:t>各地区工业园区要全面建成智慧园区，实现经济运行、能耗、环保监测和安全应急、交通物</w:t>
      </w:r>
      <w:r>
        <w:rPr>
          <w:rFonts w:hint="eastAsia" w:ascii="宋体" w:hAnsi="宋体" w:eastAsia="宋体" w:cs="宋体"/>
          <w:sz w:val="28"/>
          <w:szCs w:val="28"/>
        </w:rPr>
        <w:t>流、人力资源以及综合服务等基本管理智能化，确保全面实现园区企业运行、项目建设、能耗管控、污染监测、安全应急等一体化、全景式管理</w:t>
      </w:r>
      <w:r>
        <w:rPr>
          <w:rFonts w:hint="eastAsia" w:ascii="宋体" w:hAnsi="宋体" w:eastAsia="宋体" w:cs="宋体"/>
          <w:sz w:val="28"/>
          <w:szCs w:val="28"/>
          <w:lang w:val="zh-CN" w:bidi="ar"/>
        </w:rPr>
        <w:t>。</w:t>
      </w:r>
      <w:r>
        <w:rPr>
          <w:rFonts w:hint="eastAsia" w:ascii="宋体" w:hAnsi="宋体" w:eastAsia="宋体" w:cs="宋体"/>
          <w:sz w:val="28"/>
          <w:szCs w:val="28"/>
          <w:shd w:val="clear" w:color="auto" w:fill="FFFFFF"/>
          <w:lang w:val="zh-CN" w:bidi="ar"/>
        </w:rPr>
        <w:t>（</w:t>
      </w:r>
      <w:r>
        <w:rPr>
          <w:rFonts w:hint="eastAsia" w:ascii="宋体" w:hAnsi="宋体" w:eastAsia="宋体" w:cs="宋体"/>
          <w:sz w:val="28"/>
          <w:szCs w:val="28"/>
          <w:shd w:val="clear" w:color="auto" w:fill="FFFFFF"/>
          <w:lang w:bidi="ar"/>
        </w:rPr>
        <w:t>各盟行署、市人民政府，</w:t>
      </w:r>
      <w:r>
        <w:rPr>
          <w:rFonts w:hint="eastAsia" w:ascii="宋体" w:hAnsi="宋体" w:eastAsia="宋体" w:cs="宋体"/>
          <w:sz w:val="28"/>
          <w:szCs w:val="28"/>
          <w:shd w:val="clear" w:color="auto" w:fill="FFFFFF"/>
          <w:lang w:val="zh-CN" w:bidi="ar"/>
        </w:rPr>
        <w:t>自治区工信厅、发展改革委、生态环境厅、应急管理厅、商务厅、人力资源和社会保障厅等部门）</w:t>
      </w:r>
    </w:p>
    <w:p>
      <w:pPr>
        <w:keepNext w:val="0"/>
        <w:keepLines w:val="0"/>
        <w:pageBreakBefore w:val="0"/>
        <w:widowControl/>
        <w:kinsoku/>
        <w:overflowPunct/>
        <w:topLinePunct w:val="0"/>
        <w:autoSpaceDE/>
        <w:autoSpaceDN/>
        <w:bidi w:val="0"/>
        <w:adjustRightInd/>
        <w:snapToGrid/>
        <w:spacing w:beforeAutospacing="0" w:afterAutospacing="0" w:line="480" w:lineRule="auto"/>
        <w:ind w:firstLine="562" w:firstLineChars="200"/>
        <w:textAlignment w:val="auto"/>
        <w:rPr>
          <w:rFonts w:hint="eastAsia" w:ascii="宋体" w:hAnsi="宋体" w:eastAsia="宋体" w:cs="宋体"/>
          <w:kern w:val="0"/>
          <w:sz w:val="28"/>
          <w:szCs w:val="28"/>
          <w:shd w:val="clear" w:color="auto" w:fill="FFFFFF"/>
          <w:lang w:val="zh-CN" w:bidi="ar"/>
        </w:rPr>
      </w:pPr>
      <w:r>
        <w:rPr>
          <w:rFonts w:hint="eastAsia" w:ascii="宋体" w:hAnsi="宋体" w:eastAsia="宋体" w:cs="宋体"/>
          <w:b/>
          <w:bCs/>
          <w:kern w:val="0"/>
          <w:sz w:val="28"/>
          <w:szCs w:val="28"/>
          <w:shd w:val="clear" w:color="auto" w:fill="FFFFFF"/>
          <w:lang w:bidi="ar"/>
        </w:rPr>
        <w:t>二是加强园区数字化转型。</w:t>
      </w:r>
      <w:r>
        <w:rPr>
          <w:rFonts w:hint="eastAsia" w:ascii="宋体" w:hAnsi="宋体" w:eastAsia="宋体" w:cs="宋体"/>
          <w:color w:val="000000"/>
          <w:kern w:val="0"/>
          <w:sz w:val="28"/>
          <w:szCs w:val="28"/>
          <w:lang w:bidi="ar"/>
        </w:rPr>
        <w:t>工业园区要</w:t>
      </w:r>
      <w:r>
        <w:rPr>
          <w:rFonts w:hint="eastAsia" w:ascii="宋体" w:hAnsi="宋体" w:eastAsia="宋体" w:cs="宋体"/>
          <w:color w:val="000000"/>
          <w:kern w:val="0"/>
          <w:sz w:val="28"/>
          <w:szCs w:val="28"/>
        </w:rPr>
        <w:t>以建设数字产业化、产业数字化为基本路径，加快工业数字化转型。建设完善工业数字化基础设施，</w:t>
      </w:r>
      <w:r>
        <w:rPr>
          <w:rFonts w:hint="eastAsia" w:ascii="宋体" w:hAnsi="宋体" w:eastAsia="宋体" w:cs="宋体"/>
          <w:sz w:val="28"/>
          <w:szCs w:val="28"/>
        </w:rPr>
        <w:t>重点在能源、化工、钢铁、有色、建材、装备制造、绿色农畜产品加工、医药和新材料等领域，推动建设区域级、行业级、企业级工业互联网平台。</w:t>
      </w:r>
      <w:r>
        <w:rPr>
          <w:rFonts w:hint="eastAsia" w:ascii="宋体" w:hAnsi="宋体" w:eastAsia="宋体" w:cs="宋体"/>
          <w:color w:val="000000"/>
          <w:sz w:val="28"/>
          <w:szCs w:val="28"/>
        </w:rPr>
        <w:t>推动新一代信息技术与制造业深度融合，</w:t>
      </w:r>
      <w:r>
        <w:rPr>
          <w:rFonts w:hint="eastAsia" w:ascii="宋体" w:hAnsi="宋体" w:eastAsia="宋体" w:cs="宋体"/>
          <w:sz w:val="28"/>
          <w:szCs w:val="28"/>
        </w:rPr>
        <w:t>加强5G场景应</w:t>
      </w:r>
      <w:r>
        <w:rPr>
          <w:rFonts w:hint="eastAsia" w:ascii="宋体" w:hAnsi="宋体" w:eastAsia="宋体" w:cs="宋体"/>
          <w:color w:val="000000"/>
          <w:sz w:val="28"/>
          <w:szCs w:val="28"/>
        </w:rPr>
        <w:t>用推广，建设打造</w:t>
      </w:r>
      <w:r>
        <w:rPr>
          <w:rFonts w:hint="eastAsia" w:ascii="宋体" w:hAnsi="宋体" w:eastAsia="宋体" w:cs="宋体"/>
          <w:color w:val="000000"/>
          <w:kern w:val="0"/>
          <w:sz w:val="28"/>
          <w:szCs w:val="28"/>
        </w:rPr>
        <w:t>5G+工业互联网应用、5G+智慧园区、5G+智能制造等应用场景。对园区内全部</w:t>
      </w:r>
      <w:r>
        <w:rPr>
          <w:rFonts w:hint="eastAsia" w:ascii="宋体" w:hAnsi="宋体" w:eastAsia="宋体" w:cs="宋体"/>
          <w:color w:val="000000"/>
          <w:sz w:val="28"/>
          <w:szCs w:val="28"/>
        </w:rPr>
        <w:t>规上工业企业开展数字化评估诊断工作，编制评估诊断报告，为园区企业数字化提供方向和路径</w:t>
      </w:r>
      <w:r>
        <w:rPr>
          <w:rFonts w:hint="eastAsia" w:ascii="宋体" w:hAnsi="宋体" w:eastAsia="宋体" w:cs="宋体"/>
          <w:color w:val="000000"/>
          <w:kern w:val="0"/>
          <w:sz w:val="28"/>
          <w:szCs w:val="28"/>
        </w:rPr>
        <w:t>。</w:t>
      </w:r>
      <w:r>
        <w:rPr>
          <w:rFonts w:hint="eastAsia" w:ascii="宋体" w:hAnsi="宋体" w:eastAsia="宋体" w:cs="宋体"/>
          <w:kern w:val="0"/>
          <w:sz w:val="28"/>
          <w:szCs w:val="28"/>
          <w:shd w:val="clear" w:color="auto" w:fill="FFFFFF"/>
          <w:lang w:val="zh-CN" w:bidi="ar"/>
        </w:rPr>
        <w:t>（</w:t>
      </w:r>
      <w:r>
        <w:rPr>
          <w:rFonts w:hint="eastAsia" w:ascii="宋体" w:hAnsi="宋体" w:eastAsia="宋体" w:cs="宋体"/>
          <w:kern w:val="0"/>
          <w:sz w:val="28"/>
          <w:szCs w:val="28"/>
          <w:shd w:val="clear" w:color="auto" w:fill="FFFFFF"/>
          <w:lang w:bidi="ar"/>
        </w:rPr>
        <w:t>各盟行署、市人民政府，</w:t>
      </w:r>
      <w:r>
        <w:rPr>
          <w:rFonts w:hint="eastAsia" w:ascii="宋体" w:hAnsi="宋体" w:eastAsia="宋体" w:cs="宋体"/>
          <w:kern w:val="0"/>
          <w:sz w:val="28"/>
          <w:szCs w:val="28"/>
          <w:shd w:val="clear" w:color="auto" w:fill="FFFFFF"/>
          <w:lang w:val="zh-CN" w:bidi="ar"/>
        </w:rPr>
        <w:t>自治区工信厅、通信管理局、大数据中心</w:t>
      </w:r>
      <w:r>
        <w:rPr>
          <w:rFonts w:hint="eastAsia" w:ascii="宋体" w:hAnsi="宋体" w:eastAsia="宋体" w:cs="宋体"/>
          <w:sz w:val="28"/>
          <w:szCs w:val="28"/>
          <w:shd w:val="clear" w:color="auto" w:fill="FFFFFF"/>
          <w:lang w:val="zh-CN" w:bidi="ar"/>
        </w:rPr>
        <w:t>等部门</w:t>
      </w:r>
      <w:r>
        <w:rPr>
          <w:rFonts w:hint="eastAsia" w:ascii="宋体" w:hAnsi="宋体" w:eastAsia="宋体" w:cs="宋体"/>
          <w:kern w:val="0"/>
          <w:sz w:val="28"/>
          <w:szCs w:val="28"/>
          <w:shd w:val="clear" w:color="auto" w:fill="FFFFFF"/>
          <w:lang w:val="zh-CN" w:bidi="ar"/>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六、强化园区基础设施建设运营和管理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shd w:val="clear" w:color="auto" w:fill="FFFFFF"/>
          <w:lang w:val="zh-CN" w:bidi="ar"/>
        </w:rPr>
      </w:pPr>
      <w:r>
        <w:rPr>
          <w:rFonts w:hint="eastAsia" w:ascii="宋体" w:hAnsi="宋体" w:eastAsia="宋体" w:cs="宋体"/>
          <w:b/>
          <w:bCs/>
          <w:sz w:val="28"/>
          <w:szCs w:val="28"/>
          <w:shd w:val="clear" w:color="auto" w:fill="FFFFFF"/>
        </w:rPr>
        <w:t>一是加强园区基础设施建设和管理。</w:t>
      </w:r>
      <w:r>
        <w:rPr>
          <w:rFonts w:hint="eastAsia" w:ascii="宋体" w:hAnsi="宋体" w:eastAsia="宋体" w:cs="宋体"/>
          <w:sz w:val="28"/>
          <w:szCs w:val="28"/>
          <w:shd w:val="clear" w:color="auto" w:fill="FFFFFF"/>
        </w:rPr>
        <w:t>各</w:t>
      </w:r>
      <w:r>
        <w:rPr>
          <w:rFonts w:hint="eastAsia" w:ascii="宋体" w:hAnsi="宋体" w:eastAsia="宋体" w:cs="宋体"/>
          <w:sz w:val="28"/>
          <w:szCs w:val="28"/>
          <w:lang w:bidi="ar"/>
        </w:rPr>
        <w:t>地区要按照“统一规划、适度超前”的原则，</w:t>
      </w:r>
      <w:r>
        <w:rPr>
          <w:rFonts w:hint="eastAsia" w:ascii="宋体" w:hAnsi="宋体" w:eastAsia="宋体" w:cs="宋体"/>
          <w:sz w:val="28"/>
          <w:szCs w:val="28"/>
          <w:shd w:val="clear" w:color="auto" w:fill="FFFFFF"/>
        </w:rPr>
        <w:t>加大工业园区道路、给排水、供电、供气、供热、污水处理、固废处理、消防、绿化等功能性基础设施建设和投入力度，确保</w:t>
      </w:r>
      <w:r>
        <w:rPr>
          <w:rFonts w:hint="eastAsia" w:ascii="宋体" w:hAnsi="宋体" w:eastAsia="宋体" w:cs="宋体"/>
          <w:sz w:val="28"/>
          <w:szCs w:val="28"/>
          <w:lang w:val="zh-CN"/>
        </w:rPr>
        <w:t>园区</w:t>
      </w:r>
      <w:r>
        <w:rPr>
          <w:rFonts w:hint="eastAsia" w:ascii="宋体" w:hAnsi="宋体" w:eastAsia="宋体" w:cs="宋体"/>
          <w:sz w:val="28"/>
          <w:szCs w:val="28"/>
          <w:shd w:val="clear" w:color="auto" w:fill="FFFFFF"/>
        </w:rPr>
        <w:t>基础设施满足项目落地要求。要强化环保、安全设施建设，确保环保安全设施应建尽建。</w:t>
      </w:r>
      <w:r>
        <w:rPr>
          <w:rFonts w:hint="eastAsia" w:ascii="宋体" w:hAnsi="宋体" w:eastAsia="宋体" w:cs="宋体"/>
          <w:sz w:val="28"/>
          <w:szCs w:val="28"/>
          <w:shd w:val="clear" w:color="auto" w:fill="FFFFFF"/>
          <w:lang w:val="zh-CN" w:bidi="ar"/>
        </w:rPr>
        <w:t>（各盟行署、市人民政府，自治区工信厅、财政厅等部门）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lang w:bidi="ar"/>
        </w:rPr>
      </w:pPr>
      <w:r>
        <w:rPr>
          <w:rFonts w:hint="eastAsia" w:ascii="宋体" w:hAnsi="宋体" w:eastAsia="宋体" w:cs="宋体"/>
          <w:b/>
          <w:bCs/>
          <w:sz w:val="28"/>
          <w:szCs w:val="28"/>
          <w:shd w:val="clear" w:color="auto" w:fill="FFFFFF"/>
        </w:rPr>
        <w:t>二是强化园区基础设施运行和管理。</w:t>
      </w:r>
      <w:r>
        <w:rPr>
          <w:rFonts w:hint="eastAsia" w:ascii="宋体" w:hAnsi="宋体" w:eastAsia="宋体" w:cs="宋体"/>
          <w:sz w:val="28"/>
          <w:szCs w:val="28"/>
          <w:lang w:bidi="ar"/>
        </w:rPr>
        <w:t>定期开展园区内的水、电、气、通信、污水处理、公用管廊、道路交通、应急救援、消防设备等公共设施运行情况安全排查工作，建立安全隐患排查治理长效机制。要加强地下管廊稳定运行监测，重点对园区干线综合管廊（如自来水厂、发电厂、燃气制造厂等）、支线综合管廊（电力、通讯、自来水、燃气、热力、排水等管线）、缆线综合管廊（电力、通讯、有线电视、道路照明等电缆）及干支线混合体综合管廊进行一体规划、合理布局，实现地下管廊基本能够在线监测、安全预警。（</w:t>
      </w:r>
      <w:r>
        <w:rPr>
          <w:rFonts w:hint="eastAsia" w:ascii="宋体" w:hAnsi="宋体" w:eastAsia="宋体" w:cs="宋体"/>
          <w:sz w:val="28"/>
          <w:szCs w:val="28"/>
          <w:shd w:val="clear" w:color="auto" w:fill="FFFFFF"/>
          <w:lang w:val="zh-CN" w:bidi="ar"/>
        </w:rPr>
        <w:t>各盟行署、市人民政府、自治区工信厅、发展改革委、应急管理厅、生态环境厅等部门</w:t>
      </w:r>
      <w:r>
        <w:rPr>
          <w:rFonts w:hint="eastAsia" w:ascii="宋体" w:hAnsi="宋体" w:eastAsia="宋体" w:cs="宋体"/>
          <w:sz w:val="28"/>
          <w:szCs w:val="28"/>
          <w:lang w:bidi="ar"/>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shd w:val="clear" w:color="auto" w:fill="FFFFFF"/>
          <w:lang w:bidi="ar"/>
        </w:rPr>
      </w:pPr>
      <w:r>
        <w:rPr>
          <w:rFonts w:hint="eastAsia" w:ascii="宋体" w:hAnsi="宋体" w:eastAsia="宋体" w:cs="宋体"/>
          <w:b/>
          <w:bCs/>
          <w:sz w:val="28"/>
          <w:szCs w:val="28"/>
          <w:shd w:val="clear" w:color="auto" w:fill="FFFFFF"/>
        </w:rPr>
        <w:t>三是突出化工园区基础设施建设和管理。</w:t>
      </w:r>
      <w:r>
        <w:rPr>
          <w:rFonts w:hint="eastAsia" w:ascii="宋体" w:hAnsi="宋体" w:eastAsia="宋体" w:cs="宋体"/>
          <w:sz w:val="28"/>
          <w:szCs w:val="28"/>
          <w:lang w:bidi="ar"/>
        </w:rPr>
        <w:t>各地区要按照化工园区管理有关要求，全面完成化工园区安全风险评估分级工作。新建化工项目一律入驻化工园区，未通过认定的化工园区或达不到一般风险等级的化工园区，不得新建、改扩建化工项目（安全、环保、节能和智能化改造项目除外）。化工园区全面实行封闭化管理，化工废水集中处理等基础设施和公用工程配套设施要具备较高的信息化水平和较强的公共服务能力。化工园区内产生的废水、危险废物必须实现100%收集、储存和安全处置。要建立完善的安全生产风险和生态环境保护监测监控体系，相关监测监控数据应接入监管监测预警系统。（</w:t>
      </w:r>
      <w:r>
        <w:rPr>
          <w:rFonts w:hint="eastAsia" w:ascii="宋体" w:hAnsi="宋体" w:eastAsia="宋体" w:cs="宋体"/>
          <w:sz w:val="28"/>
          <w:szCs w:val="28"/>
          <w:shd w:val="clear" w:color="auto" w:fill="FFFFFF"/>
          <w:lang w:val="zh-CN" w:bidi="ar"/>
        </w:rPr>
        <w:t>各盟行署、市人民政府，自治区工信厅、生态环境厅、应急管理厅等部门</w:t>
      </w:r>
      <w:r>
        <w:rPr>
          <w:rFonts w:hint="eastAsia" w:ascii="宋体" w:hAnsi="宋体" w:eastAsia="宋体" w:cs="宋体"/>
          <w:sz w:val="28"/>
          <w:szCs w:val="28"/>
          <w:lang w:bidi="ar"/>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bookmarkStart w:id="2" w:name="_Hlk116085799"/>
      <w:r>
        <w:rPr>
          <w:rFonts w:hint="eastAsia" w:ascii="宋体" w:hAnsi="宋体" w:eastAsia="宋体" w:cs="宋体"/>
          <w:kern w:val="2"/>
          <w:sz w:val="28"/>
          <w:szCs w:val="28"/>
          <w:shd w:val="clear" w:color="auto" w:fill="FFFFFF"/>
        </w:rPr>
        <w:t>七、强化园区环保及安全管理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shd w:val="clear" w:color="auto" w:fill="FFFFFF"/>
          <w:lang w:bidi="ar"/>
        </w:rPr>
      </w:pPr>
      <w:r>
        <w:rPr>
          <w:rFonts w:hint="eastAsia" w:ascii="宋体" w:hAnsi="宋体" w:eastAsia="宋体" w:cs="宋体"/>
          <w:b/>
          <w:bCs/>
          <w:sz w:val="28"/>
          <w:szCs w:val="28"/>
          <w:shd w:val="clear" w:color="auto" w:fill="FFFFFF"/>
        </w:rPr>
        <w:t>一是加强园区环境监测和管理。</w:t>
      </w:r>
      <w:r>
        <w:rPr>
          <w:rFonts w:hint="eastAsia" w:ascii="宋体" w:hAnsi="宋体" w:eastAsia="宋体" w:cs="宋体"/>
          <w:sz w:val="28"/>
          <w:szCs w:val="28"/>
        </w:rPr>
        <w:t>各地区要推动园</w:t>
      </w:r>
      <w:r>
        <w:rPr>
          <w:rFonts w:hint="eastAsia" w:ascii="宋体" w:hAnsi="宋体" w:eastAsia="宋体" w:cs="宋体"/>
          <w:sz w:val="28"/>
          <w:szCs w:val="28"/>
          <w:shd w:val="clear" w:color="auto" w:fill="FFFFFF"/>
        </w:rPr>
        <w:t>区</w:t>
      </w:r>
      <w:r>
        <w:rPr>
          <w:rFonts w:hint="eastAsia" w:ascii="宋体" w:hAnsi="宋体" w:eastAsia="宋体" w:cs="宋体"/>
          <w:sz w:val="28"/>
          <w:szCs w:val="28"/>
        </w:rPr>
        <w:t>工业固废综合利用、处置或妥善贮存工作，</w:t>
      </w:r>
      <w:r>
        <w:rPr>
          <w:rFonts w:hint="eastAsia" w:ascii="宋体" w:hAnsi="宋体" w:eastAsia="宋体" w:cs="宋体"/>
          <w:bCs/>
          <w:kern w:val="32"/>
          <w:sz w:val="28"/>
          <w:szCs w:val="28"/>
        </w:rPr>
        <w:t>加</w:t>
      </w:r>
      <w:r>
        <w:rPr>
          <w:rFonts w:hint="eastAsia" w:ascii="宋体" w:hAnsi="宋体" w:eastAsia="宋体" w:cs="宋体"/>
          <w:sz w:val="28"/>
          <w:szCs w:val="28"/>
          <w:shd w:val="clear" w:color="auto" w:fill="FFFFFF"/>
        </w:rPr>
        <w:t>强污水处理设施、废渣处置设施运行监管。要</w:t>
      </w:r>
      <w:r>
        <w:rPr>
          <w:rFonts w:hint="eastAsia" w:ascii="宋体" w:hAnsi="宋体" w:eastAsia="宋体" w:cs="宋体"/>
          <w:bCs/>
          <w:kern w:val="32"/>
          <w:sz w:val="28"/>
          <w:szCs w:val="28"/>
        </w:rPr>
        <w:t>利用</w:t>
      </w:r>
      <w:r>
        <w:rPr>
          <w:rFonts w:hint="eastAsia" w:ascii="宋体" w:hAnsi="宋体" w:eastAsia="宋体" w:cs="宋体"/>
          <w:sz w:val="28"/>
          <w:szCs w:val="28"/>
          <w:shd w:val="clear" w:color="auto" w:fill="FFFFFF"/>
        </w:rPr>
        <w:t>集污染源数字化在线监控平台，实现废气污水排放、中水回用、固废处置等特征污染物的监测管控，确保污染物稳定达标排放，推动区域生态环境质量持续改善</w:t>
      </w:r>
      <w:r>
        <w:rPr>
          <w:rFonts w:hint="eastAsia" w:ascii="宋体" w:hAnsi="宋体" w:eastAsia="宋体" w:cs="宋体"/>
          <w:sz w:val="28"/>
          <w:szCs w:val="28"/>
          <w:shd w:val="clear" w:color="auto" w:fill="FFFFFF"/>
          <w:lang w:bidi="ar"/>
        </w:rPr>
        <w:t>。（</w:t>
      </w:r>
      <w:r>
        <w:rPr>
          <w:rFonts w:hint="eastAsia" w:ascii="宋体" w:hAnsi="宋体" w:eastAsia="宋体" w:cs="宋体"/>
          <w:sz w:val="28"/>
          <w:szCs w:val="28"/>
          <w:shd w:val="clear" w:color="auto" w:fill="FFFFFF"/>
          <w:lang w:val="zh-CN" w:bidi="ar"/>
        </w:rPr>
        <w:t>各盟行署、市人民政府，</w:t>
      </w:r>
      <w:r>
        <w:rPr>
          <w:rFonts w:hint="eastAsia" w:ascii="宋体" w:hAnsi="宋体" w:eastAsia="宋体" w:cs="宋体"/>
          <w:sz w:val="28"/>
          <w:szCs w:val="28"/>
          <w:shd w:val="clear" w:color="auto" w:fill="FFFFFF"/>
          <w:lang w:bidi="ar"/>
        </w:rPr>
        <w:t>自治区生态环境厅、工信厅等部门）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shd w:val="clear" w:color="auto" w:fill="FFFFFF"/>
        </w:rPr>
        <w:t>二是强化园区安全管控。</w:t>
      </w:r>
      <w:r>
        <w:rPr>
          <w:rFonts w:hint="eastAsia" w:ascii="宋体" w:hAnsi="宋体" w:eastAsia="宋体" w:cs="宋体"/>
          <w:kern w:val="2"/>
          <w:sz w:val="28"/>
          <w:szCs w:val="28"/>
        </w:rPr>
        <w:t>各地区要全面落实工业园区安全生产有关要求，健全安全生产监管体制，实现园区安全生产一体化管理。组织开展园区安全风险评估工作，建立各部门、各单位共同参与的公共设施安全隐患排查治理机制，定期开展安全隐患排查治理，确保园区各类公共设施安全运转。</w:t>
      </w:r>
      <w:r>
        <w:rPr>
          <w:rFonts w:hint="eastAsia" w:ascii="宋体" w:hAnsi="宋体" w:eastAsia="宋体" w:cs="宋体"/>
          <w:sz w:val="28"/>
          <w:szCs w:val="28"/>
          <w:shd w:val="clear" w:color="auto" w:fill="FFFFFF"/>
          <w:lang w:bidi="ar"/>
        </w:rPr>
        <w:t>(各盟行署、市人民政府，自治区应急管理厅、工信厅等部门)</w:t>
      </w:r>
    </w:p>
    <w:bookmarkEnd w:id="2"/>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0" w:firstLineChars="200"/>
        <w:jc w:val="both"/>
        <w:textAlignment w:val="auto"/>
        <w:outlineLvl w:val="0"/>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八、强化园区运行管理</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lang w:eastAsia="zh-CN"/>
        </w:rPr>
      </w:pPr>
      <w:r>
        <w:rPr>
          <w:rFonts w:hint="eastAsia" w:ascii="宋体" w:hAnsi="宋体" w:eastAsia="宋体" w:cs="宋体"/>
          <w:b/>
          <w:bCs/>
          <w:sz w:val="28"/>
          <w:szCs w:val="28"/>
          <w:shd w:val="clear" w:color="auto" w:fill="FFFFFF"/>
          <w:lang w:eastAsia="zh-CN"/>
        </w:rPr>
        <w:t>一是提升园区集聚发展水平。</w:t>
      </w:r>
      <w:r>
        <w:rPr>
          <w:rFonts w:hint="eastAsia" w:ascii="宋体" w:hAnsi="宋体" w:eastAsia="宋体" w:cs="宋体"/>
          <w:b w:val="0"/>
          <w:color w:val="0C0C0C"/>
          <w:kern w:val="0"/>
          <w:sz w:val="28"/>
          <w:szCs w:val="28"/>
          <w:lang w:val="zh-CN" w:eastAsia="zh-CN" w:bidi="ar"/>
        </w:rPr>
        <w:t>除国家和自治区党委、政府有明确要求外，现有园区项目饱和前，原则上不得再新建</w:t>
      </w:r>
      <w:r>
        <w:rPr>
          <w:rFonts w:hint="eastAsia" w:ascii="宋体" w:hAnsi="宋体" w:eastAsia="宋体" w:cs="宋体"/>
          <w:b w:val="0"/>
          <w:color w:val="0C0C0C"/>
          <w:kern w:val="0"/>
          <w:sz w:val="28"/>
          <w:szCs w:val="28"/>
          <w:lang w:val="en-US" w:eastAsia="zh-CN" w:bidi="ar"/>
        </w:rPr>
        <w:t>、</w:t>
      </w:r>
      <w:r>
        <w:rPr>
          <w:rFonts w:hint="eastAsia" w:ascii="宋体" w:hAnsi="宋体" w:eastAsia="宋体" w:cs="宋体"/>
          <w:b w:val="0"/>
          <w:color w:val="0C0C0C"/>
          <w:kern w:val="0"/>
          <w:sz w:val="28"/>
          <w:szCs w:val="28"/>
          <w:lang w:val="zh-CN" w:eastAsia="zh-CN" w:bidi="ar"/>
        </w:rPr>
        <w:t>扩建园区。</w:t>
      </w:r>
      <w:r>
        <w:rPr>
          <w:rFonts w:hint="eastAsia" w:ascii="宋体" w:hAnsi="宋体" w:eastAsia="宋体" w:cs="宋体"/>
          <w:sz w:val="28"/>
          <w:szCs w:val="28"/>
          <w:lang w:eastAsia="zh-CN"/>
        </w:rPr>
        <w:t>各地要进一步提升园区集聚发展水平，优化资源要素配置，集中各类资源要素倾斜发展重点园区（区块），逐步淘汰投入产出少的区块或片区，原则上连续三年无招商引资项目的区块，不得再布局新项目（包括招商引资项目及基础设施项目，改建项目除外）。稳妥推进非工业园区的工业集聚区纳入园区管理</w:t>
      </w:r>
      <w:r>
        <w:rPr>
          <w:rFonts w:hint="eastAsia" w:ascii="宋体" w:hAnsi="宋体" w:eastAsia="宋体" w:cs="宋体"/>
          <w:sz w:val="28"/>
          <w:szCs w:val="28"/>
          <w:shd w:val="clear" w:color="auto" w:fill="FFFFFF"/>
          <w:lang w:bidi="ar"/>
        </w:rPr>
        <w:t>（</w:t>
      </w:r>
      <w:r>
        <w:rPr>
          <w:rFonts w:hint="eastAsia" w:ascii="宋体" w:hAnsi="宋体" w:eastAsia="宋体" w:cs="宋体"/>
          <w:sz w:val="28"/>
          <w:szCs w:val="28"/>
          <w:shd w:val="clear" w:color="auto" w:fill="FFFFFF"/>
          <w:lang w:val="zh-CN" w:bidi="ar"/>
        </w:rPr>
        <w:t>各盟行署、市人民政府，</w:t>
      </w:r>
      <w:r>
        <w:rPr>
          <w:rFonts w:hint="eastAsia" w:ascii="宋体" w:hAnsi="宋体" w:eastAsia="宋体" w:cs="宋体"/>
          <w:sz w:val="28"/>
          <w:szCs w:val="28"/>
          <w:shd w:val="clear" w:color="auto" w:fill="FFFFFF"/>
          <w:lang w:bidi="ar"/>
        </w:rPr>
        <w:t>自治区工信厅</w:t>
      </w:r>
      <w:r>
        <w:rPr>
          <w:rFonts w:hint="eastAsia" w:ascii="宋体" w:hAnsi="宋体" w:eastAsia="宋体" w:cs="宋体"/>
          <w:sz w:val="28"/>
          <w:szCs w:val="28"/>
          <w:shd w:val="clear" w:color="auto" w:fill="FFFFFF"/>
          <w:lang w:val="zh-CN" w:bidi="ar"/>
        </w:rPr>
        <w:t>等部门</w:t>
      </w:r>
      <w:r>
        <w:rPr>
          <w:rFonts w:hint="eastAsia" w:ascii="宋体" w:hAnsi="宋体" w:eastAsia="宋体" w:cs="宋体"/>
          <w:sz w:val="28"/>
          <w:szCs w:val="28"/>
          <w:shd w:val="clear" w:color="auto" w:fill="FFFFFF"/>
          <w:lang w:bidi="ar"/>
        </w:rPr>
        <w:t>）</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shd w:val="clear" w:color="auto" w:fill="FFFFFF"/>
          <w:lang w:bidi="ar"/>
        </w:rPr>
      </w:pPr>
      <w:r>
        <w:rPr>
          <w:rFonts w:hint="eastAsia" w:ascii="宋体" w:hAnsi="宋体" w:eastAsia="宋体" w:cs="宋体"/>
          <w:b/>
          <w:bCs/>
          <w:sz w:val="28"/>
          <w:szCs w:val="28"/>
          <w:shd w:val="clear" w:color="auto" w:fill="FFFFFF"/>
          <w:lang w:eastAsia="zh-CN"/>
        </w:rPr>
        <w:t>二</w:t>
      </w:r>
      <w:r>
        <w:rPr>
          <w:rFonts w:hint="eastAsia" w:ascii="宋体" w:hAnsi="宋体" w:eastAsia="宋体" w:cs="宋体"/>
          <w:b/>
          <w:bCs/>
          <w:sz w:val="28"/>
          <w:szCs w:val="28"/>
          <w:shd w:val="clear" w:color="auto" w:fill="FFFFFF"/>
        </w:rPr>
        <w:t>是加强园区运行监测。</w:t>
      </w:r>
      <w:r>
        <w:rPr>
          <w:rFonts w:hint="eastAsia" w:ascii="宋体" w:hAnsi="宋体" w:eastAsia="宋体" w:cs="宋体"/>
          <w:sz w:val="28"/>
          <w:szCs w:val="28"/>
        </w:rPr>
        <w:t>各地区要建立工业园区项目监测机制，全流程监测入园项目建设运行，包括项目手续办理情况、工业项目亩均效益情况、基础设施项目建设运行情况等</w:t>
      </w:r>
      <w:r>
        <w:rPr>
          <w:rFonts w:hint="eastAsia" w:ascii="宋体" w:hAnsi="宋体" w:eastAsia="宋体" w:cs="宋体"/>
          <w:sz w:val="28"/>
          <w:szCs w:val="28"/>
          <w:shd w:val="clear" w:color="auto" w:fill="FFFFFF"/>
          <w:lang w:bidi="ar"/>
        </w:rPr>
        <w:t>。</w:t>
      </w:r>
      <w:r>
        <w:rPr>
          <w:rFonts w:hint="eastAsia" w:ascii="宋体" w:hAnsi="宋体" w:eastAsia="宋体" w:cs="宋体"/>
          <w:sz w:val="28"/>
          <w:szCs w:val="28"/>
        </w:rPr>
        <w:t>对于不能正常办理的项目手续、亩均产值低于控制性指标的新建项目（包括停产、停建）、超过建设年限不能建成、建成不能运行的情况，要按季度报送当地政府及</w:t>
      </w:r>
      <w:r>
        <w:rPr>
          <w:rFonts w:hint="eastAsia" w:ascii="宋体" w:hAnsi="宋体" w:eastAsia="宋体" w:cs="宋体"/>
          <w:sz w:val="28"/>
          <w:szCs w:val="28"/>
          <w:highlight w:val="none"/>
          <w:lang w:eastAsia="zh-CN"/>
        </w:rPr>
        <w:t>工信部门</w:t>
      </w:r>
      <w:r>
        <w:rPr>
          <w:rFonts w:hint="eastAsia" w:ascii="宋体" w:hAnsi="宋体" w:eastAsia="宋体" w:cs="宋体"/>
          <w:sz w:val="28"/>
          <w:szCs w:val="28"/>
        </w:rPr>
        <w:t>。各工业园区要配合统计部门做好工业园区经济运行监测，统计部门要及时</w:t>
      </w:r>
      <w:r>
        <w:rPr>
          <w:rFonts w:hint="eastAsia" w:ascii="宋体" w:hAnsi="宋体" w:eastAsia="宋体" w:cs="宋体"/>
          <w:sz w:val="28"/>
          <w:szCs w:val="28"/>
          <w:lang w:eastAsia="zh-CN"/>
        </w:rPr>
        <w:t>与工信部门共享</w:t>
      </w:r>
      <w:r>
        <w:rPr>
          <w:rFonts w:hint="eastAsia" w:ascii="宋体" w:hAnsi="宋体" w:eastAsia="宋体" w:cs="宋体"/>
          <w:sz w:val="28"/>
          <w:szCs w:val="28"/>
        </w:rPr>
        <w:t>统计数据</w:t>
      </w:r>
      <w:r>
        <w:rPr>
          <w:rFonts w:hint="eastAsia" w:ascii="宋体" w:hAnsi="宋体" w:eastAsia="宋体" w:cs="宋体"/>
          <w:sz w:val="28"/>
          <w:szCs w:val="28"/>
          <w:lang w:eastAsia="zh-CN"/>
        </w:rPr>
        <w:t>。</w:t>
      </w:r>
      <w:r>
        <w:rPr>
          <w:rFonts w:hint="eastAsia" w:ascii="宋体" w:hAnsi="宋体" w:eastAsia="宋体" w:cs="宋体"/>
          <w:sz w:val="28"/>
          <w:szCs w:val="28"/>
          <w:shd w:val="clear" w:color="auto" w:fill="FFFFFF"/>
          <w:lang w:bidi="ar"/>
        </w:rPr>
        <w:t>（</w:t>
      </w:r>
      <w:bookmarkStart w:id="3" w:name="_Hlk116088491"/>
      <w:r>
        <w:rPr>
          <w:rFonts w:hint="eastAsia" w:ascii="宋体" w:hAnsi="宋体" w:eastAsia="宋体" w:cs="宋体"/>
          <w:sz w:val="28"/>
          <w:szCs w:val="28"/>
          <w:shd w:val="clear" w:color="auto" w:fill="FFFFFF"/>
          <w:lang w:val="zh-CN" w:bidi="ar"/>
        </w:rPr>
        <w:t>各盟行署、市人民政府</w:t>
      </w:r>
      <w:bookmarkEnd w:id="3"/>
      <w:r>
        <w:rPr>
          <w:rFonts w:hint="eastAsia" w:ascii="宋体" w:hAnsi="宋体" w:eastAsia="宋体" w:cs="宋体"/>
          <w:sz w:val="28"/>
          <w:szCs w:val="28"/>
          <w:shd w:val="clear" w:color="auto" w:fill="FFFFFF"/>
          <w:lang w:val="zh-CN" w:bidi="ar"/>
        </w:rPr>
        <w:t>，</w:t>
      </w:r>
      <w:r>
        <w:rPr>
          <w:rFonts w:hint="eastAsia" w:ascii="宋体" w:hAnsi="宋体" w:eastAsia="宋体" w:cs="宋体"/>
          <w:sz w:val="28"/>
          <w:szCs w:val="28"/>
          <w:shd w:val="clear" w:color="auto" w:fill="FFFFFF"/>
          <w:lang w:bidi="ar"/>
        </w:rPr>
        <w:t>自治区工信厅、统计局等部门）</w:t>
      </w:r>
    </w:p>
    <w:p>
      <w:pPr>
        <w:pStyle w:val="15"/>
        <w:keepNext w:val="0"/>
        <w:keepLines w:val="0"/>
        <w:pageBreakBefore w:val="0"/>
        <w:widowControl/>
        <w:kinsoku/>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宋体" w:hAnsi="宋体" w:eastAsia="宋体" w:cs="宋体"/>
          <w:sz w:val="28"/>
          <w:szCs w:val="28"/>
        </w:rPr>
      </w:pPr>
      <w:r>
        <w:rPr>
          <w:rFonts w:hint="eastAsia" w:ascii="宋体" w:hAnsi="宋体" w:eastAsia="宋体" w:cs="宋体"/>
          <w:b/>
          <w:bCs/>
          <w:sz w:val="28"/>
          <w:szCs w:val="28"/>
          <w:shd w:val="clear" w:color="auto" w:fill="FFFFFF"/>
          <w:lang w:eastAsia="zh-CN"/>
        </w:rPr>
        <w:t>三</w:t>
      </w:r>
      <w:r>
        <w:rPr>
          <w:rFonts w:hint="eastAsia" w:ascii="宋体" w:hAnsi="宋体" w:eastAsia="宋体" w:cs="宋体"/>
          <w:b/>
          <w:bCs/>
          <w:sz w:val="28"/>
          <w:szCs w:val="28"/>
          <w:shd w:val="clear" w:color="auto" w:fill="FFFFFF"/>
        </w:rPr>
        <w:t>是创新管理模式。</w:t>
      </w:r>
      <w:r>
        <w:rPr>
          <w:rFonts w:hint="eastAsia" w:ascii="宋体" w:hAnsi="宋体" w:eastAsia="宋体" w:cs="宋体"/>
          <w:sz w:val="28"/>
          <w:szCs w:val="28"/>
        </w:rPr>
        <w:t>鼓励有条件的工业园区开展管委会+公司改革，明确管委会作为</w:t>
      </w:r>
      <w:r>
        <w:rPr>
          <w:rFonts w:hint="eastAsia" w:ascii="宋体" w:hAnsi="宋体" w:eastAsia="宋体" w:cs="宋体"/>
          <w:sz w:val="28"/>
          <w:szCs w:val="28"/>
          <w:lang w:eastAsia="zh-CN"/>
        </w:rPr>
        <w:t>工业园区</w:t>
      </w:r>
      <w:r>
        <w:rPr>
          <w:rFonts w:hint="eastAsia" w:ascii="宋体" w:hAnsi="宋体" w:eastAsia="宋体" w:cs="宋体"/>
          <w:sz w:val="28"/>
          <w:szCs w:val="28"/>
        </w:rPr>
        <w:t>的管理机构，承担</w:t>
      </w:r>
      <w:r>
        <w:rPr>
          <w:rFonts w:hint="eastAsia" w:ascii="宋体" w:hAnsi="宋体" w:eastAsia="宋体" w:cs="宋体"/>
          <w:sz w:val="28"/>
          <w:szCs w:val="28"/>
          <w:lang w:eastAsia="zh-CN"/>
        </w:rPr>
        <w:t>工业园区</w:t>
      </w:r>
      <w:r>
        <w:rPr>
          <w:rFonts w:hint="eastAsia" w:ascii="宋体" w:hAnsi="宋体" w:eastAsia="宋体" w:cs="宋体"/>
          <w:sz w:val="28"/>
          <w:szCs w:val="28"/>
        </w:rPr>
        <w:t>政策制定、发展规划、行政审批等行政管理职能，公司作为</w:t>
      </w:r>
      <w:r>
        <w:rPr>
          <w:rFonts w:hint="eastAsia" w:ascii="宋体" w:hAnsi="宋体" w:eastAsia="宋体" w:cs="宋体"/>
          <w:sz w:val="28"/>
          <w:szCs w:val="28"/>
          <w:lang w:eastAsia="zh-CN"/>
        </w:rPr>
        <w:t>工业园区</w:t>
      </w:r>
      <w:r>
        <w:rPr>
          <w:rFonts w:hint="eastAsia" w:ascii="宋体" w:hAnsi="宋体" w:eastAsia="宋体" w:cs="宋体"/>
          <w:sz w:val="28"/>
          <w:szCs w:val="28"/>
        </w:rPr>
        <w:t>建设发展的市场主体，主要承担</w:t>
      </w:r>
      <w:r>
        <w:rPr>
          <w:rFonts w:hint="eastAsia" w:ascii="宋体" w:hAnsi="宋体" w:eastAsia="宋体" w:cs="宋体"/>
          <w:sz w:val="28"/>
          <w:szCs w:val="28"/>
          <w:lang w:eastAsia="zh-CN"/>
        </w:rPr>
        <w:t>工业园区</w:t>
      </w:r>
      <w:r>
        <w:rPr>
          <w:rFonts w:hint="eastAsia" w:ascii="宋体" w:hAnsi="宋体" w:eastAsia="宋体" w:cs="宋体"/>
          <w:sz w:val="28"/>
          <w:szCs w:val="28"/>
        </w:rPr>
        <w:t>的招商引资、资金筹集</w:t>
      </w:r>
      <w:r>
        <w:rPr>
          <w:rFonts w:hint="eastAsia" w:ascii="宋体" w:hAnsi="宋体" w:eastAsia="宋体" w:cs="宋体"/>
          <w:sz w:val="28"/>
          <w:szCs w:val="28"/>
          <w:lang w:eastAsia="zh-CN"/>
        </w:rPr>
        <w:t>、</w:t>
      </w:r>
      <w:r>
        <w:rPr>
          <w:rFonts w:hint="eastAsia" w:ascii="宋体" w:hAnsi="宋体" w:eastAsia="宋体" w:cs="宋体"/>
          <w:sz w:val="28"/>
          <w:szCs w:val="28"/>
        </w:rPr>
        <w:t>项目管理、政府公共基础设施建设、土地预储备</w:t>
      </w:r>
      <w:r>
        <w:rPr>
          <w:rFonts w:hint="eastAsia" w:ascii="宋体" w:hAnsi="宋体" w:eastAsia="宋体" w:cs="宋体"/>
          <w:sz w:val="28"/>
          <w:szCs w:val="28"/>
          <w:lang w:eastAsia="zh-CN"/>
        </w:rPr>
        <w:t>和</w:t>
      </w:r>
      <w:r>
        <w:rPr>
          <w:rFonts w:hint="eastAsia" w:ascii="宋体" w:hAnsi="宋体" w:eastAsia="宋体" w:cs="宋体"/>
          <w:sz w:val="28"/>
          <w:szCs w:val="28"/>
        </w:rPr>
        <w:t>运营等职责。鼓励社会资本在现有的</w:t>
      </w:r>
      <w:r>
        <w:rPr>
          <w:rFonts w:hint="eastAsia" w:ascii="宋体" w:hAnsi="宋体" w:eastAsia="宋体" w:cs="宋体"/>
          <w:sz w:val="28"/>
          <w:szCs w:val="28"/>
          <w:lang w:eastAsia="zh-CN"/>
        </w:rPr>
        <w:t>工业园区</w:t>
      </w:r>
      <w:r>
        <w:rPr>
          <w:rFonts w:hint="eastAsia" w:ascii="宋体" w:hAnsi="宋体" w:eastAsia="宋体" w:cs="宋体"/>
          <w:sz w:val="28"/>
          <w:szCs w:val="28"/>
        </w:rPr>
        <w:t>中投资建设、运营特色产业园，积极探索合作办园区的发展模式。鼓励以政府和社会资本合作（PPP）模式进行</w:t>
      </w:r>
      <w:r>
        <w:rPr>
          <w:rFonts w:hint="eastAsia" w:ascii="宋体" w:hAnsi="宋体" w:eastAsia="宋体" w:cs="宋体"/>
          <w:sz w:val="28"/>
          <w:szCs w:val="28"/>
          <w:lang w:eastAsia="zh-CN"/>
        </w:rPr>
        <w:t>工业园区</w:t>
      </w:r>
      <w:r>
        <w:rPr>
          <w:rFonts w:hint="eastAsia" w:ascii="宋体" w:hAnsi="宋体" w:eastAsia="宋体" w:cs="宋体"/>
          <w:sz w:val="28"/>
          <w:szCs w:val="28"/>
        </w:rPr>
        <w:t>公共服务、基础设施类项目建设。（</w:t>
      </w:r>
      <w:r>
        <w:rPr>
          <w:rFonts w:hint="eastAsia" w:ascii="宋体" w:hAnsi="宋体" w:eastAsia="宋体" w:cs="宋体"/>
          <w:sz w:val="28"/>
          <w:szCs w:val="28"/>
          <w:shd w:val="clear" w:color="auto" w:fill="FFFFFF"/>
          <w:lang w:val="zh-CN" w:bidi="ar"/>
        </w:rPr>
        <w:t>各盟行署、市人民政府</w:t>
      </w:r>
      <w:r>
        <w:rPr>
          <w:rFonts w:hint="eastAsia" w:ascii="宋体" w:hAnsi="宋体" w:eastAsia="宋体" w:cs="宋体"/>
          <w:sz w:val="28"/>
          <w:szCs w:val="28"/>
        </w:rPr>
        <w:t>）</w:t>
      </w:r>
    </w:p>
    <w:p>
      <w:pPr>
        <w:pStyle w:val="15"/>
        <w:widowControl/>
        <w:snapToGrid/>
        <w:spacing w:beforeAutospacing="0" w:afterAutospacing="0"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各地区要将工业园区发展纳入本地区发展规划，将园区布局和有关规划纳入国土空间规划，依据本意见制定具体实施方案和落实举措，确保工作有序有力推进。各有关部门要加强全区工业园区管理工作，研究制定支持园区高质量发展的具体政策措施，</w:t>
      </w:r>
      <w:r>
        <w:rPr>
          <w:rFonts w:hint="eastAsia" w:ascii="宋体" w:hAnsi="宋体" w:eastAsia="宋体" w:cs="宋体"/>
          <w:color w:val="0C0C0C"/>
          <w:sz w:val="28"/>
          <w:szCs w:val="28"/>
          <w:shd w:val="clear" w:color="auto" w:fill="FFFFFF"/>
        </w:rPr>
        <w:t>加强园区规划、用地、节能、环保、安全生产等方面监督管理</w:t>
      </w:r>
      <w:r>
        <w:rPr>
          <w:rFonts w:hint="eastAsia" w:ascii="宋体" w:hAnsi="宋体" w:eastAsia="宋体" w:cs="宋体"/>
          <w:sz w:val="28"/>
          <w:szCs w:val="28"/>
        </w:rPr>
        <w:t>，建立上下贯通、分工明确、共同负责的园区管理体制。</w:t>
      </w:r>
    </w:p>
    <w:p>
      <w:pPr>
        <w:pStyle w:val="15"/>
        <w:widowControl/>
        <w:snapToGrid/>
        <w:spacing w:beforeAutospacing="0" w:afterAutospacing="0" w:line="480" w:lineRule="auto"/>
        <w:ind w:firstLine="560" w:firstLineChars="200"/>
        <w:rPr>
          <w:rFonts w:hint="eastAsia" w:ascii="宋体" w:hAnsi="宋体" w:eastAsia="宋体" w:cs="宋体"/>
          <w:sz w:val="28"/>
          <w:szCs w:val="28"/>
        </w:rPr>
      </w:pPr>
      <w:bookmarkStart w:id="4" w:name="_GoBack"/>
      <w:bookmarkEnd w:id="4"/>
    </w:p>
    <w:p>
      <w:pPr>
        <w:pStyle w:val="15"/>
        <w:widowControl/>
        <w:snapToGrid/>
        <w:spacing w:beforeAutospacing="0" w:afterAutospacing="0" w:line="480" w:lineRule="auto"/>
        <w:ind w:firstLine="560" w:firstLineChars="200"/>
        <w:jc w:val="right"/>
      </w:pPr>
      <w:r>
        <w:rPr>
          <w:rFonts w:hint="eastAsia" w:ascii="宋体" w:hAnsi="宋体" w:eastAsia="宋体" w:cs="宋体"/>
          <w:sz w:val="28"/>
          <w:szCs w:val="28"/>
        </w:rPr>
        <w:t>20</w:t>
      </w:r>
      <w:r>
        <w:rPr>
          <w:rFonts w:hint="eastAsia" w:ascii="宋体" w:hAnsi="宋体" w:eastAsia="宋体" w:cs="宋体"/>
          <w:sz w:val="28"/>
          <w:szCs w:val="28"/>
          <w:lang w:val="en-US" w:eastAsia="zh-CN"/>
        </w:rPr>
        <w:t>22</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29</w:t>
      </w:r>
      <w:r>
        <w:rPr>
          <w:rFonts w:hint="eastAsia" w:ascii="宋体" w:hAnsi="宋体" w:eastAsia="宋体" w:cs="宋体"/>
          <w:sz w:val="28"/>
          <w:szCs w:val="28"/>
        </w:rPr>
        <w:t>日</w:t>
      </w:r>
    </w:p>
    <w:sectPr>
      <w:headerReference r:id="rId3" w:type="default"/>
      <w:footerReference r:id="rId5" w:type="default"/>
      <w:headerReference r:id="rId4" w:type="even"/>
      <w:footerReference r:id="rId6" w:type="even"/>
      <w:pgSz w:w="11906" w:h="16838"/>
      <w:pgMar w:top="2098" w:right="1474" w:bottom="1587" w:left="1588" w:header="851" w:footer="90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隶书_GBK">
    <w:altName w:val="隶书"/>
    <w:panose1 w:val="02000000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wordWrap w:val="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3"/>
                      <w:wordWrap w:val="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140" w:firstLineChars="5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3AB3"/>
    <w:multiLevelType w:val="multilevel"/>
    <w:tmpl w:val="22C23AB3"/>
    <w:lvl w:ilvl="0" w:tentative="0">
      <w:start w:val="1"/>
      <w:numFmt w:val="chineseCounting"/>
      <w:pStyle w:val="29"/>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3C133827"/>
    <w:multiLevelType w:val="multilevel"/>
    <w:tmpl w:val="3C13382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8"/>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947CF"/>
    <w:rsid w:val="1DF72520"/>
    <w:rsid w:val="2D107944"/>
    <w:rsid w:val="32CF301A"/>
    <w:rsid w:val="3B7E59BA"/>
    <w:rsid w:val="4A1947CF"/>
    <w:rsid w:val="4B7F6A49"/>
    <w:rsid w:val="5CD15673"/>
    <w:rsid w:val="5DDF74B5"/>
    <w:rsid w:val="67DE47D5"/>
    <w:rsid w:val="76CF1BC8"/>
    <w:rsid w:val="76FF6B53"/>
    <w:rsid w:val="7A6B3542"/>
    <w:rsid w:val="7B7C8A77"/>
    <w:rsid w:val="7E7F0069"/>
    <w:rsid w:val="9D536F95"/>
    <w:rsid w:val="9FAF5003"/>
    <w:rsid w:val="BBFF7277"/>
    <w:rsid w:val="D3EB4552"/>
    <w:rsid w:val="DFF71197"/>
    <w:rsid w:val="EFBBD370"/>
    <w:rsid w:val="FBBE994E"/>
    <w:rsid w:val="FD7E88F2"/>
    <w:rsid w:val="FDBE4A49"/>
    <w:rsid w:val="FF15A3BB"/>
    <w:rsid w:val="FFDEB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ind w:left="0" w:firstLine="0" w:firstLineChars="0"/>
      <w:outlineLvl w:val="0"/>
    </w:pPr>
    <w:rPr>
      <w:rFonts w:ascii="仿宋" w:hAnsi="仿宋" w:eastAsiaTheme="minorEastAsia" w:cstheme="minorBidi"/>
      <w:b/>
      <w:color w:val="000000" w:themeColor="text1"/>
      <w:kern w:val="44"/>
      <w:sz w:val="44"/>
      <w:szCs w:val="24"/>
      <w14:textFill>
        <w14:solidFill>
          <w14:schemeClr w14:val="tx1"/>
        </w14:solidFill>
      </w14:textFill>
    </w:rPr>
  </w:style>
  <w:style w:type="paragraph" w:styleId="5">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0" w:firstLine="0" w:firstLineChars="0"/>
      <w:outlineLvl w:val="1"/>
    </w:pPr>
    <w:rPr>
      <w:rFonts w:ascii="Arial" w:hAnsi="Arial" w:eastAsia="黑体" w:cstheme="minorBidi"/>
      <w:b/>
      <w:color w:val="000000" w:themeColor="text1"/>
      <w:sz w:val="32"/>
      <w:szCs w:val="24"/>
      <w14:textFill>
        <w14:solidFill>
          <w14:schemeClr w14:val="tx1"/>
        </w14:solidFill>
      </w14:textFill>
    </w:rPr>
  </w:style>
  <w:style w:type="paragraph" w:styleId="6">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0" w:firstLine="400" w:firstLineChars="0"/>
      <w:outlineLvl w:val="2"/>
    </w:pPr>
    <w:rPr>
      <w:rFonts w:ascii="仿宋" w:hAnsi="仿宋" w:eastAsiaTheme="minorEastAsia" w:cstheme="minorBidi"/>
      <w:b/>
      <w:color w:val="000000" w:themeColor="text1"/>
      <w:sz w:val="32"/>
      <w:szCs w:val="24"/>
      <w14:textFill>
        <w14:solidFill>
          <w14:schemeClr w14:val="tx1"/>
        </w14:solidFill>
      </w14:textFill>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黑体" w:cstheme="minorBidi"/>
      <w:b/>
      <w:color w:val="000000" w:themeColor="text1"/>
      <w:sz w:val="28"/>
      <w:szCs w:val="24"/>
      <w14:textFill>
        <w14:solidFill>
          <w14:schemeClr w14:val="tx1"/>
        </w14:solidFill>
      </w14:textFill>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firstLineChars="0"/>
      <w:outlineLvl w:val="4"/>
    </w:pPr>
    <w:rPr>
      <w:rFonts w:ascii="仿宋" w:hAnsi="仿宋" w:eastAsiaTheme="minorEastAsia" w:cstheme="minorBidi"/>
      <w:b/>
      <w:color w:val="000000" w:themeColor="text1"/>
      <w:sz w:val="28"/>
      <w:szCs w:val="24"/>
      <w14:textFill>
        <w14:solidFill>
          <w14:schemeClr w14:val="tx1"/>
        </w14:solidFill>
      </w14:textFill>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firstLineChars="0"/>
      <w:outlineLvl w:val="5"/>
    </w:pPr>
    <w:rPr>
      <w:rFonts w:ascii="Arial" w:hAnsi="Arial" w:eastAsia="黑体" w:cstheme="minorBidi"/>
      <w:b/>
      <w:color w:val="000000" w:themeColor="text1"/>
      <w:sz w:val="24"/>
      <w:szCs w:val="24"/>
      <w14:textFill>
        <w14:solidFill>
          <w14:schemeClr w14:val="tx1"/>
        </w14:solidFill>
      </w14:textFill>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rFonts w:ascii="仿宋" w:hAnsi="仿宋" w:eastAsiaTheme="minorEastAsia" w:cstheme="minorBidi"/>
      <w:b/>
      <w:color w:val="000000" w:themeColor="text1"/>
      <w:sz w:val="24"/>
      <w:szCs w:val="24"/>
      <w14:textFill>
        <w14:solidFill>
          <w14:schemeClr w14:val="tx1"/>
        </w14:solidFill>
      </w14:textFill>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cstheme="minorBidi"/>
      <w:color w:val="000000" w:themeColor="text1"/>
      <w:sz w:val="24"/>
      <w:szCs w:val="24"/>
      <w14:textFill>
        <w14:solidFill>
          <w14:schemeClr w14:val="tx1"/>
        </w14:solidFill>
      </w14:textFill>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cstheme="minorBidi"/>
      <w:color w:val="000000" w:themeColor="text1"/>
      <w:sz w:val="21"/>
      <w:szCs w:val="24"/>
      <w14:textFill>
        <w14:solidFill>
          <w14:schemeClr w14:val="tx1"/>
        </w14:solidFill>
      </w14:textFill>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Indent"/>
    <w:next w:val="3"/>
    <w:qFormat/>
    <w:uiPriority w:val="0"/>
    <w:pPr>
      <w:widowControl w:val="0"/>
      <w:spacing w:after="160" w:line="259" w:lineRule="auto"/>
      <w:ind w:left="200" w:leftChars="200"/>
      <w:jc w:val="both"/>
    </w:pPr>
    <w:rPr>
      <w:rFonts w:ascii="Calibri" w:hAnsi="Calibri" w:eastAsia="宋体" w:cs="Times New Roman"/>
      <w:kern w:val="2"/>
      <w:sz w:val="21"/>
      <w:szCs w:val="22"/>
      <w:lang w:val="en-US" w:eastAsia="zh-CN" w:bidi="ar-SA"/>
    </w:rPr>
  </w:style>
  <w:style w:type="paragraph" w:styleId="3">
    <w:name w:val="toc 6"/>
    <w:next w:val="1"/>
    <w:qFormat/>
    <w:uiPriority w:val="0"/>
    <w:pPr>
      <w:wordWrap w:val="0"/>
      <w:spacing w:after="160" w:line="259" w:lineRule="auto"/>
      <w:ind w:left="1700"/>
      <w:jc w:val="both"/>
    </w:pPr>
    <w:rPr>
      <w:rFonts w:ascii="Times New Roman" w:hAnsi="Times New Roman" w:eastAsia="宋体" w:cs="Times New Roman"/>
      <w:sz w:val="21"/>
      <w:lang w:val="en-US" w:eastAsia="zh-CN" w:bidi="ar-SA"/>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suppressAutoHyphens/>
      <w:bidi w:val="0"/>
      <w:spacing w:before="100" w:beforeAutospacing="1" w:after="100" w:afterAutospacing="1"/>
      <w:ind w:left="0" w:right="0"/>
      <w:jc w:val="left"/>
    </w:pPr>
    <w:rPr>
      <w:rFonts w:ascii="Calibri" w:hAnsi="Calibri" w:eastAsia="宋体" w:cs="Times New Roman"/>
      <w:color w:val="auto"/>
      <w:kern w:val="0"/>
      <w:sz w:val="24"/>
      <w:szCs w:val="24"/>
      <w:lang w:val="en-US" w:eastAsia="zh-CN" w:bidi="ar"/>
    </w:rPr>
  </w:style>
  <w:style w:type="paragraph" w:customStyle="1" w:styleId="18">
    <w:name w:val="份号"/>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19">
    <w:name w:val="密级和保密期限"/>
    <w:qFormat/>
    <w:uiPriority w:val="0"/>
    <w:pPr>
      <w:spacing w:after="160" w:line="259" w:lineRule="auto"/>
      <w:ind w:firstLine="0" w:firstLineChars="0"/>
      <w:jc w:val="left"/>
    </w:pPr>
    <w:rPr>
      <w:rFonts w:ascii="黑体" w:hAnsi="黑体" w:eastAsia="黑体" w:cs="Times New Roman"/>
      <w:color w:val="000000" w:themeColor="text1"/>
      <w:sz w:val="32"/>
      <w:lang w:val="en-US" w:eastAsia="en-US" w:bidi="ar-SA"/>
      <w14:textFill>
        <w14:solidFill>
          <w14:schemeClr w14:val="tx1"/>
        </w14:solidFill>
      </w14:textFill>
    </w:rPr>
  </w:style>
  <w:style w:type="paragraph" w:customStyle="1" w:styleId="20">
    <w:name w:val="紧急程度"/>
    <w:basedOn w:val="19"/>
    <w:qFormat/>
    <w:uiPriority w:val="0"/>
    <w:pPr>
      <w:ind w:firstLine="0" w:firstLineChars="0"/>
    </w:pPr>
  </w:style>
  <w:style w:type="paragraph" w:customStyle="1" w:styleId="21">
    <w:name w:val="发文机关"/>
    <w:basedOn w:val="1"/>
    <w:qFormat/>
    <w:uiPriority w:val="0"/>
    <w:pPr>
      <w:ind w:left="0" w:firstLine="0" w:firstLineChars="0"/>
      <w:jc w:val="center"/>
    </w:pPr>
    <w:rPr>
      <w:rFonts w:ascii="方正小标宋简体" w:hAnsi="方正小标宋简体" w:eastAsia="方正小标宋简体" w:cstheme="minorBidi"/>
      <w:color w:val="FF0000"/>
      <w:sz w:val="84"/>
      <w:szCs w:val="24"/>
    </w:rPr>
  </w:style>
  <w:style w:type="paragraph" w:customStyle="1" w:styleId="22">
    <w:name w:val="发文字号（平行/下行文）"/>
    <w:basedOn w:val="1"/>
    <w:qFormat/>
    <w:uiPriority w:val="0"/>
    <w:pPr>
      <w:ind w:left="0" w:firstLine="0" w:firstLineChars="0"/>
      <w:jc w:val="center"/>
    </w:pPr>
    <w:rPr>
      <w:rFonts w:ascii="仿宋" w:hAnsi="仿宋" w:eastAsia="仿宋" w:cstheme="minorBidi"/>
      <w:color w:val="000000" w:themeColor="text1"/>
      <w:sz w:val="32"/>
      <w:szCs w:val="24"/>
      <w14:textFill>
        <w14:solidFill>
          <w14:schemeClr w14:val="tx1"/>
        </w14:solidFill>
      </w14:textFill>
    </w:rPr>
  </w:style>
  <w:style w:type="character" w:customStyle="1" w:styleId="23">
    <w:name w:val="发文字号（上行文）"/>
    <w:basedOn w:val="16"/>
    <w:qFormat/>
    <w:uiPriority w:val="0"/>
    <w:rPr>
      <w:rFonts w:ascii="仿宋" w:hAnsi="仿宋" w:eastAsia="仿宋" w:cs="Times New Roman"/>
      <w:color w:val="000000" w:themeColor="text1"/>
      <w:sz w:val="32"/>
      <w14:textFill>
        <w14:solidFill>
          <w14:schemeClr w14:val="tx1"/>
        </w14:solidFill>
      </w14:textFill>
    </w:rPr>
  </w:style>
  <w:style w:type="character" w:customStyle="1" w:styleId="24">
    <w:name w:val="签发人："/>
    <w:basedOn w:val="16"/>
    <w:qFormat/>
    <w:uiPriority w:val="0"/>
    <w:rPr>
      <w:rFonts w:ascii="Calibri" w:hAnsi="Calibri" w:eastAsia="仿宋" w:cs="Times New Roman"/>
      <w:color w:val="000000" w:themeColor="text1"/>
      <w:sz w:val="32"/>
      <w14:textFill>
        <w14:solidFill>
          <w14:schemeClr w14:val="tx1"/>
        </w14:solidFill>
      </w14:textFill>
    </w:rPr>
  </w:style>
  <w:style w:type="character" w:customStyle="1" w:styleId="25">
    <w:name w:val="签发人姓名"/>
    <w:basedOn w:val="16"/>
    <w:qFormat/>
    <w:uiPriority w:val="0"/>
    <w:rPr>
      <w:rFonts w:ascii="Calibri" w:hAnsi="Calibri" w:eastAsia="华文楷体" w:cs="Times New Roman"/>
      <w:color w:val="000000" w:themeColor="text1"/>
      <w:sz w:val="32"/>
      <w14:textFill>
        <w14:solidFill>
          <w14:schemeClr w14:val="tx1"/>
        </w14:solidFill>
      </w14:textFill>
    </w:rPr>
  </w:style>
  <w:style w:type="paragraph" w:customStyle="1" w:styleId="26">
    <w:name w:val="正文标题"/>
    <w:basedOn w:val="1"/>
    <w:qFormat/>
    <w:uiPriority w:val="0"/>
    <w:pPr>
      <w:ind w:left="0" w:firstLine="0" w:firstLineChars="0"/>
      <w:jc w:val="center"/>
      <w:outlineLvl w:val="9"/>
    </w:pPr>
    <w:rPr>
      <w:rFonts w:ascii="方正小标宋简体" w:hAnsi="方正小标宋简体" w:eastAsia="方正小标宋简体" w:cstheme="minorBidi"/>
      <w:color w:val="000000" w:themeColor="text1"/>
      <w:sz w:val="44"/>
      <w:szCs w:val="24"/>
      <w14:textFill>
        <w14:solidFill>
          <w14:schemeClr w14:val="tx1"/>
        </w14:solidFill>
      </w14:textFill>
    </w:rPr>
  </w:style>
  <w:style w:type="paragraph" w:customStyle="1" w:styleId="27">
    <w:name w:val="主送机关"/>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28">
    <w:name w:val="样式1"/>
    <w:basedOn w:val="1"/>
    <w:qFormat/>
    <w:uiPriority w:val="0"/>
    <w:pPr>
      <w:numPr>
        <w:ilvl w:val="2"/>
        <w:numId w:val="2"/>
      </w:numPr>
      <w:ind w:left="0" w:firstLine="400" w:firstLineChars="0"/>
    </w:pPr>
    <w:rPr>
      <w:rFonts w:ascii="仿宋" w:hAnsi="仿宋" w:eastAsiaTheme="minorEastAsia" w:cstheme="minorBidi"/>
      <w:color w:val="000000" w:themeColor="text1"/>
      <w:szCs w:val="24"/>
      <w14:textFill>
        <w14:solidFill>
          <w14:schemeClr w14:val="tx1"/>
        </w14:solidFill>
      </w14:textFill>
    </w:rPr>
  </w:style>
  <w:style w:type="paragraph" w:customStyle="1" w:styleId="29">
    <w:name w:val="正文第一级"/>
    <w:basedOn w:val="4"/>
    <w:next w:val="1"/>
    <w:qFormat/>
    <w:uiPriority w:val="0"/>
    <w:pPr>
      <w:numPr>
        <w:ilvl w:val="0"/>
        <w:numId w:val="1"/>
      </w:numPr>
      <w:spacing w:line="240" w:lineRule="auto"/>
    </w:pPr>
    <w:rPr>
      <w:rFonts w:eastAsia="黑体"/>
      <w:b w:val="0"/>
      <w:sz w:val="32"/>
    </w:rPr>
  </w:style>
  <w:style w:type="paragraph" w:customStyle="1" w:styleId="30">
    <w:name w:val="正文第二级"/>
    <w:basedOn w:val="5"/>
    <w:next w:val="1"/>
    <w:qFormat/>
    <w:uiPriority w:val="0"/>
    <w:pPr>
      <w:spacing w:line="240" w:lineRule="auto"/>
      <w:ind w:firstLine="643" w:firstLineChars="200"/>
    </w:pPr>
    <w:rPr>
      <w:rFonts w:ascii="楷体" w:hAnsi="楷体" w:eastAsia="楷体"/>
      <w:b w:val="0"/>
    </w:rPr>
  </w:style>
  <w:style w:type="paragraph" w:customStyle="1" w:styleId="31">
    <w:name w:val="正文第三级"/>
    <w:basedOn w:val="6"/>
    <w:next w:val="1"/>
    <w:qFormat/>
    <w:uiPriority w:val="0"/>
    <w:pPr>
      <w:spacing w:line="240" w:lineRule="auto"/>
      <w:ind w:firstLine="643" w:firstLineChars="200"/>
    </w:pPr>
    <w:rPr>
      <w:rFonts w:eastAsia="仿宋"/>
      <w:b w:val="0"/>
    </w:rPr>
  </w:style>
  <w:style w:type="paragraph" w:customStyle="1" w:styleId="32">
    <w:name w:val="正文第四级"/>
    <w:basedOn w:val="7"/>
    <w:next w:val="1"/>
    <w:qFormat/>
    <w:uiPriority w:val="0"/>
    <w:pPr>
      <w:spacing w:line="240" w:lineRule="auto"/>
      <w:ind w:firstLine="562" w:firstLineChars="200"/>
    </w:pPr>
    <w:rPr>
      <w:rFonts w:ascii="仿宋" w:hAnsi="仿宋" w:eastAsia="仿宋"/>
      <w:b w:val="0"/>
      <w:sz w:val="32"/>
    </w:rPr>
  </w:style>
  <w:style w:type="paragraph" w:customStyle="1" w:styleId="33">
    <w:name w:val="附件：（单个附件）"/>
    <w:basedOn w:val="1"/>
    <w:qFormat/>
    <w:uiPriority w:val="0"/>
    <w:pPr>
      <w:ind w:left="1600" w:leftChars="200" w:hanging="960" w:hangingChars="300"/>
    </w:pPr>
    <w:rPr>
      <w:rFonts w:ascii="仿宋" w:hAnsi="仿宋" w:eastAsia="仿宋" w:cstheme="minorBidi"/>
      <w:color w:val="000000" w:themeColor="text1"/>
      <w:sz w:val="32"/>
      <w:szCs w:val="24"/>
      <w14:textFill>
        <w14:solidFill>
          <w14:schemeClr w14:val="tx1"/>
        </w14:solidFill>
      </w14:textFill>
    </w:rPr>
  </w:style>
  <w:style w:type="paragraph" w:customStyle="1" w:styleId="34">
    <w:name w:val="附件：1."/>
    <w:basedOn w:val="33"/>
    <w:qFormat/>
    <w:uiPriority w:val="0"/>
    <w:pPr>
      <w:ind w:left="1920" w:hanging="1280" w:hangingChars="400"/>
    </w:pPr>
  </w:style>
  <w:style w:type="paragraph" w:customStyle="1" w:styleId="35">
    <w:name w:val="附件：2. 及以上"/>
    <w:basedOn w:val="34"/>
    <w:qFormat/>
    <w:uiPriority w:val="0"/>
    <w:pPr>
      <w:ind w:left="1920" w:leftChars="500" w:hanging="320" w:hangingChars="100"/>
    </w:pPr>
  </w:style>
  <w:style w:type="character" w:customStyle="1" w:styleId="36">
    <w:name w:val="发文机关署名（盖章）"/>
    <w:basedOn w:val="16"/>
    <w:qFormat/>
    <w:uiPriority w:val="0"/>
    <w:rPr>
      <w:rFonts w:ascii="仿宋" w:hAnsi="仿宋" w:eastAsia="仿宋" w:cs="Times New Roman"/>
      <w:sz w:val="32"/>
    </w:rPr>
  </w:style>
  <w:style w:type="paragraph" w:customStyle="1" w:styleId="37">
    <w:name w:val="成文日期（盖章）"/>
    <w:basedOn w:val="1"/>
    <w:qFormat/>
    <w:uiPriority w:val="0"/>
    <w:pPr>
      <w:ind w:left="0" w:right="1280" w:rightChars="400" w:firstLine="0" w:firstLineChars="0"/>
      <w:jc w:val="right"/>
    </w:pPr>
    <w:rPr>
      <w:rFonts w:ascii="仿宋" w:hAnsi="仿宋" w:eastAsia="仿宋" w:cstheme="minorBidi"/>
      <w:color w:val="000000" w:themeColor="text1"/>
      <w:sz w:val="32"/>
      <w:szCs w:val="24"/>
      <w14:textFill>
        <w14:solidFill>
          <w14:schemeClr w14:val="tx1"/>
        </w14:solidFill>
      </w14:textFill>
    </w:rPr>
  </w:style>
  <w:style w:type="paragraph" w:customStyle="1" w:styleId="38">
    <w:name w:val="发文机关署名（不盖章）"/>
    <w:basedOn w:val="37"/>
    <w:qFormat/>
    <w:uiPriority w:val="0"/>
    <w:pPr>
      <w:ind w:right="640" w:rightChars="200"/>
    </w:pPr>
  </w:style>
  <w:style w:type="paragraph" w:customStyle="1" w:styleId="39">
    <w:name w:val="成文日期（不盖章）"/>
    <w:basedOn w:val="38"/>
    <w:qFormat/>
    <w:uiPriority w:val="0"/>
    <w:pPr>
      <w:ind w:right="0" w:rightChars="0"/>
    </w:pPr>
  </w:style>
  <w:style w:type="paragraph" w:customStyle="1" w:styleId="40">
    <w:name w:val="附注"/>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41">
    <w:name w:val="附件"/>
    <w:basedOn w:val="1"/>
    <w:qFormat/>
    <w:uiPriority w:val="0"/>
    <w:pPr>
      <w:ind w:left="0" w:firstLine="0" w:firstLineChars="0"/>
      <w:jc w:val="left"/>
    </w:pPr>
    <w:rPr>
      <w:rFonts w:ascii="仿宋" w:hAnsi="仿宋" w:eastAsia="黑体" w:cstheme="minorBidi"/>
      <w:color w:val="000000" w:themeColor="text1"/>
      <w:sz w:val="32"/>
      <w:szCs w:val="24"/>
      <w14:textFill>
        <w14:solidFill>
          <w14:schemeClr w14:val="tx1"/>
        </w14:solidFill>
      </w14:textFill>
    </w:rPr>
  </w:style>
  <w:style w:type="paragraph" w:customStyle="1" w:styleId="42">
    <w:name w:val="抄送机关"/>
    <w:basedOn w:val="43"/>
    <w:qFormat/>
    <w:uiPriority w:val="0"/>
    <w:pPr>
      <w:ind w:left="320" w:leftChars="100" w:right="320" w:rightChars="100" w:firstLine="0" w:firstLineChars="0"/>
    </w:pPr>
    <w:rPr>
      <w:rFonts w:eastAsia="仿宋"/>
      <w:sz w:val="28"/>
    </w:rPr>
  </w:style>
  <w:style w:type="paragraph" w:customStyle="1" w:styleId="43">
    <w:name w:val="公文_正文"/>
    <w:basedOn w:val="1"/>
    <w:qFormat/>
    <w:uiPriority w:val="0"/>
    <w:pPr>
      <w:ind w:left="0" w:firstLine="420" w:firstLineChars="200"/>
    </w:pPr>
    <w:rPr>
      <w:rFonts w:ascii="仿宋" w:hAnsi="仿宋" w:eastAsia="仿宋" w:cstheme="minorBidi"/>
      <w:color w:val="000000" w:themeColor="text1"/>
      <w:sz w:val="32"/>
      <w:szCs w:val="24"/>
      <w14:textFill>
        <w14:solidFill>
          <w14:schemeClr w14:val="tx1"/>
        </w14:solidFill>
      </w14:textFill>
    </w:rPr>
  </w:style>
  <w:style w:type="paragraph" w:customStyle="1" w:styleId="44">
    <w:name w:val="印发机关和印发日期"/>
    <w:basedOn w:val="1"/>
    <w:qFormat/>
    <w:uiPriority w:val="0"/>
    <w:pPr>
      <w:ind w:left="320" w:leftChars="100" w:right="320" w:rightChars="100" w:firstLine="0" w:firstLineChars="0"/>
    </w:pPr>
    <w:rPr>
      <w:rFonts w:ascii="仿宋" w:hAnsi="仿宋" w:eastAsia="仿宋" w:cstheme="minorBidi"/>
      <w:color w:val="000000" w:themeColor="text1"/>
      <w:sz w:val="28"/>
      <w:szCs w:val="24"/>
      <w14:textFill>
        <w14:solidFill>
          <w14:schemeClr w14:val="tx1"/>
        </w14:solidFill>
      </w14:textFill>
    </w:rPr>
  </w:style>
  <w:style w:type="paragraph" w:customStyle="1" w:styleId="45">
    <w:name w:val="公文_页码"/>
    <w:basedOn w:val="1"/>
    <w:qFormat/>
    <w:uiPriority w:val="0"/>
    <w:pPr>
      <w:ind w:left="0" w:firstLine="0" w:firstLineChars="0"/>
      <w:jc w:val="left"/>
    </w:pPr>
    <w:rPr>
      <w:rFonts w:ascii="仿宋" w:hAnsi="仿宋" w:eastAsia="宋体" w:cstheme="minorBidi"/>
      <w:color w:val="000000" w:themeColor="text1"/>
      <w:sz w:val="28"/>
      <w:szCs w:val="24"/>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2022-11-30T08:34:00Z</dcterms:created>
  <dc:creator>王慧敏</dc:creator>
  <cp:lastModifiedBy>有贼心有贼胆</cp:lastModifiedBy>
  <cp:lastPrinted>2022-01-16T01:45:00Z</cp:lastPrinted>
  <dcterms:modified xsi:type="dcterms:W3CDTF">2022-12-08T08:44:32Z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