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8A" w:rsidRPr="00B333D0" w:rsidRDefault="00B333D0" w:rsidP="00B333D0">
      <w:pPr>
        <w:spacing w:line="480" w:lineRule="auto"/>
        <w:jc w:val="center"/>
        <w:rPr>
          <w:rFonts w:asciiTheme="minorEastAsia" w:hAnsiTheme="minorEastAsia" w:hint="eastAsia"/>
          <w:sz w:val="28"/>
          <w:szCs w:val="28"/>
        </w:rPr>
      </w:pPr>
      <w:r w:rsidRPr="00B333D0">
        <w:rPr>
          <w:rFonts w:asciiTheme="minorEastAsia" w:hAnsiTheme="minorEastAsia" w:hint="eastAsia"/>
          <w:sz w:val="28"/>
          <w:szCs w:val="28"/>
        </w:rPr>
        <w:t>工业和信息化部等八部门关于组织开展公共领域车辆全面电动化先行区试点工作的通知</w:t>
      </w:r>
    </w:p>
    <w:p w:rsidR="00B333D0" w:rsidRPr="00B333D0" w:rsidRDefault="00B333D0" w:rsidP="00B333D0">
      <w:pPr>
        <w:spacing w:line="480" w:lineRule="auto"/>
        <w:jc w:val="center"/>
        <w:rPr>
          <w:rFonts w:asciiTheme="minorEastAsia" w:hAnsiTheme="minorEastAsia" w:hint="eastAsia"/>
          <w:sz w:val="28"/>
          <w:szCs w:val="28"/>
        </w:rPr>
      </w:pPr>
      <w:r w:rsidRPr="00B333D0">
        <w:rPr>
          <w:rFonts w:asciiTheme="minorEastAsia" w:hAnsiTheme="minorEastAsia" w:hint="eastAsia"/>
          <w:sz w:val="28"/>
          <w:szCs w:val="28"/>
        </w:rPr>
        <w:t>工信部</w:t>
      </w:r>
      <w:proofErr w:type="gramStart"/>
      <w:r w:rsidRPr="00B333D0">
        <w:rPr>
          <w:rFonts w:asciiTheme="minorEastAsia" w:hAnsiTheme="minorEastAsia" w:hint="eastAsia"/>
          <w:sz w:val="28"/>
          <w:szCs w:val="28"/>
        </w:rPr>
        <w:t>联通装函〔2023〕</w:t>
      </w:r>
      <w:proofErr w:type="gramEnd"/>
      <w:r w:rsidRPr="00B333D0">
        <w:rPr>
          <w:rFonts w:asciiTheme="minorEastAsia" w:hAnsiTheme="minorEastAsia" w:hint="eastAsia"/>
          <w:sz w:val="28"/>
          <w:szCs w:val="28"/>
        </w:rPr>
        <w:t>23号</w:t>
      </w:r>
    </w:p>
    <w:p w:rsidR="00B333D0" w:rsidRPr="00B333D0" w:rsidRDefault="00B333D0" w:rsidP="00B333D0">
      <w:pPr>
        <w:spacing w:line="480" w:lineRule="auto"/>
        <w:rPr>
          <w:rFonts w:asciiTheme="minorEastAsia" w:hAnsiTheme="minorEastAsia" w:hint="eastAsia"/>
          <w:sz w:val="28"/>
          <w:szCs w:val="28"/>
        </w:rPr>
      </w:pPr>
      <w:r w:rsidRPr="00B333D0">
        <w:rPr>
          <w:rFonts w:asciiTheme="minorEastAsia" w:hAnsiTheme="minorEastAsia" w:hint="eastAsia"/>
          <w:sz w:val="28"/>
          <w:szCs w:val="28"/>
        </w:rPr>
        <w:t>各省、自治区、直辖市及计划单列市、新疆生产建设兵团工业和信息化、交通运输、发展改革、财政、生态环境、住房城乡建设、能源、邮政主管部门：</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为贯彻落实党中央、国务院“碳达峰、碳中和”战略部署，推进《新能源汽车产业发展规划（2021—2035年）》深入实施，推动提升公共领域车辆电动化水平，加快建设绿色低碳交通运输体系，工业和信息化部、交通运输部会同发展改革委、财政部、生态环境部、住房城乡建设部、能源局、邮政局在全国范围内启动公共领域车辆全面电动化先行区试点工作[本文所指公共领域车辆包括公务用车、城市公交、出租（包括巡游出租和网络预约出租汽车）、环卫、邮政快递、城市物流配送、机场等领域用车]，试点期为2023—2025年。有关事项通知如下：</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一、总体要求</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按照需求牵引、政策引导、因地制宜、联动融合的原则，在完善公共领域车辆全面电动化支撑体系，促进新能源汽车推广、基础设施建设、新技术新模式应用、政策标准法规完善等方面积极创新、先行先试，探索形成一批可复制可推广的经验和模式，为新能源汽车全面市场化拓展和绿色低碳交通运输体系建设发挥示范带动作用。</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二、主要目标</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lastRenderedPageBreak/>
        <w:t>（一）车辆电动化水平大幅提高。试点领域新增及更新车辆中新能源汽车比例显著提高，其中城市公交、出租、环卫、邮政快递、城市物流配送领域力争达到80%。</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（二）</w:t>
      </w:r>
      <w:proofErr w:type="gramStart"/>
      <w:r w:rsidRPr="00B333D0">
        <w:rPr>
          <w:rFonts w:asciiTheme="minorEastAsia" w:hAnsiTheme="minorEastAsia" w:hint="eastAsia"/>
          <w:sz w:val="28"/>
          <w:szCs w:val="28"/>
        </w:rPr>
        <w:t>充换电服务</w:t>
      </w:r>
      <w:proofErr w:type="gramEnd"/>
      <w:r w:rsidRPr="00B333D0">
        <w:rPr>
          <w:rFonts w:asciiTheme="minorEastAsia" w:hAnsiTheme="minorEastAsia" w:hint="eastAsia"/>
          <w:sz w:val="28"/>
          <w:szCs w:val="28"/>
        </w:rPr>
        <w:t>体系保障有力。建成适度超前、布局均衡、智能高效的</w:t>
      </w:r>
      <w:proofErr w:type="gramStart"/>
      <w:r w:rsidRPr="00B333D0">
        <w:rPr>
          <w:rFonts w:asciiTheme="minorEastAsia" w:hAnsiTheme="minorEastAsia" w:hint="eastAsia"/>
          <w:sz w:val="28"/>
          <w:szCs w:val="28"/>
        </w:rPr>
        <w:t>充换电基础</w:t>
      </w:r>
      <w:proofErr w:type="gramEnd"/>
      <w:r w:rsidRPr="00B333D0">
        <w:rPr>
          <w:rFonts w:asciiTheme="minorEastAsia" w:hAnsiTheme="minorEastAsia" w:hint="eastAsia"/>
          <w:sz w:val="28"/>
          <w:szCs w:val="28"/>
        </w:rPr>
        <w:t>设施体系，服务保障能力显著提升，新增公共充电桩（标准桩）与公共领域新能源汽车推广数量（标准车）比例力争达到1：1，高速公路服务区充电设施</w:t>
      </w:r>
      <w:proofErr w:type="gramStart"/>
      <w:r w:rsidRPr="00B333D0">
        <w:rPr>
          <w:rFonts w:asciiTheme="minorEastAsia" w:hAnsiTheme="minorEastAsia" w:hint="eastAsia"/>
          <w:sz w:val="28"/>
          <w:szCs w:val="28"/>
        </w:rPr>
        <w:t>车位占</w:t>
      </w:r>
      <w:proofErr w:type="gramEnd"/>
      <w:r w:rsidRPr="00B333D0">
        <w:rPr>
          <w:rFonts w:asciiTheme="minorEastAsia" w:hAnsiTheme="minorEastAsia" w:hint="eastAsia"/>
          <w:sz w:val="28"/>
          <w:szCs w:val="28"/>
        </w:rPr>
        <w:t>比预期不低于小型停车位的10%，形成一批典型的综合能源服务示范站。</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三）新技术新模式创新应用。建立健全适应新能源汽车创新发展的智能交通系统、绿色能源供给系统、新型信息通信网络体系，实现新能源汽车与电网高效互动，与交通、通信等领域融合发展。智能有序充电、大功率充电、快速换电等新技术应用有效扩大，</w:t>
      </w:r>
      <w:proofErr w:type="gramStart"/>
      <w:r w:rsidRPr="00B333D0">
        <w:rPr>
          <w:rFonts w:asciiTheme="minorEastAsia" w:hAnsiTheme="minorEastAsia" w:hint="eastAsia"/>
          <w:sz w:val="28"/>
          <w:szCs w:val="28"/>
        </w:rPr>
        <w:t>车网融合</w:t>
      </w:r>
      <w:proofErr w:type="gramEnd"/>
      <w:r w:rsidRPr="00B333D0">
        <w:rPr>
          <w:rFonts w:asciiTheme="minorEastAsia" w:hAnsiTheme="minorEastAsia" w:hint="eastAsia"/>
          <w:sz w:val="28"/>
          <w:szCs w:val="28"/>
        </w:rPr>
        <w:t>等新技术得到充分验证。</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三、重点任务</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一）提升车辆电动化水平。科学合理制定新能源汽车推广目标（参考数量标准见附件3），因地制宜开展多元化场景应用，鼓励在短途运输、城建物流以及矿场等特定场景开展新能源重型货车推广应用，加快老旧车辆报废更新为新能源汽车，加快推进公共领域车辆全面电动化。支持换电、融资租赁、“车电分离”等商业模式创新。</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（二）促进新技术创新应用。加快智能有序充电、大功率充电、自动充电、快速换电等新型</w:t>
      </w:r>
      <w:proofErr w:type="gramStart"/>
      <w:r w:rsidRPr="00B333D0">
        <w:rPr>
          <w:rFonts w:asciiTheme="minorEastAsia" w:hAnsiTheme="minorEastAsia" w:hint="eastAsia"/>
          <w:sz w:val="28"/>
          <w:szCs w:val="28"/>
        </w:rPr>
        <w:t>充换电</w:t>
      </w:r>
      <w:proofErr w:type="gramEnd"/>
      <w:r w:rsidRPr="00B333D0">
        <w:rPr>
          <w:rFonts w:asciiTheme="minorEastAsia" w:hAnsiTheme="minorEastAsia" w:hint="eastAsia"/>
          <w:sz w:val="28"/>
          <w:szCs w:val="28"/>
        </w:rPr>
        <w:t>技术应用，加快“光储充放”一体化试点应用。探索新能源汽车参与电力现货市场的实施路径，完善储</w:t>
      </w:r>
      <w:r w:rsidRPr="00B333D0">
        <w:rPr>
          <w:rFonts w:asciiTheme="minorEastAsia" w:hAnsiTheme="minorEastAsia" w:hint="eastAsia"/>
          <w:sz w:val="28"/>
          <w:szCs w:val="28"/>
        </w:rPr>
        <w:lastRenderedPageBreak/>
        <w:t>放绿色电力交易机制，加大智慧出行、智能绿色物流体系建设，促进智能网联、</w:t>
      </w:r>
      <w:proofErr w:type="gramStart"/>
      <w:r w:rsidRPr="00B333D0">
        <w:rPr>
          <w:rFonts w:asciiTheme="minorEastAsia" w:hAnsiTheme="minorEastAsia" w:hint="eastAsia"/>
          <w:sz w:val="28"/>
          <w:szCs w:val="28"/>
        </w:rPr>
        <w:t>车网融合</w:t>
      </w:r>
      <w:proofErr w:type="gramEnd"/>
      <w:r w:rsidRPr="00B333D0">
        <w:rPr>
          <w:rFonts w:asciiTheme="minorEastAsia" w:hAnsiTheme="minorEastAsia" w:hint="eastAsia"/>
          <w:sz w:val="28"/>
          <w:szCs w:val="28"/>
        </w:rPr>
        <w:t>等新技术应用，加快新能源汽车与能源、交通等领域融合发展。</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（三）</w:t>
      </w:r>
      <w:proofErr w:type="gramStart"/>
      <w:r w:rsidRPr="00B333D0">
        <w:rPr>
          <w:rFonts w:asciiTheme="minorEastAsia" w:hAnsiTheme="minorEastAsia" w:hint="eastAsia"/>
          <w:sz w:val="28"/>
          <w:szCs w:val="28"/>
        </w:rPr>
        <w:t>完善充换电基础</w:t>
      </w:r>
      <w:proofErr w:type="gramEnd"/>
      <w:r w:rsidRPr="00B333D0">
        <w:rPr>
          <w:rFonts w:asciiTheme="minorEastAsia" w:hAnsiTheme="minorEastAsia" w:hint="eastAsia"/>
          <w:sz w:val="28"/>
          <w:szCs w:val="28"/>
        </w:rPr>
        <w:t>设施。优化中心城区公共充电网络建设布局，加强公路沿线、郊区乡镇</w:t>
      </w:r>
      <w:proofErr w:type="gramStart"/>
      <w:r w:rsidRPr="00B333D0">
        <w:rPr>
          <w:rFonts w:asciiTheme="minorEastAsia" w:hAnsiTheme="minorEastAsia" w:hint="eastAsia"/>
          <w:sz w:val="28"/>
          <w:szCs w:val="28"/>
        </w:rPr>
        <w:t>充换电基础</w:t>
      </w:r>
      <w:proofErr w:type="gramEnd"/>
      <w:r w:rsidRPr="00B333D0">
        <w:rPr>
          <w:rFonts w:asciiTheme="minorEastAsia" w:hAnsiTheme="minorEastAsia" w:hint="eastAsia"/>
          <w:sz w:val="28"/>
          <w:szCs w:val="28"/>
        </w:rPr>
        <w:t>设施建设和城际快</w:t>
      </w:r>
      <w:proofErr w:type="gramStart"/>
      <w:r w:rsidRPr="00B333D0">
        <w:rPr>
          <w:rFonts w:asciiTheme="minorEastAsia" w:hAnsiTheme="minorEastAsia" w:hint="eastAsia"/>
          <w:sz w:val="28"/>
          <w:szCs w:val="28"/>
        </w:rPr>
        <w:t>充网络</w:t>
      </w:r>
      <w:proofErr w:type="gramEnd"/>
      <w:r w:rsidRPr="00B333D0">
        <w:rPr>
          <w:rFonts w:asciiTheme="minorEastAsia" w:hAnsiTheme="minorEastAsia" w:hint="eastAsia"/>
          <w:sz w:val="28"/>
          <w:szCs w:val="28"/>
        </w:rPr>
        <w:t>建设。充分考虑公交、出租、物流、邮政快递等充电需求，加强停车场站等</w:t>
      </w:r>
      <w:proofErr w:type="gramStart"/>
      <w:r w:rsidRPr="00B333D0">
        <w:rPr>
          <w:rFonts w:asciiTheme="minorEastAsia" w:hAnsiTheme="minorEastAsia" w:hint="eastAsia"/>
          <w:sz w:val="28"/>
          <w:szCs w:val="28"/>
        </w:rPr>
        <w:t>专用充换电站</w:t>
      </w:r>
      <w:proofErr w:type="gramEnd"/>
      <w:r w:rsidRPr="00B333D0">
        <w:rPr>
          <w:rFonts w:asciiTheme="minorEastAsia" w:hAnsiTheme="minorEastAsia" w:hint="eastAsia"/>
          <w:sz w:val="28"/>
          <w:szCs w:val="28"/>
        </w:rPr>
        <w:t>建设。推动</w:t>
      </w:r>
      <w:proofErr w:type="gramStart"/>
      <w:r w:rsidRPr="00B333D0">
        <w:rPr>
          <w:rFonts w:asciiTheme="minorEastAsia" w:hAnsiTheme="minorEastAsia" w:hint="eastAsia"/>
          <w:sz w:val="28"/>
          <w:szCs w:val="28"/>
        </w:rPr>
        <w:t>充换电</w:t>
      </w:r>
      <w:proofErr w:type="gramEnd"/>
      <w:r w:rsidRPr="00B333D0">
        <w:rPr>
          <w:rFonts w:asciiTheme="minorEastAsia" w:hAnsiTheme="minorEastAsia" w:hint="eastAsia"/>
          <w:sz w:val="28"/>
          <w:szCs w:val="28"/>
        </w:rPr>
        <w:t>设施纳入市政设施范畴，推进充电运营平台互联互通，鼓励内部充电桩对外开放。鼓励利用现有场地和设施，建设一批集</w:t>
      </w:r>
      <w:proofErr w:type="gramStart"/>
      <w:r w:rsidRPr="00B333D0">
        <w:rPr>
          <w:rFonts w:asciiTheme="minorEastAsia" w:hAnsiTheme="minorEastAsia" w:hint="eastAsia"/>
          <w:sz w:val="28"/>
          <w:szCs w:val="28"/>
        </w:rPr>
        <w:t>充换电</w:t>
      </w:r>
      <w:proofErr w:type="gramEnd"/>
      <w:r w:rsidRPr="00B333D0">
        <w:rPr>
          <w:rFonts w:asciiTheme="minorEastAsia" w:hAnsiTheme="minorEastAsia" w:hint="eastAsia"/>
          <w:sz w:val="28"/>
          <w:szCs w:val="28"/>
        </w:rPr>
        <w:t>、加油等多位一体的综合能源服务站。建立形成网络完善、规范有序、循环高效的动力电池回收利用和处理体系。</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（四）健全政策和管理制度。完善政策支撑体系，鼓励试点城市加大财政支持力度，因地制宜研究出台运营补贴、</w:t>
      </w:r>
      <w:proofErr w:type="gramStart"/>
      <w:r w:rsidRPr="00B333D0">
        <w:rPr>
          <w:rFonts w:asciiTheme="minorEastAsia" w:hAnsiTheme="minorEastAsia" w:hint="eastAsia"/>
          <w:sz w:val="28"/>
          <w:szCs w:val="28"/>
        </w:rPr>
        <w:t>通行路</w:t>
      </w:r>
      <w:proofErr w:type="gramEnd"/>
      <w:r w:rsidRPr="00B333D0">
        <w:rPr>
          <w:rFonts w:asciiTheme="minorEastAsia" w:hAnsiTheme="minorEastAsia" w:hint="eastAsia"/>
          <w:sz w:val="28"/>
          <w:szCs w:val="28"/>
        </w:rPr>
        <w:t>权、用电优惠、低/</w:t>
      </w:r>
      <w:proofErr w:type="gramStart"/>
      <w:r w:rsidRPr="00B333D0">
        <w:rPr>
          <w:rFonts w:asciiTheme="minorEastAsia" w:hAnsiTheme="minorEastAsia" w:hint="eastAsia"/>
          <w:sz w:val="28"/>
          <w:szCs w:val="28"/>
        </w:rPr>
        <w:t>零碳排放</w:t>
      </w:r>
      <w:proofErr w:type="gramEnd"/>
      <w:r w:rsidRPr="00B333D0">
        <w:rPr>
          <w:rFonts w:asciiTheme="minorEastAsia" w:hAnsiTheme="minorEastAsia" w:hint="eastAsia"/>
          <w:sz w:val="28"/>
          <w:szCs w:val="28"/>
        </w:rPr>
        <w:t>区等支持政策，探索建立适应新技术新模式发展的政策体系。建立健全新能源汽车和基础设施安全运行监测体系，提升安全运行水平。探索制定综合能源服务站、二手车流通等相关标准和技术规范。</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四、组织实施</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一）试点申报。试点工作以城市为主体自愿申报，有意愿参加试点的城市，编写试点工作方案（见附件1），经省级相关部门审核后推荐上报工业和信息化部、交通运输部。首批试点集中受理申报材料的截止时间为2023年3月31日，此后仍将常态化受理试点申报材</w:t>
      </w:r>
      <w:r w:rsidRPr="00B333D0">
        <w:rPr>
          <w:rFonts w:asciiTheme="minorEastAsia" w:hAnsiTheme="minorEastAsia" w:hint="eastAsia"/>
          <w:sz w:val="28"/>
          <w:szCs w:val="28"/>
        </w:rPr>
        <w:lastRenderedPageBreak/>
        <w:t>料。工业和信息化部、交通运输部会同相关部门，按照“成熟一批、启动一批”的原则，分批研究确定试点城市名单。</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（二）组织实施。各省、自治区相关部门要加强试点工作的跟踪问效，及时总结、报送试点工作的有效做法、先进模式和典型案例，于每年3月底前</w:t>
      </w:r>
      <w:proofErr w:type="gramStart"/>
      <w:r w:rsidRPr="00B333D0">
        <w:rPr>
          <w:rFonts w:asciiTheme="minorEastAsia" w:hAnsiTheme="minorEastAsia" w:hint="eastAsia"/>
          <w:sz w:val="28"/>
          <w:szCs w:val="28"/>
        </w:rPr>
        <w:t>报工业</w:t>
      </w:r>
      <w:proofErr w:type="gramEnd"/>
      <w:r w:rsidRPr="00B333D0">
        <w:rPr>
          <w:rFonts w:asciiTheme="minorEastAsia" w:hAnsiTheme="minorEastAsia" w:hint="eastAsia"/>
          <w:sz w:val="28"/>
          <w:szCs w:val="28"/>
        </w:rPr>
        <w:t>和信息化部、交通运输部。工业和信息化部、交通运输部将会同有关部门联合组建专家组，加强对试点工作的宏观指导和跨部门协调，认真研究试点城市需要中央层面支持的事项，推动解决试点过程中的重大问题，总结推广试点先进经验和典型做法。</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三）保障措施。各试点城市要建立试点工作推进机制，统筹协调资源，按照工作方案扎实推进试点工作。各省、自治区相关部门要加大对试点城市政策支持力度，确保试点工作取得实效。工业和信息化部、交通运输部将会同有关部门及时公布试点工作进展，研究对试点城市给予相关政策支持，优先推荐其重点项目纳入中央基建投资补助范围，研究将公共领域新能源汽车产生</w:t>
      </w:r>
      <w:proofErr w:type="gramStart"/>
      <w:r w:rsidRPr="00B333D0">
        <w:rPr>
          <w:rFonts w:asciiTheme="minorEastAsia" w:hAnsiTheme="minorEastAsia" w:hint="eastAsia"/>
          <w:sz w:val="28"/>
          <w:szCs w:val="28"/>
        </w:rPr>
        <w:t>的碳减排量</w:t>
      </w:r>
      <w:proofErr w:type="gramEnd"/>
      <w:r w:rsidRPr="00B333D0">
        <w:rPr>
          <w:rFonts w:asciiTheme="minorEastAsia" w:hAnsiTheme="minorEastAsia" w:hint="eastAsia"/>
          <w:sz w:val="28"/>
          <w:szCs w:val="28"/>
        </w:rPr>
        <w:t>纳入温室气体自愿减</w:t>
      </w:r>
      <w:proofErr w:type="gramStart"/>
      <w:r w:rsidRPr="00B333D0">
        <w:rPr>
          <w:rFonts w:asciiTheme="minorEastAsia" w:hAnsiTheme="minorEastAsia" w:hint="eastAsia"/>
          <w:sz w:val="28"/>
          <w:szCs w:val="28"/>
        </w:rPr>
        <w:t>排交易</w:t>
      </w:r>
      <w:proofErr w:type="gramEnd"/>
      <w:r w:rsidRPr="00B333D0">
        <w:rPr>
          <w:rFonts w:asciiTheme="minorEastAsia" w:hAnsiTheme="minorEastAsia" w:hint="eastAsia"/>
          <w:sz w:val="28"/>
          <w:szCs w:val="28"/>
        </w:rPr>
        <w:t>机制。</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五、工作要求</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各地区相关部门要高度重视，结合地方发展规划和实际情况，认真组织本地区工作积极性高、应用场景丰富（或特色鲜明）的城市进行申报，确保试点工作取得实效。</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联系方式：</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工业和信息化部装备工业</w:t>
      </w:r>
      <w:proofErr w:type="gramStart"/>
      <w:r w:rsidRPr="00B333D0">
        <w:rPr>
          <w:rFonts w:asciiTheme="minorEastAsia" w:hAnsiTheme="minorEastAsia" w:hint="eastAsia"/>
          <w:sz w:val="28"/>
          <w:szCs w:val="28"/>
        </w:rPr>
        <w:t>一</w:t>
      </w:r>
      <w:proofErr w:type="gramEnd"/>
      <w:r w:rsidRPr="00B333D0">
        <w:rPr>
          <w:rFonts w:asciiTheme="minorEastAsia" w:hAnsiTheme="minorEastAsia" w:hint="eastAsia"/>
          <w:sz w:val="28"/>
          <w:szCs w:val="28"/>
        </w:rPr>
        <w:t xml:space="preserve">司   </w:t>
      </w:r>
      <w:proofErr w:type="gramStart"/>
      <w:r w:rsidRPr="00B333D0">
        <w:rPr>
          <w:rFonts w:asciiTheme="minorEastAsia" w:hAnsiTheme="minorEastAsia" w:hint="eastAsia"/>
          <w:sz w:val="28"/>
          <w:szCs w:val="28"/>
        </w:rPr>
        <w:t>陈万吉</w:t>
      </w:r>
      <w:proofErr w:type="gramEnd"/>
      <w:r w:rsidRPr="00B333D0">
        <w:rPr>
          <w:rFonts w:asciiTheme="minorEastAsia" w:hAnsiTheme="minorEastAsia" w:hint="eastAsia"/>
          <w:sz w:val="28"/>
          <w:szCs w:val="28"/>
        </w:rPr>
        <w:t xml:space="preserve">  010-68205644</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t>交通运输</w:t>
      </w:r>
      <w:proofErr w:type="gramStart"/>
      <w:r w:rsidRPr="00B333D0">
        <w:rPr>
          <w:rFonts w:asciiTheme="minorEastAsia" w:hAnsiTheme="minorEastAsia" w:hint="eastAsia"/>
          <w:sz w:val="28"/>
          <w:szCs w:val="28"/>
        </w:rPr>
        <w:t>部运输</w:t>
      </w:r>
      <w:proofErr w:type="gramEnd"/>
      <w:r w:rsidRPr="00B333D0">
        <w:rPr>
          <w:rFonts w:asciiTheme="minorEastAsia" w:hAnsiTheme="minorEastAsia" w:hint="eastAsia"/>
          <w:sz w:val="28"/>
          <w:szCs w:val="28"/>
        </w:rPr>
        <w:t xml:space="preserve">服务司  </w:t>
      </w:r>
      <w:r>
        <w:rPr>
          <w:rFonts w:asciiTheme="minorEastAsia" w:hAnsiTheme="minorEastAsia" w:hint="eastAsia"/>
          <w:sz w:val="28"/>
          <w:szCs w:val="28"/>
        </w:rPr>
        <w:t xml:space="preserve">       </w:t>
      </w:r>
      <w:r w:rsidRPr="00B333D0">
        <w:rPr>
          <w:rFonts w:asciiTheme="minorEastAsia" w:hAnsiTheme="minorEastAsia" w:hint="eastAsia"/>
          <w:sz w:val="28"/>
          <w:szCs w:val="28"/>
        </w:rPr>
        <w:t>李   超   010-65292794</w:t>
      </w:r>
    </w:p>
    <w:p w:rsidR="00B333D0" w:rsidRPr="00B333D0" w:rsidRDefault="00B333D0" w:rsidP="00B333D0">
      <w:pPr>
        <w:spacing w:line="480" w:lineRule="auto"/>
        <w:ind w:firstLineChars="200" w:firstLine="560"/>
        <w:rPr>
          <w:rFonts w:asciiTheme="minorEastAsia" w:hAnsiTheme="minorEastAsia" w:hint="eastAsia"/>
          <w:sz w:val="28"/>
          <w:szCs w:val="28"/>
        </w:rPr>
      </w:pPr>
      <w:r w:rsidRPr="00B333D0">
        <w:rPr>
          <w:rFonts w:asciiTheme="minorEastAsia" w:hAnsiTheme="minorEastAsia" w:hint="eastAsia"/>
          <w:sz w:val="28"/>
          <w:szCs w:val="28"/>
        </w:rPr>
        <w:lastRenderedPageBreak/>
        <w:t>附件：1.公共领域车辆全面电动化先行区试点工作方案编制大纲</w:t>
      </w:r>
    </w:p>
    <w:p w:rsidR="00B333D0" w:rsidRPr="00B333D0" w:rsidRDefault="00B333D0" w:rsidP="00B333D0">
      <w:pPr>
        <w:spacing w:line="480" w:lineRule="auto"/>
        <w:ind w:firstLineChars="500" w:firstLine="1400"/>
        <w:rPr>
          <w:rFonts w:asciiTheme="minorEastAsia" w:hAnsiTheme="minorEastAsia" w:hint="eastAsia"/>
          <w:sz w:val="28"/>
          <w:szCs w:val="28"/>
        </w:rPr>
      </w:pPr>
      <w:r w:rsidRPr="00B333D0">
        <w:rPr>
          <w:rFonts w:asciiTheme="minorEastAsia" w:hAnsiTheme="minorEastAsia" w:hint="eastAsia"/>
          <w:sz w:val="28"/>
          <w:szCs w:val="28"/>
        </w:rPr>
        <w:t>2.推广应用新能源汽车车型界定及折算关系</w:t>
      </w:r>
    </w:p>
    <w:p w:rsidR="00B333D0" w:rsidRDefault="00B333D0" w:rsidP="00B333D0">
      <w:pPr>
        <w:spacing w:line="480" w:lineRule="auto"/>
        <w:ind w:firstLineChars="500" w:firstLine="1400"/>
        <w:rPr>
          <w:rFonts w:asciiTheme="minorEastAsia" w:hAnsiTheme="minorEastAsia" w:hint="eastAsia"/>
          <w:sz w:val="28"/>
          <w:szCs w:val="28"/>
        </w:rPr>
      </w:pPr>
      <w:r w:rsidRPr="00B333D0">
        <w:rPr>
          <w:rFonts w:asciiTheme="minorEastAsia" w:hAnsiTheme="minorEastAsia" w:hint="eastAsia"/>
          <w:sz w:val="28"/>
          <w:szCs w:val="28"/>
        </w:rPr>
        <w:t>3.试点城市新能源汽车推广数量参考目标</w:t>
      </w:r>
    </w:p>
    <w:p w:rsidR="00B333D0" w:rsidRPr="00B333D0" w:rsidRDefault="00B333D0" w:rsidP="00B333D0">
      <w:pPr>
        <w:spacing w:line="480" w:lineRule="auto"/>
        <w:ind w:firstLineChars="500" w:firstLine="1400"/>
        <w:rPr>
          <w:rFonts w:asciiTheme="minorEastAsia" w:hAnsiTheme="minorEastAsia" w:hint="eastAsia"/>
          <w:sz w:val="28"/>
          <w:szCs w:val="28"/>
        </w:rPr>
      </w:pPr>
    </w:p>
    <w:p w:rsidR="00B333D0" w:rsidRPr="00B333D0" w:rsidRDefault="00B333D0" w:rsidP="00B333D0">
      <w:pPr>
        <w:spacing w:line="480" w:lineRule="auto"/>
        <w:jc w:val="right"/>
        <w:rPr>
          <w:rFonts w:asciiTheme="minorEastAsia" w:hAnsiTheme="minorEastAsia" w:hint="eastAsia"/>
          <w:sz w:val="28"/>
          <w:szCs w:val="28"/>
        </w:rPr>
      </w:pPr>
      <w:r w:rsidRPr="00B333D0">
        <w:rPr>
          <w:rFonts w:asciiTheme="minorEastAsia" w:hAnsiTheme="minorEastAsia" w:hint="eastAsia"/>
          <w:sz w:val="28"/>
          <w:szCs w:val="28"/>
        </w:rPr>
        <w:t>工业和信息化部</w:t>
      </w:r>
    </w:p>
    <w:p w:rsidR="00B333D0" w:rsidRPr="00B333D0" w:rsidRDefault="00B333D0" w:rsidP="00B333D0">
      <w:pPr>
        <w:spacing w:line="480" w:lineRule="auto"/>
        <w:jc w:val="right"/>
        <w:rPr>
          <w:rFonts w:asciiTheme="minorEastAsia" w:hAnsiTheme="minorEastAsia" w:hint="eastAsia"/>
          <w:sz w:val="28"/>
          <w:szCs w:val="28"/>
        </w:rPr>
      </w:pPr>
      <w:r w:rsidRPr="00B333D0">
        <w:rPr>
          <w:rFonts w:asciiTheme="minorEastAsia" w:hAnsiTheme="minorEastAsia" w:hint="eastAsia"/>
          <w:sz w:val="28"/>
          <w:szCs w:val="28"/>
        </w:rPr>
        <w:t>交通运输部</w:t>
      </w:r>
    </w:p>
    <w:p w:rsidR="00B333D0" w:rsidRPr="00B333D0" w:rsidRDefault="00B333D0" w:rsidP="00B333D0">
      <w:pPr>
        <w:spacing w:line="480" w:lineRule="auto"/>
        <w:jc w:val="right"/>
        <w:rPr>
          <w:rFonts w:asciiTheme="minorEastAsia" w:hAnsiTheme="minorEastAsia" w:hint="eastAsia"/>
          <w:sz w:val="28"/>
          <w:szCs w:val="28"/>
        </w:rPr>
      </w:pPr>
      <w:r w:rsidRPr="00B333D0">
        <w:rPr>
          <w:rFonts w:asciiTheme="minorEastAsia" w:hAnsiTheme="minorEastAsia" w:hint="eastAsia"/>
          <w:sz w:val="28"/>
          <w:szCs w:val="28"/>
        </w:rPr>
        <w:t>发展改革委</w:t>
      </w:r>
    </w:p>
    <w:p w:rsidR="00B333D0" w:rsidRPr="00B333D0" w:rsidRDefault="00B333D0" w:rsidP="00B333D0">
      <w:pPr>
        <w:spacing w:line="480" w:lineRule="auto"/>
        <w:jc w:val="right"/>
        <w:rPr>
          <w:rFonts w:asciiTheme="minorEastAsia" w:hAnsiTheme="minorEastAsia" w:hint="eastAsia"/>
          <w:sz w:val="28"/>
          <w:szCs w:val="28"/>
        </w:rPr>
      </w:pPr>
      <w:r w:rsidRPr="00B333D0">
        <w:rPr>
          <w:rFonts w:asciiTheme="minorEastAsia" w:hAnsiTheme="minorEastAsia" w:hint="eastAsia"/>
          <w:sz w:val="28"/>
          <w:szCs w:val="28"/>
        </w:rPr>
        <w:t>财  政  部</w:t>
      </w:r>
    </w:p>
    <w:p w:rsidR="00B333D0" w:rsidRPr="00B333D0" w:rsidRDefault="00B333D0" w:rsidP="00B333D0">
      <w:pPr>
        <w:spacing w:line="480" w:lineRule="auto"/>
        <w:jc w:val="right"/>
        <w:rPr>
          <w:rFonts w:asciiTheme="minorEastAsia" w:hAnsiTheme="minorEastAsia" w:hint="eastAsia"/>
          <w:sz w:val="28"/>
          <w:szCs w:val="28"/>
        </w:rPr>
      </w:pPr>
      <w:r w:rsidRPr="00B333D0">
        <w:rPr>
          <w:rFonts w:asciiTheme="minorEastAsia" w:hAnsiTheme="minorEastAsia" w:hint="eastAsia"/>
          <w:sz w:val="28"/>
          <w:szCs w:val="28"/>
        </w:rPr>
        <w:t>生态环境部</w:t>
      </w:r>
    </w:p>
    <w:p w:rsidR="00B333D0" w:rsidRPr="00B333D0" w:rsidRDefault="00B333D0" w:rsidP="00B333D0">
      <w:pPr>
        <w:spacing w:line="480" w:lineRule="auto"/>
        <w:jc w:val="right"/>
        <w:rPr>
          <w:rFonts w:asciiTheme="minorEastAsia" w:hAnsiTheme="minorEastAsia" w:hint="eastAsia"/>
          <w:sz w:val="28"/>
          <w:szCs w:val="28"/>
        </w:rPr>
      </w:pPr>
      <w:r w:rsidRPr="00B333D0">
        <w:rPr>
          <w:rFonts w:asciiTheme="minorEastAsia" w:hAnsiTheme="minorEastAsia" w:hint="eastAsia"/>
          <w:sz w:val="28"/>
          <w:szCs w:val="28"/>
        </w:rPr>
        <w:t>住房城乡建设部</w:t>
      </w:r>
    </w:p>
    <w:p w:rsidR="00B333D0" w:rsidRPr="00B333D0" w:rsidRDefault="00B333D0" w:rsidP="00B333D0">
      <w:pPr>
        <w:spacing w:line="480" w:lineRule="auto"/>
        <w:jc w:val="right"/>
        <w:rPr>
          <w:rFonts w:asciiTheme="minorEastAsia" w:hAnsiTheme="minorEastAsia" w:hint="eastAsia"/>
          <w:sz w:val="28"/>
          <w:szCs w:val="28"/>
        </w:rPr>
      </w:pPr>
      <w:r w:rsidRPr="00B333D0">
        <w:rPr>
          <w:rFonts w:asciiTheme="minorEastAsia" w:hAnsiTheme="minorEastAsia" w:hint="eastAsia"/>
          <w:sz w:val="28"/>
          <w:szCs w:val="28"/>
        </w:rPr>
        <w:t>国家能源局</w:t>
      </w:r>
    </w:p>
    <w:p w:rsidR="00B333D0" w:rsidRPr="00B333D0" w:rsidRDefault="00B333D0" w:rsidP="00B333D0">
      <w:pPr>
        <w:spacing w:line="480" w:lineRule="auto"/>
        <w:jc w:val="right"/>
        <w:rPr>
          <w:rFonts w:asciiTheme="minorEastAsia" w:hAnsiTheme="minorEastAsia" w:hint="eastAsia"/>
          <w:sz w:val="28"/>
          <w:szCs w:val="28"/>
        </w:rPr>
      </w:pPr>
      <w:r w:rsidRPr="00B333D0">
        <w:rPr>
          <w:rFonts w:asciiTheme="minorEastAsia" w:hAnsiTheme="minorEastAsia" w:hint="eastAsia"/>
          <w:sz w:val="28"/>
          <w:szCs w:val="28"/>
        </w:rPr>
        <w:t>国家邮政局</w:t>
      </w:r>
    </w:p>
    <w:p w:rsidR="00B333D0" w:rsidRPr="00B333D0" w:rsidRDefault="00B333D0" w:rsidP="00B333D0">
      <w:pPr>
        <w:spacing w:line="480" w:lineRule="auto"/>
        <w:jc w:val="right"/>
        <w:rPr>
          <w:rFonts w:asciiTheme="minorEastAsia" w:hAnsiTheme="minorEastAsia"/>
          <w:sz w:val="28"/>
          <w:szCs w:val="28"/>
        </w:rPr>
      </w:pPr>
      <w:r w:rsidRPr="00B333D0">
        <w:rPr>
          <w:rFonts w:asciiTheme="minorEastAsia" w:hAnsiTheme="minorEastAsia" w:hint="eastAsia"/>
          <w:sz w:val="28"/>
          <w:szCs w:val="28"/>
        </w:rPr>
        <w:t>2023年1月30日</w:t>
      </w:r>
    </w:p>
    <w:sectPr w:rsidR="00B333D0" w:rsidRPr="00B333D0" w:rsidSect="00033B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33D0"/>
    <w:rsid w:val="00033B8A"/>
    <w:rsid w:val="00B333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B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3384454">
      <w:bodyDiv w:val="1"/>
      <w:marLeft w:val="0"/>
      <w:marRight w:val="0"/>
      <w:marTop w:val="0"/>
      <w:marBottom w:val="0"/>
      <w:divBdr>
        <w:top w:val="none" w:sz="0" w:space="0" w:color="auto"/>
        <w:left w:val="none" w:sz="0" w:space="0" w:color="auto"/>
        <w:bottom w:val="none" w:sz="0" w:space="0" w:color="auto"/>
        <w:right w:val="none" w:sz="0" w:space="0" w:color="auto"/>
      </w:divBdr>
    </w:div>
    <w:div w:id="15201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2023-02-04T14:43:00Z</dcterms:created>
  <dcterms:modified xsi:type="dcterms:W3CDTF">2023-02-04T14:46:00Z</dcterms:modified>
</cp:coreProperties>
</file>