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FA" w:rsidRPr="00C148FA" w:rsidRDefault="00C148FA" w:rsidP="00C148FA">
      <w:pPr>
        <w:spacing w:line="480" w:lineRule="auto"/>
        <w:jc w:val="center"/>
        <w:rPr>
          <w:rFonts w:asciiTheme="minorEastAsia" w:hAnsiTheme="minorEastAsia" w:hint="eastAsia"/>
          <w:sz w:val="28"/>
          <w:szCs w:val="28"/>
        </w:rPr>
      </w:pPr>
      <w:r w:rsidRPr="00C148FA">
        <w:rPr>
          <w:rFonts w:asciiTheme="minorEastAsia" w:hAnsiTheme="minorEastAsia" w:hint="eastAsia"/>
          <w:sz w:val="28"/>
          <w:szCs w:val="28"/>
        </w:rPr>
        <w:t>行政单位财务规则</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《行政单位财务规则》已经2023年1月13日部务会议审议通过，现予公布，自2023年3月1日起施行。</w:t>
      </w:r>
    </w:p>
    <w:p w:rsidR="00C148FA" w:rsidRPr="00C148FA" w:rsidRDefault="00C148FA" w:rsidP="00C148FA">
      <w:pPr>
        <w:spacing w:line="480" w:lineRule="auto"/>
        <w:ind w:firstLineChars="200" w:firstLine="560"/>
        <w:jc w:val="right"/>
        <w:rPr>
          <w:rFonts w:asciiTheme="minorEastAsia" w:hAnsiTheme="minorEastAsia" w:hint="eastAsia"/>
          <w:sz w:val="28"/>
          <w:szCs w:val="28"/>
        </w:rPr>
      </w:pPr>
      <w:r w:rsidRPr="00C148FA">
        <w:rPr>
          <w:rFonts w:asciiTheme="minorEastAsia" w:hAnsiTheme="minorEastAsia" w:hint="eastAsia"/>
          <w:sz w:val="28"/>
          <w:szCs w:val="28"/>
        </w:rPr>
        <w:t>部长 刘昆</w:t>
      </w:r>
    </w:p>
    <w:p w:rsidR="00C148FA" w:rsidRPr="00C148FA" w:rsidRDefault="00C148FA" w:rsidP="00C148FA">
      <w:pPr>
        <w:spacing w:line="480" w:lineRule="auto"/>
        <w:ind w:firstLineChars="200" w:firstLine="560"/>
        <w:jc w:val="right"/>
        <w:rPr>
          <w:rFonts w:asciiTheme="minorEastAsia" w:hAnsiTheme="minorEastAsia" w:hint="eastAsia"/>
          <w:sz w:val="28"/>
          <w:szCs w:val="28"/>
        </w:rPr>
      </w:pPr>
      <w:r w:rsidRPr="00C148FA">
        <w:rPr>
          <w:rFonts w:asciiTheme="minorEastAsia" w:hAnsiTheme="minorEastAsia" w:hint="eastAsia"/>
          <w:sz w:val="28"/>
          <w:szCs w:val="28"/>
        </w:rPr>
        <w:t>2023年1月28日</w:t>
      </w:r>
    </w:p>
    <w:p w:rsidR="00C148FA" w:rsidRPr="00C148FA" w:rsidRDefault="00C148FA" w:rsidP="00C148FA">
      <w:pPr>
        <w:spacing w:line="480" w:lineRule="auto"/>
        <w:jc w:val="center"/>
        <w:rPr>
          <w:rFonts w:asciiTheme="minorEastAsia" w:hAnsiTheme="minorEastAsia" w:hint="eastAsia"/>
          <w:sz w:val="28"/>
          <w:szCs w:val="28"/>
        </w:rPr>
      </w:pPr>
      <w:r w:rsidRPr="00C148FA">
        <w:rPr>
          <w:rFonts w:asciiTheme="minorEastAsia" w:hAnsiTheme="minorEastAsia" w:hint="eastAsia"/>
          <w:sz w:val="28"/>
          <w:szCs w:val="28"/>
        </w:rPr>
        <w:t>行政单位财务规则</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第一章 总 则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第一条 为了规范行政单位的财务行为，加强行政单位财务管理和监督，提高资金使用效益，保障行政单位工作任务的完成，制定本规则。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第二条 本规则适用于各级各类国家机关、政党组织（以下统称行政单位）的财务活动。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第三条 行政单位财务管理的基本原则是：艰苦奋斗，厉行节约；量入为出，保障重点；从严从简，勤俭办一切事业；制止奢侈浪费，降低行政成本，注重资金使用效益。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第四条 行政单位财务管理的主要任务是：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（一）科学、合理编制预算，严格预算执行，完整、准确、及时编制决算；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（二）建立健全财务制度，实施内部控制管理，加强对行政单位财务活动的控制和监督；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（三）全面实施绩效管理，提高资金使用效益；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（四）加强资产管理，合理配置、有效利用、规范处置资产，防</w:t>
      </w:r>
      <w:r w:rsidRPr="00C148FA">
        <w:rPr>
          <w:rFonts w:asciiTheme="minorEastAsia" w:hAnsiTheme="minorEastAsia" w:hint="eastAsia"/>
          <w:sz w:val="28"/>
          <w:szCs w:val="28"/>
        </w:rPr>
        <w:lastRenderedPageBreak/>
        <w:t xml:space="preserve">止国有资产流失；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（五）按照规定编制决算报告和财务报告，真实反映单位预算执行情况、财务状况和运行情况；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（六）对行政单位所属并归口行政财务管理的单位的财务活动实施指导、监督；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（七）加强对非独立核算的机关后勤服务部门的财务管理，实行内部核算办法。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第五条 行政单位的财务活动在单位负责人领导下，由单位财务部门统一管理。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行政单位应当实行独立核算，明确承担相关职责的机构，配备与履职相适应的财务、会计人员力量。不具备配备条件的，可以委托经批准从事代理记账业务的中介机构代理记账。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行政单位的各项经济业务事项应当按照国家统一的会计制度进行会计核算。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第二章 单位预算管理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第六条 行政单位预算由收入预算和支出预算组成。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第七条 按照预算管理权限，行政单位预算管理分为下列级次：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（一）向本级财政部门申报预算的行政单位，为一级预算单位；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（二）向一级预算单位申报预算并有下级预算单位的行政单位，为二级预算单位，依次类推；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（三）向上一级预算单位申报预算，且没有下级预算单位的行政单位，为基层预算单位。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lastRenderedPageBreak/>
        <w:t xml:space="preserve">一级预算单位有下级预算单位的，为主管预算单位。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第八条 各级预算单位应当按照预算管理级次申报预算，并按照批准的预算组织实施，定期将预算执行情况向上一级预算单位或者本级财政部门报告。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第九条 国家对行政单位实行收支统一管理、结转和结余按照规定使用的预算管理办法。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第十条 行政单位编制预算，应当综合考虑以下因素：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（一）年度工作计划和收支预测；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（二）以前年度预算执行情况；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（三）以前年度结转和结余情况；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（四）资产配置标准和存量资产情况；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（五）有关绩效结果；</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（六）其他因素。</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第十一条 行政单位预算依照下列程序编报和审批：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（一）行政单位测算、提出预算建议数，逐级汇总后报送本级财政部门；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（二）财政部门审核行政单位提出的预算建议数，下达预算控制数；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（三）行政单位根据预算控制</w:t>
      </w:r>
      <w:proofErr w:type="gramStart"/>
      <w:r w:rsidRPr="00C148FA">
        <w:rPr>
          <w:rFonts w:asciiTheme="minorEastAsia" w:hAnsiTheme="minorEastAsia" w:hint="eastAsia"/>
          <w:sz w:val="28"/>
          <w:szCs w:val="28"/>
        </w:rPr>
        <w:t>数正式</w:t>
      </w:r>
      <w:proofErr w:type="gramEnd"/>
      <w:r w:rsidRPr="00C148FA">
        <w:rPr>
          <w:rFonts w:asciiTheme="minorEastAsia" w:hAnsiTheme="minorEastAsia" w:hint="eastAsia"/>
          <w:sz w:val="28"/>
          <w:szCs w:val="28"/>
        </w:rPr>
        <w:t xml:space="preserve">编制年度预算草案，逐级汇总后报送本级财政部门；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（四）经法定程序批准后，财政部门批复行政单位预算。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第十二条 行政单位应当严格执行预算，按照收支平衡的原则，</w:t>
      </w:r>
      <w:r w:rsidRPr="00C148FA">
        <w:rPr>
          <w:rFonts w:asciiTheme="minorEastAsia" w:hAnsiTheme="minorEastAsia" w:hint="eastAsia"/>
          <w:sz w:val="28"/>
          <w:szCs w:val="28"/>
        </w:rPr>
        <w:lastRenderedPageBreak/>
        <w:t xml:space="preserve">合理安排各项资金，不得超预算安排支出。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预算在执行中应当严格控制调剂。确需调剂的，行政单位应当按照规定程序办理。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第十三条 行政单位应当按照规定编制决算草案，逐级审核汇总后报本级财政部门审批。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第十四条 行政单位应当加强决算审核和分析，规范决算管理工作，保证决算数据的完整、真实、准确。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第十五条 行政单位应当全面实施预算绩效管理，加强绩效结果应用，提高资金使用效益。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第三章 收入管理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第十六条 收入是指行政单位依法取得的非偿还性资金，包括财政拨款收入和其他收入。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财政拨款收入，是指行政单位从本级财政部门取得的预算资金。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其他收入，是指行政单位依法取得的除财政拨款收入以外的各项收入。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行政单位依法取得的应当上缴财政的罚没收入、行政事业性收费收入、政府性基金收入、国有资源（资产）有偿使用收入等，不属于行政单位的收入。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第十七条 行政单位取得各项收入，应当符合国家规定，按照财务管理的要求，分项如实核算。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第十八条 行政单位应当将各项收入全部纳入单位预算，统一核算，统一管理，未纳入预算的收入不得安排支出。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lastRenderedPageBreak/>
        <w:t xml:space="preserve">第四章 支出管理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第十九条 支出是指行政单位为保障机构正常运转和完成工作任务所发生的资金耗费和损失，包括基本支出和项目支出。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基本支出，是指行政单位为保障其机构正常运转和完成日常工作任务所发生的支出，包括人员经费和公用经费。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项目支出，是指行政单位为完成其特定的工作任务所发生的支出。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第二十条 行政单位应当将各项支出全部以项目形式纳入预算项目库，实施项目全生命周期管理，未纳入预算项目库的项目一律不得安排预算。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各项支出由单位财务部门按照批准的预算和有关规定审核办理。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第二十一条 行政单位应当严格执行国家规定的开支范围及标准，不得擅自扩大开支范围、提高开支标准，建立健全支出管理制度，合理安排支出进度，严控一般性支出。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第二十二条 行政单位从财政部门或者上级预算单位取得的项目资金，应当按照批准的项目和用途使用，专款专用，在单位统一会计账簿中按项目明细单独核算，并按照有关规定报告资金使用情况，接受财政部门和上级预算单位的监督。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第二十三条 行政单位应当严格执行国库集中支付制度和政府采购法律制度等规定。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第二十四条 行政单位可以根据机构运转和完成工作任务的实际需要，实行成本核算。成本核算的具体办法按照国务院财政部门有关规定执行。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lastRenderedPageBreak/>
        <w:t xml:space="preserve">第二十五条 行政单位应当依法依规加强各类票据管理，确保票据来源合法、内容真实、使用正确，不得使用虚假票据。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第五章 结转和结余管理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第二十六条 结转资金，是指当年预算已执行但未完成，或者因故未执行，下一年度需要按照原用途继续使用的资金。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第二十七条 结余资金，是指当年预算工作目标已完成，或者因故终止，当年剩余的资金。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结转资金在规定使用年限未使用或者未使用完的，视为结余资金。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第二十八条 财政拨款结转和结余的管理，应当按照国家有关规定执行。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第六章 资产管理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第二十九条 资产是指行政单位依法直接支配的、能以货币计量的各类经济资源，包括流动资产、固定资产、在建工程、无形资产、公共基础设施、政府储备物资、文物文化资产、保障性住房等。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第三十条 流动资产是指预计在一年以内耗用或者可以变现的资产，包括货币资金、应收及预付款项、存货等。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前款所称存货是指行政单位在工作中为耗用而储存的资产，包括材料、产品、包装物和低值易耗品以及未达到固定资产标准的用具、装具、动植物等。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第三十一条 固定资产是指使用期限超过一年，单位价值在1000元以上，并且在使用过程中基本保持原有物质形态的资产。单位价值虽未达到规定标准，但是耐用时间在一年以上的大批同类物资，作为</w:t>
      </w:r>
      <w:r w:rsidRPr="00C148FA">
        <w:rPr>
          <w:rFonts w:asciiTheme="minorEastAsia" w:hAnsiTheme="minorEastAsia" w:hint="eastAsia"/>
          <w:sz w:val="28"/>
          <w:szCs w:val="28"/>
        </w:rPr>
        <w:lastRenderedPageBreak/>
        <w:t xml:space="preserve">固定资产管理。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第三十二条 在建工程是指已经发生必要支出，但尚未达到交付使用状态的建设项目工程。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在建工程达到交付使用状态时，应当按照规定办理工程竣工财务决算和资产交付使用，期限最长不得超过1年。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第三十三条 无形资产是指不具有实物形态而能为使用者提供某种权利的资产，包括专利权、商标权、著作权、土地使用权、非专利技术等。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第三十四条 行政单位应当建立健全单位资产管理制度，明确资产使用人和管理人的岗位责任，按照国家规定设置国有</w:t>
      </w:r>
      <w:proofErr w:type="gramStart"/>
      <w:r w:rsidRPr="00C148FA">
        <w:rPr>
          <w:rFonts w:asciiTheme="minorEastAsia" w:hAnsiTheme="minorEastAsia" w:hint="eastAsia"/>
          <w:sz w:val="28"/>
          <w:szCs w:val="28"/>
        </w:rPr>
        <w:t>资产台</w:t>
      </w:r>
      <w:proofErr w:type="gramEnd"/>
      <w:r w:rsidRPr="00C148FA">
        <w:rPr>
          <w:rFonts w:asciiTheme="minorEastAsia" w:hAnsiTheme="minorEastAsia" w:hint="eastAsia"/>
          <w:sz w:val="28"/>
          <w:szCs w:val="28"/>
        </w:rPr>
        <w:t xml:space="preserve">账，加强和规范资产配置、使用和处置管理，维护资产安全完整。涉及资产评估的，按照国家有关规定执行。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行政单位应当汇总编制本单位行政事业性国有资产管理情况报告。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第三十五条 行政单位应当根据依法履行职能和完成工作任务的需要，结合资产存量和价值、资产配置标准、绩效目标和财政承受能力，优先通过调剂方式配置资产。不能调剂的，可以采用购置、建设、租用等方式。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第三十六条 行政单位应当加强资产日常管理工作，做好资产建账、核算和登记工作，定期或者不定期进行清查盘点、对账，保证账</w:t>
      </w:r>
      <w:proofErr w:type="gramStart"/>
      <w:r w:rsidRPr="00C148FA">
        <w:rPr>
          <w:rFonts w:asciiTheme="minorEastAsia" w:hAnsiTheme="minorEastAsia" w:hint="eastAsia"/>
          <w:sz w:val="28"/>
          <w:szCs w:val="28"/>
        </w:rPr>
        <w:t>账</w:t>
      </w:r>
      <w:proofErr w:type="gramEnd"/>
      <w:r w:rsidRPr="00C148FA">
        <w:rPr>
          <w:rFonts w:asciiTheme="minorEastAsia" w:hAnsiTheme="minorEastAsia" w:hint="eastAsia"/>
          <w:sz w:val="28"/>
          <w:szCs w:val="28"/>
        </w:rPr>
        <w:t xml:space="preserve">相符，账实相符。出现资产盘盈盘亏的，应当按照财务、会计和资产管理制度有关规定处理。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lastRenderedPageBreak/>
        <w:t xml:space="preserve">行政单位对需要办理权属登记的资产应当依法及时办理。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第三十七条 行政单位开设银行存款账户，应当报本级财政部门审批或者备案，并由财务部门统一管理。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第三十八条 行政单位应当加强应收及预付款项的管理，严格控制规模，并及时进行清理，不得长期挂账。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第三十九条 行政单位的资产增加时，应当及时登记入账；减少时，应当按照资产处置规定办理报批手续，进行账务处理。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行政单位货币性资产损失核销，按照本级财政部门预算及财务管理有关规定执行。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第四十条 除法律另有规定外，行政单位不得以任何形式用其依法直接支配的国有资产对外投资或者设立营利性组织。对于未与行政单位脱钩的营利性组织，行政单位应当按照有关规定进行监管。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除法律、行政法规另有规定外，行政单位不得以任何方式举借债务，不得以任何方式对外提供担保。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第四十一条 行政单位对外出租、出借国有资产，应当按照有关规定履行相关审批程序。未经批准，不得对外出租、出借。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第四十二条 行政单位应当在确保安全使用的前提下，推进本单位大型设备等国有资产共享共用工作，可以对提供方给予合理补偿。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第四十三条 行政单位资产处置应当遵循公开、公平、公正和竞争、择优的原则，依法进行资产评估，严格履行相关审批程序。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第四十四条 公共基础设施、政府储备物资、文物文化资产、保障性住房等国有资产管理的具体办法，由国务院财政部门会同有关部</w:t>
      </w:r>
      <w:r w:rsidRPr="00C148FA">
        <w:rPr>
          <w:rFonts w:asciiTheme="minorEastAsia" w:hAnsiTheme="minorEastAsia" w:hint="eastAsia"/>
          <w:sz w:val="28"/>
          <w:szCs w:val="28"/>
        </w:rPr>
        <w:lastRenderedPageBreak/>
        <w:t xml:space="preserve">门制定。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第七章 负债管理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第四十五条 负债是指行政单位过去的经济业务事项形成的、预期会导致经济资源流出的现时义务，包括应缴款项、暂存款项、应付款项等。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第四十六条 应缴款项是指行政单位依法取得的应当上缴财政的资金，包括罚没收入、行政事业性收费收入、政府性基金收入、国有资源（资产）有偿使用收入等。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第四十七条 行政单位取得罚没收入、行政事业性收费收入、政府性基金收入、国有资源（资产）有偿使用收入等，应当按照国库集中收缴的有关规定及时足额上缴，不得隐瞒、滞留、截留、占用、挪用、拖欠或者坐支。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第四十八条 暂存款项是行政单位在业务活动中与其他单位或者个人发生的预收、代管等待结算的款项。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第四十九条 行政单位应当加强对暂存款项的管理，不得将应当纳入单位收入管理的款项列入暂存款项；对各种暂存款项应当及时清理、结算，不得长期挂账。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第八章 行政单位划转撤并的财务处理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第五十条 行政单位划转撤并的财务处理，应当在财政部门、主管预算单位等部门的监督指导下进行。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划转撤并的行政单位应当对单位的财产、债权、债务等进行全面清理，编制财产目录和债权、债务清单，提出财产作价依据和债权、</w:t>
      </w:r>
      <w:r w:rsidRPr="00C148FA">
        <w:rPr>
          <w:rFonts w:asciiTheme="minorEastAsia" w:hAnsiTheme="minorEastAsia" w:hint="eastAsia"/>
          <w:sz w:val="28"/>
          <w:szCs w:val="28"/>
        </w:rPr>
        <w:lastRenderedPageBreak/>
        <w:t xml:space="preserve">债务处理办法，做好资产和负债的移交、接收、划转和管理工作，并妥善处理各项遗留问题。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第五十一条 划转撤并的行政单位的资产和负债经主管预算单位审核并上报财政部门和有关部门批准后，分别按照下列规定处理：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（一）转为事业单位和改变隶属关系的行政单位，其资产和负债无偿移交，并相应调整、划转经费指标。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（二）转为企业的行政单位，其资产按照有关规定进行评估作价并扣除负债后，转作企业的国有资本。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（三）撤销的行政单位，其全部资产和负债由财政部门或者财政部门授权的单位处理。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（四）合并的行政单位，其全部资产和负债移交接收单位或者新组建单位，并相应划转经费指标；合并后多余的资产，由财政部门或者财政部门授权的单位处理。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（五）分立的行政单位，其资产和负债按照有关规定移交分立后的行政单位，并相应划转经费指标。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第九章 财务报告和决算报告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第五十二条 行政单位应当按照国家有关规定向主管预算单位和财政部门以及其他有关的报告使用者提供财务报告、决算报告。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行政单位财务会计和预算会计要素的确认、计量、记录、报告应当遵循政府会计准则制度的规定。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第五十三条 财务报告主要以权责发生制为基础编制，以财务会计核算生成的数据为准，综合反映行政单位特定日期财务状况和一定</w:t>
      </w:r>
      <w:r w:rsidRPr="00C148FA">
        <w:rPr>
          <w:rFonts w:asciiTheme="minorEastAsia" w:hAnsiTheme="minorEastAsia" w:hint="eastAsia"/>
          <w:sz w:val="28"/>
          <w:szCs w:val="28"/>
        </w:rPr>
        <w:lastRenderedPageBreak/>
        <w:t xml:space="preserve">时期运行情况等信息。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第五十四条 财务报告由财务报表和财务分析两部分组成。财务报表主要包括资产负债表、收入费用表等会计报表和报表附注。财务分析的内容主要包括财务状况分析、运行情况分析和财务管理情况等。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第五十五条 决算报告主要以收付实现制为基础编制，以预算会计核算生成的数据为准，综合反映行政单位年度预算收支执行结果等信息。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第五十六条 决算报告由决算报表和决算分析两部分组成。决算报表主要包括收入支出表、财政拨款收入支出表等。决算分析的内容主要包括收支预算执行分析、资金使用效益分析和机构人员情况等。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第十章 财务监督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第五十七条 行政单位财务监督主要包括对预算管理、收入管理、支出管理、结转和结余管理、资产管理、负债管理等的监督。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第五十八条 行政单位财务监督应当实行事前监督、事中监督、事后监督相结合，日常监督与专项监督相结合，并对违反财务规章制度的问题进行检查处理。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第五十九条 行政单位应当建立健全内部控制制度、经济责任制度、财务信息披露制度等监督制度，按照规定编制内部控制报告，依法依规公开财务信息，做好预决算公开工作。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第六十条 行政单位应当遵守财经纪律和财务制度，依法接受主管预算单位和财政、审计部门的监督。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第六十一条 财政部门、行政单位及其工作人员存在违反本规则</w:t>
      </w:r>
      <w:r w:rsidRPr="00C148FA">
        <w:rPr>
          <w:rFonts w:asciiTheme="minorEastAsia" w:hAnsiTheme="minorEastAsia" w:hint="eastAsia"/>
          <w:sz w:val="28"/>
          <w:szCs w:val="28"/>
        </w:rPr>
        <w:lastRenderedPageBreak/>
        <w:t xml:space="preserve">规定的行为，以及其他滥用职权、玩忽职守、徇私舞弊等违法违规行为的，依法追究相应责任。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第十一章 附则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第六十二条 行政单位基本建设投资的财务管理，应当执行本规则，但国家基本建设投资财务管理制度另有规定的，从其规定。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第六十三条 行政单位应当严格按照《中华人民共和国保守国家秘密法》等法律法规和有关规定，做好涉密事项的财务管理工作。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第六十四条 行政单位所属独立核算的企业、事业单位分别执行相应的财务制度，不执行本规则。 </w:t>
      </w:r>
    </w:p>
    <w:p w:rsidR="00C148FA" w:rsidRPr="00C148FA" w:rsidRDefault="00C148FA" w:rsidP="00C148FA">
      <w:pPr>
        <w:spacing w:line="480" w:lineRule="auto"/>
        <w:ind w:firstLineChars="200" w:firstLine="560"/>
        <w:rPr>
          <w:rFonts w:asciiTheme="minorEastAsia" w:hAnsiTheme="minorEastAsia" w:hint="eastAsia"/>
          <w:sz w:val="28"/>
          <w:szCs w:val="28"/>
        </w:rPr>
      </w:pPr>
      <w:r w:rsidRPr="00C148FA">
        <w:rPr>
          <w:rFonts w:asciiTheme="minorEastAsia" w:hAnsiTheme="minorEastAsia" w:hint="eastAsia"/>
          <w:sz w:val="28"/>
          <w:szCs w:val="28"/>
        </w:rPr>
        <w:t xml:space="preserve">第六十五条 省、自治区、直辖市人民政府财政部门可以依据本规则结合本地区实际情况制定实施办法。 </w:t>
      </w:r>
    </w:p>
    <w:p w:rsidR="00C148FA" w:rsidRPr="00C148FA" w:rsidRDefault="00C148FA" w:rsidP="00C148FA">
      <w:pPr>
        <w:spacing w:line="480" w:lineRule="auto"/>
        <w:ind w:firstLineChars="200" w:firstLine="560"/>
        <w:rPr>
          <w:rFonts w:asciiTheme="minorEastAsia" w:hAnsiTheme="minorEastAsia"/>
          <w:sz w:val="28"/>
          <w:szCs w:val="28"/>
        </w:rPr>
      </w:pPr>
      <w:r w:rsidRPr="00C148FA">
        <w:rPr>
          <w:rFonts w:asciiTheme="minorEastAsia" w:hAnsiTheme="minorEastAsia" w:hint="eastAsia"/>
          <w:sz w:val="28"/>
          <w:szCs w:val="28"/>
        </w:rPr>
        <w:t>第六十六条 本规则自2023年3月1日起施行。《行政单位财务规则》（财政部令第71号）同时废止。</w:t>
      </w:r>
    </w:p>
    <w:sectPr w:rsidR="00C148FA" w:rsidRPr="00C148FA"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48FA"/>
    <w:rsid w:val="001E18AC"/>
    <w:rsid w:val="00283AAD"/>
    <w:rsid w:val="00326C8A"/>
    <w:rsid w:val="0075355B"/>
    <w:rsid w:val="007A6164"/>
    <w:rsid w:val="00827EAF"/>
    <w:rsid w:val="00A82D1F"/>
    <w:rsid w:val="00C148FA"/>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12208">
      <w:bodyDiv w:val="1"/>
      <w:marLeft w:val="0"/>
      <w:marRight w:val="0"/>
      <w:marTop w:val="0"/>
      <w:marBottom w:val="0"/>
      <w:divBdr>
        <w:top w:val="none" w:sz="0" w:space="0" w:color="auto"/>
        <w:left w:val="none" w:sz="0" w:space="0" w:color="auto"/>
        <w:bottom w:val="none" w:sz="0" w:space="0" w:color="auto"/>
        <w:right w:val="none" w:sz="0" w:space="0" w:color="auto"/>
      </w:divBdr>
    </w:div>
    <w:div w:id="4761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2023-02-13T01:25:00Z</dcterms:created>
  <dcterms:modified xsi:type="dcterms:W3CDTF">2023-02-13T01:27:00Z</dcterms:modified>
</cp:coreProperties>
</file>