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七部门关于印发《有色金属行业稳增长工作方案》的通知</w:t>
      </w: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</w:p>
    <w:p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工业和信息化部 国家发展改革委 财政部 自然资源部 商务部 海关总署 国家粮食和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物资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储备局关于印发《有色金属行业稳增长工作方案》的通知</w:t>
      </w:r>
    </w:p>
    <w:p>
      <w:pPr>
        <w:spacing w:line="480" w:lineRule="auto"/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工信部联原〔2023〕130号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各省、自治区、直辖市及计划单列市、新疆生产建设兵团工业和信息化主管部门、发展改革委、财政厅（局）、自然资源主管部门、商务主管部门、粮食和物资储备局，海关总署广东分署、各直属海关:</w:t>
      </w:r>
    </w:p>
    <w:p>
      <w:pPr>
        <w:spacing w:line="480" w:lineRule="auto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现将《有色金属行业稳增长工作方案》印发给你们，请结合实际，认真贯彻落实。</w:t>
      </w:r>
    </w:p>
    <w:p>
      <w:pPr>
        <w:spacing w:line="480" w:lineRule="auto"/>
        <w:rPr>
          <w:rFonts w:asciiTheme="minorEastAsia" w:hAnsiTheme="minorEastAsia"/>
          <w:sz w:val="28"/>
          <w:szCs w:val="28"/>
        </w:rPr>
      </w:pP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工业和信息化部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国家发展改革委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财政部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自然资源部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商务部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海关总署</w:t>
      </w:r>
    </w:p>
    <w:p>
      <w:pPr>
        <w:spacing w:line="480" w:lineRule="auto"/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国家粮食和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物资</w:t>
      </w:r>
      <w:r>
        <w:rPr>
          <w:rFonts w:hint="eastAsia" w:asciiTheme="minorEastAsia" w:hAnsiTheme="minorEastAsia"/>
          <w:sz w:val="28"/>
          <w:szCs w:val="28"/>
        </w:rPr>
        <w:t>储备局</w:t>
      </w:r>
    </w:p>
    <w:p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2023年8月21日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191B"/>
    <w:rsid w:val="001E18AC"/>
    <w:rsid w:val="00283AAD"/>
    <w:rsid w:val="00326C8A"/>
    <w:rsid w:val="005D0C75"/>
    <w:rsid w:val="0075355B"/>
    <w:rsid w:val="007A6164"/>
    <w:rsid w:val="007E191B"/>
    <w:rsid w:val="00827EAF"/>
    <w:rsid w:val="00E44D05"/>
    <w:rsid w:val="2628490D"/>
    <w:rsid w:val="38D67727"/>
    <w:rsid w:val="4EB2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250</Characters>
  <Lines>2</Lines>
  <Paragraphs>1</Paragraphs>
  <TotalTime>1</TotalTime>
  <ScaleCrop>false</ScaleCrop>
  <LinksUpToDate>false</LinksUpToDate>
  <CharactersWithSpaces>292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2023-08-25T06:58:00Z</dcterms:created>
  <dc:creator>李宁</dc:creator>
  <cp:lastModifiedBy>有贼心有贼胆</cp:lastModifiedBy>
  <dcterms:modified xsi:type="dcterms:W3CDTF">2023-09-05T00:38:46Z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