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BF" w:rsidRPr="001B246E" w:rsidRDefault="00636BBF" w:rsidP="001B246E">
      <w:pPr>
        <w:spacing w:line="480" w:lineRule="auto"/>
        <w:jc w:val="center"/>
        <w:rPr>
          <w:rFonts w:asciiTheme="minorEastAsia" w:hAnsiTheme="minorEastAsia" w:hint="eastAsia"/>
          <w:sz w:val="28"/>
          <w:szCs w:val="28"/>
        </w:rPr>
      </w:pPr>
      <w:r w:rsidRPr="001B246E">
        <w:rPr>
          <w:rFonts w:asciiTheme="minorEastAsia" w:hAnsiTheme="minorEastAsia" w:hint="eastAsia"/>
          <w:sz w:val="28"/>
          <w:szCs w:val="28"/>
        </w:rPr>
        <w:t>国务院办公厅关于印发《促进创业投资高质量发展的若干政策措施》的通知</w:t>
      </w:r>
    </w:p>
    <w:p w:rsidR="00636BBF" w:rsidRPr="001B246E" w:rsidRDefault="00636BBF" w:rsidP="001B246E">
      <w:pPr>
        <w:spacing w:line="480" w:lineRule="auto"/>
        <w:jc w:val="center"/>
        <w:rPr>
          <w:rFonts w:asciiTheme="minorEastAsia" w:hAnsiTheme="minorEastAsia" w:hint="eastAsia"/>
          <w:sz w:val="28"/>
          <w:szCs w:val="28"/>
        </w:rPr>
      </w:pPr>
      <w:r w:rsidRPr="001B246E">
        <w:rPr>
          <w:rFonts w:asciiTheme="minorEastAsia" w:hAnsiTheme="minorEastAsia" w:hint="eastAsia"/>
          <w:sz w:val="28"/>
          <w:szCs w:val="28"/>
        </w:rPr>
        <w:t>国办发〔2024〕31号</w:t>
      </w:r>
    </w:p>
    <w:p w:rsidR="00636BBF" w:rsidRPr="001B246E" w:rsidRDefault="00636BBF" w:rsidP="001B246E">
      <w:pPr>
        <w:spacing w:line="480" w:lineRule="auto"/>
        <w:rPr>
          <w:rFonts w:asciiTheme="minorEastAsia" w:hAnsiTheme="minorEastAsia"/>
          <w:sz w:val="28"/>
          <w:szCs w:val="28"/>
        </w:rPr>
      </w:pPr>
    </w:p>
    <w:p w:rsidR="00636BBF" w:rsidRPr="001B246E" w:rsidRDefault="00636BBF" w:rsidP="001B246E">
      <w:pPr>
        <w:spacing w:line="480" w:lineRule="auto"/>
        <w:rPr>
          <w:rFonts w:asciiTheme="minorEastAsia" w:hAnsiTheme="minorEastAsia" w:hint="eastAsia"/>
          <w:sz w:val="28"/>
          <w:szCs w:val="28"/>
        </w:rPr>
      </w:pPr>
      <w:r w:rsidRPr="001B246E">
        <w:rPr>
          <w:rFonts w:asciiTheme="minorEastAsia" w:hAnsiTheme="minorEastAsia" w:hint="eastAsia"/>
          <w:sz w:val="28"/>
          <w:szCs w:val="28"/>
        </w:rPr>
        <w:t>各省、自治区、直辖市人民政府，国务院各部委、各直属机构：</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《促进创业投资高质量发展的若干政策措施》已经国务院同意，现印发给你们，请认真贯彻执行。</w:t>
      </w:r>
    </w:p>
    <w:p w:rsidR="00636BBF" w:rsidRPr="001B246E" w:rsidRDefault="00636BBF" w:rsidP="001B246E">
      <w:pPr>
        <w:spacing w:line="480" w:lineRule="auto"/>
        <w:jc w:val="right"/>
        <w:rPr>
          <w:rFonts w:asciiTheme="minorEastAsia" w:hAnsiTheme="minorEastAsia"/>
          <w:sz w:val="28"/>
          <w:szCs w:val="28"/>
        </w:rPr>
      </w:pPr>
      <w:r w:rsidRPr="001B246E">
        <w:rPr>
          <w:rFonts w:asciiTheme="minorEastAsia" w:hAnsiTheme="minorEastAsia" w:hint="eastAsia"/>
          <w:sz w:val="28"/>
          <w:szCs w:val="28"/>
        </w:rPr>
        <w:t>国务院办公厅</w:t>
      </w:r>
    </w:p>
    <w:p w:rsidR="00636BBF" w:rsidRPr="001B246E" w:rsidRDefault="00636BBF" w:rsidP="001B246E">
      <w:pPr>
        <w:spacing w:line="480" w:lineRule="auto"/>
        <w:jc w:val="right"/>
        <w:rPr>
          <w:rFonts w:asciiTheme="minorEastAsia" w:hAnsiTheme="minorEastAsia"/>
          <w:sz w:val="28"/>
          <w:szCs w:val="28"/>
        </w:rPr>
      </w:pPr>
      <w:r w:rsidRPr="001B246E">
        <w:rPr>
          <w:rFonts w:asciiTheme="minorEastAsia" w:hAnsiTheme="minorEastAsia"/>
          <w:sz w:val="28"/>
          <w:szCs w:val="28"/>
        </w:rPr>
        <w:t>2024</w:t>
      </w:r>
      <w:r w:rsidRPr="001B246E">
        <w:rPr>
          <w:rFonts w:asciiTheme="minorEastAsia" w:hAnsiTheme="minorEastAsia" w:hint="eastAsia"/>
          <w:sz w:val="28"/>
          <w:szCs w:val="28"/>
        </w:rPr>
        <w:t>年</w:t>
      </w:r>
      <w:r w:rsidRPr="001B246E">
        <w:rPr>
          <w:rFonts w:asciiTheme="minorEastAsia" w:hAnsiTheme="minorEastAsia"/>
          <w:sz w:val="28"/>
          <w:szCs w:val="28"/>
        </w:rPr>
        <w:t>6</w:t>
      </w:r>
      <w:r w:rsidRPr="001B246E">
        <w:rPr>
          <w:rFonts w:asciiTheme="minorEastAsia" w:hAnsiTheme="minorEastAsia" w:hint="eastAsia"/>
          <w:sz w:val="28"/>
          <w:szCs w:val="28"/>
        </w:rPr>
        <w:t>月</w:t>
      </w:r>
      <w:r w:rsidRPr="001B246E">
        <w:rPr>
          <w:rFonts w:asciiTheme="minorEastAsia" w:hAnsiTheme="minorEastAsia"/>
          <w:sz w:val="28"/>
          <w:szCs w:val="28"/>
        </w:rPr>
        <w:t>15</w:t>
      </w:r>
      <w:r w:rsidRPr="001B246E">
        <w:rPr>
          <w:rFonts w:asciiTheme="minorEastAsia" w:hAnsiTheme="minorEastAsia" w:hint="eastAsia"/>
          <w:sz w:val="28"/>
          <w:szCs w:val="28"/>
        </w:rPr>
        <w:t>日</w:t>
      </w:r>
    </w:p>
    <w:p w:rsidR="00636BBF" w:rsidRPr="001B246E" w:rsidRDefault="00636BBF" w:rsidP="001B246E">
      <w:pPr>
        <w:spacing w:line="480" w:lineRule="auto"/>
        <w:rPr>
          <w:rFonts w:asciiTheme="minorEastAsia" w:hAnsiTheme="minorEastAsia" w:hint="eastAsia"/>
          <w:sz w:val="28"/>
          <w:szCs w:val="28"/>
        </w:rPr>
      </w:pPr>
    </w:p>
    <w:p w:rsidR="00636BBF" w:rsidRPr="001B246E" w:rsidRDefault="00636BBF" w:rsidP="001B246E">
      <w:pPr>
        <w:spacing w:line="480" w:lineRule="auto"/>
        <w:rPr>
          <w:rFonts w:asciiTheme="minorEastAsia" w:hAnsiTheme="minorEastAsia" w:hint="eastAsia"/>
          <w:sz w:val="28"/>
          <w:szCs w:val="28"/>
        </w:rPr>
      </w:pPr>
      <w:r w:rsidRPr="001B246E">
        <w:rPr>
          <w:rFonts w:asciiTheme="minorEastAsia" w:hAnsiTheme="minorEastAsia" w:hint="eastAsia"/>
          <w:sz w:val="28"/>
          <w:szCs w:val="28"/>
        </w:rPr>
        <w:t>（本文有删减）</w:t>
      </w:r>
    </w:p>
    <w:p w:rsidR="00636BBF" w:rsidRPr="001B246E" w:rsidRDefault="00636BBF" w:rsidP="001B246E">
      <w:pPr>
        <w:spacing w:line="480" w:lineRule="auto"/>
        <w:rPr>
          <w:rFonts w:asciiTheme="minorEastAsia" w:hAnsiTheme="minorEastAsia"/>
          <w:sz w:val="28"/>
          <w:szCs w:val="28"/>
        </w:rPr>
      </w:pPr>
    </w:p>
    <w:p w:rsidR="00636BBF" w:rsidRPr="001B246E" w:rsidRDefault="00636BBF" w:rsidP="001B246E">
      <w:pPr>
        <w:spacing w:line="480" w:lineRule="auto"/>
        <w:jc w:val="center"/>
        <w:rPr>
          <w:rFonts w:asciiTheme="minorEastAsia" w:hAnsiTheme="minorEastAsia" w:hint="eastAsia"/>
          <w:sz w:val="28"/>
          <w:szCs w:val="28"/>
        </w:rPr>
      </w:pPr>
      <w:r w:rsidRPr="001B246E">
        <w:rPr>
          <w:rFonts w:asciiTheme="minorEastAsia" w:hAnsiTheme="minorEastAsia" w:hint="eastAsia"/>
          <w:sz w:val="28"/>
          <w:szCs w:val="28"/>
        </w:rPr>
        <w:t>促进创业投资高质量发展的若干政策措施</w:t>
      </w:r>
    </w:p>
    <w:p w:rsidR="00636BBF" w:rsidRPr="001B246E" w:rsidRDefault="00636BBF" w:rsidP="001B246E">
      <w:pPr>
        <w:spacing w:line="480" w:lineRule="auto"/>
        <w:rPr>
          <w:rFonts w:asciiTheme="minorEastAsia" w:hAnsiTheme="minorEastAsia"/>
          <w:sz w:val="28"/>
          <w:szCs w:val="28"/>
        </w:rPr>
      </w:pP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发展创业投资是促进科技、产业、金融良性循环的重要举措。为贯彻落实党中央、国务院决策部署，促进创业投资高质量发展，现提出以下政策措施。</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一、总体要求</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促进创业投资高质量发展，要以习近平新时代中国特色社会主义思想为指导，全面贯彻落实党的二十大精神，完整、准确、全面贯彻新发展理念，着力推动高质量发展，围绕创业投资“募投管退”全链条，进一步完善政策环境和管理制度，积极支持创业投资做大做强，</w:t>
      </w:r>
      <w:r w:rsidRPr="001B246E">
        <w:rPr>
          <w:rFonts w:asciiTheme="minorEastAsia" w:hAnsiTheme="minorEastAsia" w:hint="eastAsia"/>
          <w:sz w:val="28"/>
          <w:szCs w:val="28"/>
        </w:rPr>
        <w:lastRenderedPageBreak/>
        <w:t>充分发挥创业投资支持科技创新的重要作用，按照市场化法治化原则引导创业投资稳定和加大对重点领域投入，强化企业创新主体地位，促进科技型企业成长，为培育发展新质生产力、实现高水平科技自立自强、塑造发展新动能新优势提供有力支撑。</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二、培育多元化创业投资主体</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一）加快培育高质量创业投资机构。鼓励行业骨干企业、科研机构、创新创业平台机构等参与创业投资，重点培育一批优秀创业投资机构，支持中小型创业投资机构提升发展水平。引导创业投资机构规范运作，提升股权投资、产业引导、战略咨询等综合服务能力。创业投资机构按规定开展私募投资基金业务的，应当依法依规履行登记备案手续。未经登记备案的主体，应当用自有资金投资。</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（二）支持专业</w:t>
      </w:r>
      <w:proofErr w:type="gramStart"/>
      <w:r w:rsidRPr="001B246E">
        <w:rPr>
          <w:rFonts w:asciiTheme="minorEastAsia" w:hAnsiTheme="minorEastAsia" w:hint="eastAsia"/>
          <w:sz w:val="28"/>
          <w:szCs w:val="28"/>
        </w:rPr>
        <w:t>性创业</w:t>
      </w:r>
      <w:proofErr w:type="gramEnd"/>
      <w:r w:rsidRPr="001B246E">
        <w:rPr>
          <w:rFonts w:asciiTheme="minorEastAsia" w:hAnsiTheme="minorEastAsia" w:hint="eastAsia"/>
          <w:sz w:val="28"/>
          <w:szCs w:val="28"/>
        </w:rPr>
        <w:t>投资机构发展。加大高新技术细分领域专业</w:t>
      </w:r>
      <w:proofErr w:type="gramStart"/>
      <w:r w:rsidRPr="001B246E">
        <w:rPr>
          <w:rFonts w:asciiTheme="minorEastAsia" w:hAnsiTheme="minorEastAsia" w:hint="eastAsia"/>
          <w:sz w:val="28"/>
          <w:szCs w:val="28"/>
        </w:rPr>
        <w:t>性创业</w:t>
      </w:r>
      <w:proofErr w:type="gramEnd"/>
      <w:r w:rsidRPr="001B246E">
        <w:rPr>
          <w:rFonts w:asciiTheme="minorEastAsia" w:hAnsiTheme="minorEastAsia" w:hint="eastAsia"/>
          <w:sz w:val="28"/>
          <w:szCs w:val="28"/>
        </w:rPr>
        <w:t>投资机构培育力度，引导带动发展一批专精特新“小巨人”企业，促进提升中小企业竞争力。聚焦新领域新赛道，对投资原创性引领性科技创新的创业投资机构，加大政策支持力度，引导创业投资充分发挥投早、投小、</w:t>
      </w:r>
      <w:proofErr w:type="gramStart"/>
      <w:r w:rsidRPr="001B246E">
        <w:rPr>
          <w:rFonts w:asciiTheme="minorEastAsia" w:hAnsiTheme="minorEastAsia" w:hint="eastAsia"/>
          <w:sz w:val="28"/>
          <w:szCs w:val="28"/>
        </w:rPr>
        <w:t>投硬科技</w:t>
      </w:r>
      <w:proofErr w:type="gramEnd"/>
      <w:r w:rsidRPr="001B246E">
        <w:rPr>
          <w:rFonts w:asciiTheme="minorEastAsia" w:hAnsiTheme="minorEastAsia" w:hint="eastAsia"/>
          <w:sz w:val="28"/>
          <w:szCs w:val="28"/>
        </w:rPr>
        <w:t>的作用。</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（三）发挥政府出资的创业投资基金作用。充分发挥国家新兴产业创业投资引导基金、国家中小企业发展基金、国家科技成果转化引导基金等作用，进一步</w:t>
      </w:r>
      <w:proofErr w:type="gramStart"/>
      <w:r w:rsidRPr="001B246E">
        <w:rPr>
          <w:rFonts w:asciiTheme="minorEastAsia" w:hAnsiTheme="minorEastAsia" w:hint="eastAsia"/>
          <w:sz w:val="28"/>
          <w:szCs w:val="28"/>
        </w:rPr>
        <w:t>做优做</w:t>
      </w:r>
      <w:proofErr w:type="gramEnd"/>
      <w:r w:rsidRPr="001B246E">
        <w:rPr>
          <w:rFonts w:asciiTheme="minorEastAsia" w:hAnsiTheme="minorEastAsia" w:hint="eastAsia"/>
          <w:sz w:val="28"/>
          <w:szCs w:val="28"/>
        </w:rPr>
        <w:t>强，提高市场化运作效率，通过“母基金+参股+直投”方式支持战略性新兴产业和未来产业。优化政府出资的创业投资基金管理，改革完善基金考核、容错免责机制，健全绩效评价制度。系统研究解决政府出资的创业投资基金集中到期退出问题。</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lastRenderedPageBreak/>
        <w:t>（四）落实和完善国资创业投资管理制度。支持有条件的国有企业发挥自身优势，利用创业投资基金加大对行业科技领军企业、科技成果转化和产业链上下游中小企业的投资力度。健全符合创业投资行业特点和发展规律的国资创业投资管理体制和尽职合</w:t>
      </w:r>
      <w:proofErr w:type="gramStart"/>
      <w:r w:rsidRPr="001B246E">
        <w:rPr>
          <w:rFonts w:asciiTheme="minorEastAsia" w:hAnsiTheme="minorEastAsia" w:hint="eastAsia"/>
          <w:sz w:val="28"/>
          <w:szCs w:val="28"/>
        </w:rPr>
        <w:t>规</w:t>
      </w:r>
      <w:proofErr w:type="gramEnd"/>
      <w:r w:rsidRPr="001B246E">
        <w:rPr>
          <w:rFonts w:asciiTheme="minorEastAsia" w:hAnsiTheme="minorEastAsia" w:hint="eastAsia"/>
          <w:sz w:val="28"/>
          <w:szCs w:val="28"/>
        </w:rPr>
        <w:t>责任豁免机制，探索对国资创业投资机构按照整个基金生命周期进行考核。</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三、多渠道拓宽创业投资资金来源</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五）鼓励长期资金投向创业投资。支持保险机构按照市场化原则做好对创业投资基金的投资，保险资金投资创业投资基金穿透后底层资产为战略性新兴产业未上市公司股权的，底层资产风险因子适用保险公司偿付能力监管规则相关要求。鼓励符合条件的创业投资机构发行公司债券和债务融资工具，增强创业投资机构筹集长期稳定资金的能力。</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（六）支持资产管理机构加大对创业投资的投入。支持资产管理机构开发与创业投资相适应的长期投资产品。在依法合</w:t>
      </w:r>
      <w:proofErr w:type="gramStart"/>
      <w:r w:rsidRPr="001B246E">
        <w:rPr>
          <w:rFonts w:asciiTheme="minorEastAsia" w:hAnsiTheme="minorEastAsia" w:hint="eastAsia"/>
          <w:sz w:val="28"/>
          <w:szCs w:val="28"/>
        </w:rPr>
        <w:t>规</w:t>
      </w:r>
      <w:proofErr w:type="gramEnd"/>
      <w:r w:rsidRPr="001B246E">
        <w:rPr>
          <w:rFonts w:asciiTheme="minorEastAsia" w:hAnsiTheme="minorEastAsia" w:hint="eastAsia"/>
          <w:sz w:val="28"/>
          <w:szCs w:val="28"/>
        </w:rPr>
        <w:t>、严格控制风险的前提下，支持私募资产管理产品投资创业投资基金。鼓励资产管理机构针对科技型企业在不同成长阶段的经营特征和金融需求，提供并完善股权投资、债券投资、股票投资和资产服务信托等综合化金融服务。</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七）扩大金融资产投资公司直接股权投资试点范围。支持金融资产投资公司在总结上海试点开展直接股权投资经验基础上，稳步扩大试点地区范围，充分发挥金融资产投资公司在创业投资、股权投资、企业重组等方面的专业优势，加大对科技创新的支持力度。</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lastRenderedPageBreak/>
        <w:t>（八）丰富创业投资基金产品类型。鼓励推出</w:t>
      </w:r>
      <w:proofErr w:type="gramStart"/>
      <w:r w:rsidRPr="001B246E">
        <w:rPr>
          <w:rFonts w:asciiTheme="minorEastAsia" w:hAnsiTheme="minorEastAsia" w:hint="eastAsia"/>
          <w:sz w:val="28"/>
          <w:szCs w:val="28"/>
        </w:rPr>
        <w:t>更多股</w:t>
      </w:r>
      <w:proofErr w:type="gramEnd"/>
      <w:r w:rsidRPr="001B246E">
        <w:rPr>
          <w:rFonts w:asciiTheme="minorEastAsia" w:hAnsiTheme="minorEastAsia" w:hint="eastAsia"/>
          <w:sz w:val="28"/>
          <w:szCs w:val="28"/>
        </w:rPr>
        <w:t>债混合型创业投资基金产品，更好匹配长期资金配置特点和风险偏好，通过优先股、可转债、认股权等多种方式投资科技创新领域。积极发展创业投资</w:t>
      </w:r>
      <w:proofErr w:type="gramStart"/>
      <w:r w:rsidRPr="001B246E">
        <w:rPr>
          <w:rFonts w:asciiTheme="minorEastAsia" w:hAnsiTheme="minorEastAsia" w:hint="eastAsia"/>
          <w:sz w:val="28"/>
          <w:szCs w:val="28"/>
        </w:rPr>
        <w:t>母基金</w:t>
      </w:r>
      <w:proofErr w:type="gramEnd"/>
      <w:r w:rsidRPr="001B246E">
        <w:rPr>
          <w:rFonts w:asciiTheme="minorEastAsia" w:hAnsiTheme="minorEastAsia" w:hint="eastAsia"/>
          <w:sz w:val="28"/>
          <w:szCs w:val="28"/>
        </w:rPr>
        <w:t>和契约型创业投资基金。</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四、加强创业投资政府引导和差异化监管</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九）建立创业投资与创新创业项目对接机制。实施“科技产业金融一体化专项”，开展科技计划成果路演、专精特新中小企业“一月一链”等活动，组织遴选符合条件的科技型企业、专精特新中小企业，以及带动就业较多的企业和项目，加强与创业投资机构对接。</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（十）实施专利产业化促进中小企业成长计划。优选一批高成长性企业，鼓励创业投资机构围绕企业专利产业化</w:t>
      </w:r>
      <w:proofErr w:type="gramStart"/>
      <w:r w:rsidRPr="001B246E">
        <w:rPr>
          <w:rFonts w:asciiTheme="minorEastAsia" w:hAnsiTheme="minorEastAsia" w:hint="eastAsia"/>
          <w:sz w:val="28"/>
          <w:szCs w:val="28"/>
        </w:rPr>
        <w:t>开展领投和</w:t>
      </w:r>
      <w:proofErr w:type="gramEnd"/>
      <w:r w:rsidRPr="001B246E">
        <w:rPr>
          <w:rFonts w:asciiTheme="minorEastAsia" w:hAnsiTheme="minorEastAsia" w:hint="eastAsia"/>
          <w:sz w:val="28"/>
          <w:szCs w:val="28"/>
        </w:rPr>
        <w:t>针对性服务，加强规范化培育和投后管理。</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（十一）持续落实</w:t>
      </w:r>
      <w:proofErr w:type="gramStart"/>
      <w:r w:rsidRPr="001B246E">
        <w:rPr>
          <w:rFonts w:asciiTheme="minorEastAsia" w:hAnsiTheme="minorEastAsia" w:hint="eastAsia"/>
          <w:sz w:val="28"/>
          <w:szCs w:val="28"/>
        </w:rPr>
        <w:t>落细创业</w:t>
      </w:r>
      <w:proofErr w:type="gramEnd"/>
      <w:r w:rsidRPr="001B246E">
        <w:rPr>
          <w:rFonts w:asciiTheme="minorEastAsia" w:hAnsiTheme="minorEastAsia" w:hint="eastAsia"/>
          <w:sz w:val="28"/>
          <w:szCs w:val="28"/>
        </w:rPr>
        <w:t>投资企业税收优惠政策。落实鼓励创业投资企业和天使投资个人投资种子期、初创期科技型等企业的税收支持政策，加大政策宣传辅导力度，持续优化纳税服务。</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十二）实施符合创业投资基金特点的差异化监管。细化《私募投资基金监督管理条例》监管要求，对创业投资基金在登记备案、资金募集、投资运作、风险监测、现场检查等方面实施与其他私募基金差异化的监管政策，支持创业投资基金规范发展。</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（十三）有序扩大创业投资对外开放。修订完善《外商投资创业投资企业管理规定》，便利外国投资者在境内从事创业投资。支持国际专业投资机构和团队在境内设立人民币基金，发挥其投资经验和综</w:t>
      </w:r>
      <w:r w:rsidRPr="001B246E">
        <w:rPr>
          <w:rFonts w:asciiTheme="minorEastAsia" w:hAnsiTheme="minorEastAsia" w:hint="eastAsia"/>
          <w:sz w:val="28"/>
          <w:szCs w:val="28"/>
        </w:rPr>
        <w:lastRenderedPageBreak/>
        <w:t>合服务优势。引导和规范我国创业投资机构有序开展境外投资。深入推进跨境融资便利化试点，进一步优化外商直接投资（FDI）项下外汇管理，便利创业投资机构等经营主体办理外汇业务。研究规范合格境外有限合伙人（QFLP）试点机制和制度框架，进一步扩大试点范围，引导境外创业投资机构规范开展跨境投资。</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五、健全创业投资退出机制</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（十四）拓宽创业投资退出渠道。充分发挥沪深交易所主板、</w:t>
      </w:r>
      <w:proofErr w:type="gramStart"/>
      <w:r w:rsidRPr="001B246E">
        <w:rPr>
          <w:rFonts w:asciiTheme="minorEastAsia" w:hAnsiTheme="minorEastAsia" w:hint="eastAsia"/>
          <w:sz w:val="28"/>
          <w:szCs w:val="28"/>
        </w:rPr>
        <w:t>科创板</w:t>
      </w:r>
      <w:proofErr w:type="gramEnd"/>
      <w:r w:rsidRPr="001B246E">
        <w:rPr>
          <w:rFonts w:asciiTheme="minorEastAsia" w:hAnsiTheme="minorEastAsia" w:hint="eastAsia"/>
          <w:sz w:val="28"/>
          <w:szCs w:val="28"/>
        </w:rPr>
        <w:t>、创业板和全国中小企业股份转让系统（北交所）、区域性股权市场及其“专精特新”专板功能，拓宽并购重组退出渠道。对突破关键核心技术的科技型企业，建立上市融资、债券发行、并购重组绿色通道，提高全国中小企业股份转让系统（北交所）发行审核质效。落实好境外上市备案管理制度，畅通外币创业投资基金退出渠道。</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十五）优化创业投资基金退出政策。加快解决银行保险资产管理产品投资企业的股权退出问题。支持发展并购基金和创业投资二级市场基金，优化私募基金份额转让业务流程和定价机制，推动区域性股权市场与创业投资基金协同发展。推进实物分配股票试点。</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六、优化创业投资市场环境</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（十六）优化创业投资行业发展环境。建立创业投资新出台重大政策会商机制，各部门在出台</w:t>
      </w:r>
      <w:proofErr w:type="gramStart"/>
      <w:r w:rsidRPr="001B246E">
        <w:rPr>
          <w:rFonts w:asciiTheme="minorEastAsia" w:hAnsiTheme="minorEastAsia" w:hint="eastAsia"/>
          <w:sz w:val="28"/>
          <w:szCs w:val="28"/>
        </w:rPr>
        <w:t>涉创业</w:t>
      </w:r>
      <w:proofErr w:type="gramEnd"/>
      <w:r w:rsidRPr="001B246E">
        <w:rPr>
          <w:rFonts w:asciiTheme="minorEastAsia" w:hAnsiTheme="minorEastAsia" w:hint="eastAsia"/>
          <w:sz w:val="28"/>
          <w:szCs w:val="28"/>
        </w:rPr>
        <w:t>投资行业、创业投资机构等重大政策前，应按规定开展宏观政策取向一致性评估，防止出台影响创业投资特别是民间投资积极性的政策措施。持续提升创业投资企业和创业投资管理企业登记管理规范化水平。建立健全创业投资行业统计分</w:t>
      </w:r>
      <w:r w:rsidRPr="001B246E">
        <w:rPr>
          <w:rFonts w:asciiTheme="minorEastAsia" w:hAnsiTheme="minorEastAsia" w:hint="eastAsia"/>
          <w:sz w:val="28"/>
          <w:szCs w:val="28"/>
        </w:rPr>
        <w:lastRenderedPageBreak/>
        <w:t>析体系，加强部门间信息共享。</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（十七）营造支持科技创新的良好金融生态。在依法合</w:t>
      </w:r>
      <w:proofErr w:type="gramStart"/>
      <w:r w:rsidRPr="001B246E">
        <w:rPr>
          <w:rFonts w:asciiTheme="minorEastAsia" w:hAnsiTheme="minorEastAsia" w:hint="eastAsia"/>
          <w:sz w:val="28"/>
          <w:szCs w:val="28"/>
        </w:rPr>
        <w:t>规</w:t>
      </w:r>
      <w:proofErr w:type="gramEnd"/>
      <w:r w:rsidRPr="001B246E">
        <w:rPr>
          <w:rFonts w:asciiTheme="minorEastAsia" w:hAnsiTheme="minorEastAsia" w:hint="eastAsia"/>
          <w:sz w:val="28"/>
          <w:szCs w:val="28"/>
        </w:rPr>
        <w:t>、风险可控前提下，支持银行与创业投资机构加强合作，开展“贷款+外部直投”等业务。研究完善并购贷款适用范围、期限、出资比例等政策规定，扩大科技创新领域并购贷款投放。支持符合条件的上市公司通过发行股票或可转债募集资金并购科技型企业。</w:t>
      </w:r>
    </w:p>
    <w:p w:rsidR="00636BBF" w:rsidRPr="001B246E" w:rsidRDefault="00636BBF" w:rsidP="001B246E">
      <w:pPr>
        <w:spacing w:line="480" w:lineRule="auto"/>
        <w:ind w:firstLineChars="200" w:firstLine="560"/>
        <w:rPr>
          <w:rFonts w:asciiTheme="minorEastAsia" w:hAnsiTheme="minorEastAsia" w:hint="eastAsia"/>
          <w:sz w:val="28"/>
          <w:szCs w:val="28"/>
        </w:rPr>
      </w:pPr>
      <w:r w:rsidRPr="001B246E">
        <w:rPr>
          <w:rFonts w:asciiTheme="minorEastAsia" w:hAnsiTheme="minorEastAsia" w:hint="eastAsia"/>
          <w:sz w:val="28"/>
          <w:szCs w:val="28"/>
        </w:rPr>
        <w:t>各地区、各部门要把促进创业投资高质量发展作为大力发展科技金融、加快实现高水平科技自立自强、推动高质量发展的重要举措，压实主体责任，精心组织实施。国家发展改革委要会同相关部门完善工作机制，加强统筹协调，形成工作合力，共同推动促进创业投资高质量发展的各项措施落实落细。</w:t>
      </w:r>
    </w:p>
    <w:p w:rsidR="00567315" w:rsidRPr="001B246E" w:rsidRDefault="00567315" w:rsidP="001B246E">
      <w:pPr>
        <w:spacing w:line="480" w:lineRule="auto"/>
        <w:ind w:firstLineChars="200" w:firstLine="560"/>
        <w:rPr>
          <w:rFonts w:asciiTheme="minorEastAsia" w:hAnsiTheme="minorEastAsia"/>
          <w:sz w:val="28"/>
          <w:szCs w:val="28"/>
        </w:rPr>
      </w:pPr>
    </w:p>
    <w:sectPr w:rsidR="00567315" w:rsidRPr="001B246E" w:rsidSect="005673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BBF"/>
    <w:rsid w:val="001B246E"/>
    <w:rsid w:val="00567315"/>
    <w:rsid w:val="00636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986806">
      <w:bodyDiv w:val="1"/>
      <w:marLeft w:val="0"/>
      <w:marRight w:val="0"/>
      <w:marTop w:val="0"/>
      <w:marBottom w:val="0"/>
      <w:divBdr>
        <w:top w:val="none" w:sz="0" w:space="0" w:color="auto"/>
        <w:left w:val="none" w:sz="0" w:space="0" w:color="auto"/>
        <w:bottom w:val="none" w:sz="0" w:space="0" w:color="auto"/>
        <w:right w:val="none" w:sz="0" w:space="0" w:color="auto"/>
      </w:divBdr>
      <w:divsChild>
        <w:div w:id="1177227835">
          <w:marLeft w:val="0"/>
          <w:marRight w:val="0"/>
          <w:marTop w:val="0"/>
          <w:marBottom w:val="0"/>
          <w:divBdr>
            <w:top w:val="none" w:sz="0" w:space="0" w:color="auto"/>
            <w:left w:val="none" w:sz="0" w:space="0" w:color="auto"/>
            <w:bottom w:val="none" w:sz="0" w:space="0" w:color="auto"/>
            <w:right w:val="none" w:sz="0" w:space="0" w:color="auto"/>
          </w:divBdr>
          <w:divsChild>
            <w:div w:id="15052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2</cp:revision>
  <dcterms:created xsi:type="dcterms:W3CDTF">2024-06-21T09:11:00Z</dcterms:created>
  <dcterms:modified xsi:type="dcterms:W3CDTF">2024-06-21T09:12:00Z</dcterms:modified>
</cp:coreProperties>
</file>